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F8696">
      <w:pPr>
        <w:jc w:val="center"/>
        <w:rPr>
          <w:b/>
          <w:sz w:val="36"/>
          <w:szCs w:val="36"/>
          <w:highlight w:val="none"/>
        </w:rPr>
      </w:pPr>
    </w:p>
    <w:p w14:paraId="0FA453D9">
      <w:pPr>
        <w:pStyle w:val="4"/>
        <w:rPr>
          <w:highlight w:val="none"/>
        </w:rPr>
      </w:pPr>
    </w:p>
    <w:p w14:paraId="7352E0B4">
      <w:pPr>
        <w:spacing w:line="360" w:lineRule="auto"/>
        <w:jc w:val="center"/>
        <w:rPr>
          <w:b/>
          <w:sz w:val="32"/>
          <w:szCs w:val="32"/>
          <w:highlight w:val="none"/>
        </w:rPr>
      </w:pPr>
      <w:r>
        <w:rPr>
          <w:rFonts w:hint="eastAsia" w:cs="宋体"/>
          <w:b/>
          <w:bCs/>
          <w:sz w:val="48"/>
          <w:szCs w:val="48"/>
          <w:highlight w:val="none"/>
          <w:u w:val="none"/>
          <w:lang w:val="en-US" w:eastAsia="zh-CN"/>
        </w:rPr>
        <w:t>光武镇许寺村道路建设项目</w:t>
      </w:r>
    </w:p>
    <w:p w14:paraId="0853AB18">
      <w:pPr>
        <w:bidi w:val="0"/>
        <w:jc w:val="center"/>
        <w:rPr>
          <w:b/>
          <w:bCs/>
          <w:sz w:val="72"/>
          <w:szCs w:val="72"/>
        </w:rPr>
      </w:pPr>
      <w:bookmarkStart w:id="0" w:name="_Toc16144"/>
      <w:bookmarkStart w:id="1" w:name="_Toc13686"/>
      <w:r>
        <w:rPr>
          <w:rFonts w:hint="eastAsia"/>
          <w:b/>
          <w:bCs/>
          <w:sz w:val="72"/>
          <w:szCs w:val="72"/>
        </w:rPr>
        <w:t>竞争性</w:t>
      </w:r>
      <w:r>
        <w:rPr>
          <w:rFonts w:hint="eastAsia"/>
          <w:b/>
          <w:bCs/>
          <w:sz w:val="72"/>
          <w:szCs w:val="72"/>
          <w:lang w:eastAsia="zh-CN"/>
        </w:rPr>
        <w:t>磋商</w:t>
      </w:r>
      <w:r>
        <w:rPr>
          <w:rFonts w:hint="eastAsia"/>
          <w:b/>
          <w:bCs/>
          <w:sz w:val="72"/>
          <w:szCs w:val="72"/>
        </w:rPr>
        <w:t>文件</w:t>
      </w:r>
      <w:bookmarkEnd w:id="0"/>
      <w:bookmarkEnd w:id="1"/>
    </w:p>
    <w:p w14:paraId="32496FD4">
      <w:pPr>
        <w:jc w:val="center"/>
        <w:rPr>
          <w:b/>
          <w:sz w:val="32"/>
          <w:szCs w:val="32"/>
          <w:highlight w:val="none"/>
        </w:rPr>
      </w:pPr>
    </w:p>
    <w:p w14:paraId="1267526E">
      <w:pPr>
        <w:pStyle w:val="8"/>
        <w:rPr>
          <w:highlight w:val="none"/>
        </w:rPr>
      </w:pPr>
    </w:p>
    <w:p w14:paraId="576F8A76">
      <w:pPr>
        <w:ind w:firstLine="2718" w:firstLineChars="846"/>
        <w:rPr>
          <w:b/>
          <w:sz w:val="32"/>
          <w:szCs w:val="32"/>
          <w:highlight w:val="none"/>
        </w:rPr>
      </w:pPr>
    </w:p>
    <w:p w14:paraId="06D229AC">
      <w:pPr>
        <w:bidi w:val="0"/>
        <w:jc w:val="center"/>
        <w:rPr>
          <w:rFonts w:hint="eastAsia" w:eastAsia="宋体"/>
          <w:b/>
          <w:bCs/>
          <w:sz w:val="28"/>
          <w:szCs w:val="28"/>
          <w:highlight w:val="none"/>
          <w:lang w:val="en-US" w:eastAsia="zh-CN"/>
        </w:rPr>
      </w:pPr>
      <w:bookmarkStart w:id="2" w:name="_Toc1793"/>
      <w:bookmarkStart w:id="3" w:name="_Toc11450"/>
      <w:r>
        <w:rPr>
          <w:rFonts w:hint="eastAsia"/>
          <w:b/>
          <w:bCs/>
          <w:sz w:val="28"/>
          <w:szCs w:val="28"/>
          <w:highlight w:val="none"/>
          <w:lang w:val="en-US" w:eastAsia="zh-CN"/>
        </w:rPr>
        <w:t>(</w:t>
      </w:r>
      <w:r>
        <w:rPr>
          <w:rFonts w:hint="eastAsia"/>
          <w:b/>
          <w:bCs/>
          <w:sz w:val="28"/>
          <w:szCs w:val="28"/>
          <w:highlight w:val="none"/>
        </w:rPr>
        <w:t>项目编号：</w:t>
      </w:r>
      <w:bookmarkEnd w:id="2"/>
      <w:bookmarkEnd w:id="3"/>
      <w:r>
        <w:rPr>
          <w:rFonts w:hint="eastAsia"/>
          <w:b/>
          <w:bCs/>
          <w:sz w:val="28"/>
          <w:szCs w:val="28"/>
          <w:highlight w:val="none"/>
          <w:lang w:eastAsia="zh-CN"/>
        </w:rPr>
        <w:t>341282100j2025040</w:t>
      </w:r>
      <w:r>
        <w:rPr>
          <w:rFonts w:hint="eastAsia"/>
          <w:b/>
          <w:bCs/>
          <w:sz w:val="28"/>
          <w:szCs w:val="28"/>
          <w:highlight w:val="none"/>
          <w:lang w:val="en-US" w:eastAsia="zh-CN"/>
        </w:rPr>
        <w:t>7)</w:t>
      </w:r>
    </w:p>
    <w:p w14:paraId="618162B7">
      <w:pPr>
        <w:pStyle w:val="8"/>
        <w:rPr>
          <w:highlight w:val="none"/>
        </w:rPr>
      </w:pPr>
    </w:p>
    <w:p w14:paraId="2F3880DB">
      <w:pPr>
        <w:rPr>
          <w:sz w:val="32"/>
          <w:szCs w:val="32"/>
          <w:highlight w:val="none"/>
        </w:rPr>
      </w:pPr>
    </w:p>
    <w:p w14:paraId="3A31AF6C">
      <w:pPr>
        <w:rPr>
          <w:sz w:val="32"/>
          <w:szCs w:val="32"/>
          <w:highlight w:val="none"/>
        </w:rPr>
      </w:pPr>
    </w:p>
    <w:p w14:paraId="67B15BE3">
      <w:pPr>
        <w:ind w:left="420" w:leftChars="0" w:firstLine="420" w:firstLineChars="0"/>
        <w:rPr>
          <w:sz w:val="32"/>
          <w:szCs w:val="32"/>
          <w:highlight w:val="none"/>
        </w:rPr>
      </w:pPr>
    </w:p>
    <w:p w14:paraId="34D19EA8">
      <w:pPr>
        <w:ind w:left="420" w:leftChars="0" w:firstLine="420" w:firstLineChars="0"/>
        <w:outlineLvl w:val="0"/>
        <w:rPr>
          <w:rFonts w:hint="default"/>
          <w:sz w:val="32"/>
          <w:szCs w:val="32"/>
          <w:highlight w:val="none"/>
          <w:lang w:val="en-US"/>
        </w:rPr>
      </w:pPr>
      <w:bookmarkStart w:id="4" w:name="_Toc19394"/>
      <w:bookmarkStart w:id="5" w:name="_Toc26431"/>
      <w:r>
        <w:rPr>
          <w:rFonts w:hint="eastAsia"/>
          <w:b/>
          <w:spacing w:val="22"/>
          <w:kern w:val="0"/>
          <w:sz w:val="32"/>
          <w:szCs w:val="32"/>
          <w:highlight w:val="none"/>
          <w:fitText w:val="2080" w:id="1302559863"/>
        </w:rPr>
        <w:t xml:space="preserve">采   购  </w:t>
      </w:r>
      <w:r>
        <w:rPr>
          <w:rFonts w:hint="eastAsia"/>
          <w:b/>
          <w:spacing w:val="6"/>
          <w:kern w:val="0"/>
          <w:sz w:val="32"/>
          <w:szCs w:val="32"/>
          <w:highlight w:val="none"/>
          <w:fitText w:val="2080" w:id="1302559863"/>
        </w:rPr>
        <w:t>人</w:t>
      </w:r>
      <w:r>
        <w:rPr>
          <w:rFonts w:hint="eastAsia"/>
          <w:b/>
          <w:sz w:val="32"/>
          <w:szCs w:val="32"/>
          <w:highlight w:val="none"/>
        </w:rPr>
        <w:t>：</w:t>
      </w:r>
      <w:bookmarkEnd w:id="4"/>
      <w:bookmarkEnd w:id="5"/>
      <w:r>
        <w:rPr>
          <w:rFonts w:hint="eastAsia"/>
          <w:b/>
          <w:sz w:val="32"/>
          <w:szCs w:val="32"/>
          <w:highlight w:val="none"/>
          <w:u w:val="single"/>
          <w:lang w:val="en-US" w:eastAsia="zh-CN"/>
        </w:rPr>
        <w:t>界首市光武镇徐寺村民委员会</w:t>
      </w:r>
    </w:p>
    <w:p w14:paraId="5815C08A">
      <w:pPr>
        <w:spacing w:line="440" w:lineRule="exact"/>
        <w:ind w:left="1260" w:leftChars="0" w:right="44" w:rightChars="20" w:firstLine="420" w:firstLineChars="0"/>
        <w:rPr>
          <w:rFonts w:cs="Arial"/>
          <w:b/>
          <w:sz w:val="32"/>
          <w:szCs w:val="32"/>
          <w:highlight w:val="none"/>
        </w:rPr>
      </w:pPr>
    </w:p>
    <w:p w14:paraId="4BF8F160">
      <w:pPr>
        <w:ind w:left="420" w:leftChars="0" w:firstLine="420" w:firstLineChars="0"/>
        <w:rPr>
          <w:rFonts w:cs="Times New Roman"/>
          <w:b/>
          <w:kern w:val="2"/>
          <w:sz w:val="32"/>
          <w:szCs w:val="32"/>
          <w:highlight w:val="none"/>
          <w:u w:val="single"/>
          <w:lang w:val="en-US" w:bidi="ar-SA"/>
        </w:rPr>
      </w:pPr>
      <w:r>
        <w:rPr>
          <w:rFonts w:hint="eastAsia" w:cs="Times New Roman"/>
          <w:b/>
          <w:spacing w:val="16"/>
          <w:w w:val="100"/>
          <w:kern w:val="0"/>
          <w:sz w:val="32"/>
          <w:szCs w:val="32"/>
          <w:highlight w:val="none"/>
          <w:fitText w:val="2083" w:id="674124610"/>
          <w:lang w:val="en-US" w:bidi="ar-SA"/>
        </w:rPr>
        <w:t>招标代理机</w:t>
      </w:r>
      <w:r>
        <w:rPr>
          <w:rFonts w:hint="eastAsia" w:cs="Times New Roman"/>
          <w:b/>
          <w:spacing w:val="1"/>
          <w:w w:val="100"/>
          <w:kern w:val="0"/>
          <w:sz w:val="32"/>
          <w:szCs w:val="32"/>
          <w:highlight w:val="none"/>
          <w:fitText w:val="2083" w:id="674124610"/>
          <w:lang w:val="en-US" w:bidi="ar-SA"/>
        </w:rPr>
        <w:t>构</w:t>
      </w:r>
      <w:r>
        <w:rPr>
          <w:rFonts w:hint="eastAsia" w:ascii="宋体" w:hAnsi="宋体" w:eastAsia="宋体" w:cs="宋体"/>
          <w:b/>
          <w:sz w:val="32"/>
          <w:szCs w:val="32"/>
          <w:highlight w:val="none"/>
          <w:lang w:val="en-US"/>
        </w:rPr>
        <w:t>：</w:t>
      </w:r>
      <w:r>
        <w:rPr>
          <w:rFonts w:hint="eastAsia" w:cs="宋体"/>
          <w:b/>
          <w:sz w:val="32"/>
          <w:szCs w:val="32"/>
          <w:highlight w:val="none"/>
          <w:u w:val="single"/>
          <w:lang w:val="en-US" w:eastAsia="zh-CN"/>
        </w:rPr>
        <w:t>安徽龙方工程咨询有限公司</w:t>
      </w:r>
    </w:p>
    <w:p w14:paraId="1399F8B6">
      <w:pPr>
        <w:ind w:left="420" w:leftChars="0" w:firstLine="420" w:firstLineChars="0"/>
        <w:outlineLvl w:val="0"/>
        <w:rPr>
          <w:rFonts w:hint="eastAsia" w:ascii="宋体" w:hAnsi="宋体" w:eastAsia="宋体" w:cs="宋体"/>
          <w:b/>
          <w:sz w:val="32"/>
          <w:szCs w:val="32"/>
          <w:highlight w:val="none"/>
          <w:lang w:val="en-US"/>
        </w:rPr>
      </w:pPr>
    </w:p>
    <w:p w14:paraId="2903B2C7">
      <w:pPr>
        <w:ind w:left="420" w:leftChars="0" w:firstLine="420" w:firstLineChars="0"/>
        <w:rPr>
          <w:b/>
          <w:sz w:val="32"/>
          <w:szCs w:val="32"/>
          <w:highlight w:val="none"/>
        </w:rPr>
      </w:pPr>
    </w:p>
    <w:p w14:paraId="2A4227AB">
      <w:pPr>
        <w:ind w:left="420" w:leftChars="0" w:firstLine="420" w:firstLineChars="0"/>
        <w:rPr>
          <w:b/>
          <w:sz w:val="32"/>
          <w:szCs w:val="32"/>
          <w:highlight w:val="none"/>
        </w:rPr>
      </w:pPr>
    </w:p>
    <w:p w14:paraId="5F1CAE23">
      <w:pPr>
        <w:rPr>
          <w:b/>
          <w:sz w:val="32"/>
          <w:szCs w:val="32"/>
          <w:highlight w:val="none"/>
          <w:u w:val="single"/>
        </w:rPr>
      </w:pPr>
    </w:p>
    <w:p w14:paraId="2357B821">
      <w:pPr>
        <w:spacing w:line="440" w:lineRule="exact"/>
        <w:ind w:right="44" w:rightChars="20"/>
        <w:jc w:val="center"/>
        <w:rPr>
          <w:rFonts w:cs="Arial"/>
          <w:b/>
          <w:sz w:val="32"/>
          <w:szCs w:val="32"/>
          <w:highlight w:val="none"/>
        </w:rPr>
      </w:pPr>
    </w:p>
    <w:p w14:paraId="589A7610">
      <w:pPr>
        <w:spacing w:line="440" w:lineRule="exact"/>
        <w:ind w:right="44" w:rightChars="20"/>
        <w:jc w:val="center"/>
        <w:rPr>
          <w:rFonts w:cs="Arial"/>
          <w:b/>
          <w:sz w:val="32"/>
          <w:szCs w:val="32"/>
          <w:highlight w:val="none"/>
        </w:rPr>
      </w:pPr>
    </w:p>
    <w:p w14:paraId="6FE946B4">
      <w:pPr>
        <w:ind w:left="420" w:leftChars="0" w:firstLine="420" w:firstLineChars="0"/>
        <w:jc w:val="center"/>
        <w:rPr>
          <w:rFonts w:hint="eastAsia" w:cs="Times New Roman"/>
          <w:b/>
          <w:spacing w:val="8"/>
          <w:w w:val="100"/>
          <w:kern w:val="0"/>
          <w:sz w:val="32"/>
          <w:szCs w:val="32"/>
          <w:highlight w:val="none"/>
          <w:fitText w:val="2083" w:id="674124610"/>
          <w:lang w:val="en-US" w:bidi="ar-SA"/>
        </w:rPr>
      </w:pPr>
      <w:r>
        <w:rPr>
          <w:rFonts w:hint="eastAsia" w:cs="Times New Roman"/>
          <w:b/>
          <w:spacing w:val="91"/>
          <w:w w:val="100"/>
          <w:kern w:val="0"/>
          <w:sz w:val="32"/>
          <w:szCs w:val="32"/>
          <w:highlight w:val="none"/>
          <w:fitText w:val="2083" w:id="674124610"/>
          <w:lang w:val="en-US" w:bidi="ar-SA"/>
        </w:rPr>
        <w:t>202</w:t>
      </w:r>
      <w:r>
        <w:rPr>
          <w:rFonts w:hint="eastAsia" w:cs="Times New Roman"/>
          <w:b/>
          <w:spacing w:val="91"/>
          <w:w w:val="100"/>
          <w:kern w:val="0"/>
          <w:sz w:val="32"/>
          <w:szCs w:val="32"/>
          <w:highlight w:val="none"/>
          <w:fitText w:val="2083" w:id="674124610"/>
          <w:lang w:val="en-US" w:eastAsia="zh-CN" w:bidi="ar-SA"/>
        </w:rPr>
        <w:t>5</w:t>
      </w:r>
      <w:r>
        <w:rPr>
          <w:rFonts w:hint="eastAsia" w:cs="Times New Roman"/>
          <w:b/>
          <w:spacing w:val="91"/>
          <w:w w:val="100"/>
          <w:kern w:val="0"/>
          <w:sz w:val="32"/>
          <w:szCs w:val="32"/>
          <w:highlight w:val="none"/>
          <w:fitText w:val="2083" w:id="674124610"/>
          <w:lang w:val="en-US" w:bidi="ar-SA"/>
        </w:rPr>
        <w:t>年</w:t>
      </w:r>
      <w:r>
        <w:rPr>
          <w:rFonts w:hint="eastAsia" w:cs="Times New Roman"/>
          <w:b/>
          <w:spacing w:val="91"/>
          <w:w w:val="100"/>
          <w:kern w:val="0"/>
          <w:sz w:val="32"/>
          <w:szCs w:val="32"/>
          <w:highlight w:val="none"/>
          <w:fitText w:val="2083" w:id="674124610"/>
          <w:lang w:val="en-US" w:eastAsia="zh-CN" w:bidi="ar-SA"/>
        </w:rPr>
        <w:t>4</w:t>
      </w:r>
      <w:r>
        <w:rPr>
          <w:rFonts w:hint="eastAsia" w:cs="Times New Roman"/>
          <w:b/>
          <w:spacing w:val="3"/>
          <w:w w:val="100"/>
          <w:kern w:val="0"/>
          <w:sz w:val="32"/>
          <w:szCs w:val="32"/>
          <w:highlight w:val="none"/>
          <w:fitText w:val="2083" w:id="674124610"/>
          <w:lang w:val="en-US" w:bidi="ar-SA"/>
        </w:rPr>
        <w:t>月</w:t>
      </w:r>
    </w:p>
    <w:p w14:paraId="007E2DED">
      <w:pPr>
        <w:ind w:left="1647" w:right="2071"/>
        <w:jc w:val="center"/>
        <w:rPr>
          <w:b/>
          <w:sz w:val="32"/>
          <w:szCs w:val="32"/>
          <w:highlight w:val="none"/>
        </w:rPr>
      </w:pPr>
    </w:p>
    <w:p w14:paraId="6BDBFE00">
      <w:pPr>
        <w:widowControl/>
        <w:autoSpaceDE/>
        <w:autoSpaceDN/>
        <w:rPr>
          <w:sz w:val="32"/>
          <w:szCs w:val="32"/>
          <w:highlight w:val="none"/>
        </w:rPr>
      </w:pPr>
      <w:r>
        <w:rPr>
          <w:sz w:val="32"/>
          <w:szCs w:val="32"/>
          <w:highlight w:val="none"/>
        </w:rPr>
        <w:br w:type="page"/>
      </w:r>
    </w:p>
    <w:sdt>
      <w:sdtPr>
        <w:rPr>
          <w:b/>
          <w:sz w:val="32"/>
          <w:szCs w:val="24"/>
          <w:highlight w:val="none"/>
          <w:lang w:val="zh-CN" w:eastAsia="zh-CN"/>
        </w:rPr>
        <w:id w:val="147454953"/>
        <w15:color w:val="DBDBDB"/>
        <w:docPartObj>
          <w:docPartGallery w:val="Table of Contents"/>
          <w:docPartUnique/>
        </w:docPartObj>
      </w:sdtPr>
      <w:sdtEndPr>
        <w:rPr>
          <w:rFonts w:ascii="宋体" w:hAnsi="宋体" w:eastAsia="宋体" w:cs="宋体"/>
          <w:b/>
          <w:sz w:val="22"/>
          <w:szCs w:val="22"/>
          <w:highlight w:val="none"/>
          <w:lang w:val="zh-CN" w:eastAsia="zh-CN" w:bidi="zh-CN"/>
        </w:rPr>
      </w:sdtEndPr>
      <w:sdtContent>
        <w:p w14:paraId="776C6376">
          <w:pPr>
            <w:tabs>
              <w:tab w:val="left" w:pos="563"/>
            </w:tabs>
            <w:spacing w:before="840" w:after="240" w:afterLines="100"/>
            <w:ind w:right="130"/>
            <w:jc w:val="center"/>
            <w:rPr>
              <w:b/>
              <w:sz w:val="32"/>
              <w:szCs w:val="24"/>
              <w:highlight w:val="none"/>
            </w:rPr>
          </w:pPr>
          <w:r>
            <w:rPr>
              <w:b/>
              <w:sz w:val="32"/>
              <w:szCs w:val="24"/>
              <w:highlight w:val="none"/>
            </w:rPr>
            <w:t>目</w:t>
          </w:r>
          <w:r>
            <w:rPr>
              <w:rFonts w:hint="eastAsia"/>
              <w:b/>
              <w:sz w:val="32"/>
              <w:szCs w:val="24"/>
              <w:highlight w:val="none"/>
              <w:lang w:val="en-US" w:eastAsia="zh-CN"/>
            </w:rPr>
            <w:t xml:space="preserve"> </w:t>
          </w:r>
          <w:r>
            <w:rPr>
              <w:b/>
              <w:sz w:val="32"/>
              <w:szCs w:val="24"/>
              <w:highlight w:val="none"/>
            </w:rPr>
            <w:t>录</w:t>
          </w:r>
        </w:p>
        <w:p w14:paraId="4FB5158A">
          <w:pPr>
            <w:pStyle w:val="10"/>
            <w:tabs>
              <w:tab w:val="right" w:leader="dot" w:pos="8890"/>
            </w:tabs>
            <w:rPr>
              <w:highlight w:val="none"/>
            </w:rPr>
          </w:pPr>
          <w:r>
            <w:rPr>
              <w:highlight w:val="none"/>
            </w:rPr>
            <w:fldChar w:fldCharType="begin"/>
          </w:r>
          <w:r>
            <w:rPr>
              <w:highlight w:val="none"/>
            </w:rPr>
            <w:instrText xml:space="preserve">TOC \o "1-1" \h \u </w:instrText>
          </w:r>
          <w:r>
            <w:rPr>
              <w:highlight w:val="none"/>
            </w:rPr>
            <w:fldChar w:fldCharType="separate"/>
          </w:r>
        </w:p>
        <w:p w14:paraId="4A421D32">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_Toc25749 </w:instrText>
          </w:r>
          <w:r>
            <w:rPr>
              <w:b/>
              <w:bCs/>
              <w:highlight w:val="none"/>
            </w:rPr>
            <w:fldChar w:fldCharType="separate"/>
          </w:r>
          <w:r>
            <w:rPr>
              <w:rFonts w:hint="eastAsia"/>
              <w:b/>
              <w:bCs/>
              <w:szCs w:val="32"/>
              <w:highlight w:val="none"/>
            </w:rPr>
            <w:t>第一章</w:t>
          </w:r>
          <w:r>
            <w:rPr>
              <w:rFonts w:hint="eastAsia"/>
              <w:b/>
              <w:bCs/>
              <w:szCs w:val="32"/>
              <w:highlight w:val="none"/>
              <w:lang w:val="en-US" w:eastAsia="zh-CN"/>
            </w:rPr>
            <w:t xml:space="preserve"> </w:t>
          </w:r>
          <w:r>
            <w:rPr>
              <w:rFonts w:hint="eastAsia"/>
              <w:b/>
              <w:bCs/>
              <w:szCs w:val="32"/>
              <w:highlight w:val="none"/>
            </w:rPr>
            <w:t>竞争性</w:t>
          </w:r>
          <w:r>
            <w:rPr>
              <w:rFonts w:hint="eastAsia"/>
              <w:b/>
              <w:bCs/>
              <w:szCs w:val="32"/>
              <w:highlight w:val="none"/>
              <w:lang w:eastAsia="zh-CN"/>
            </w:rPr>
            <w:t>磋商</w:t>
          </w:r>
          <w:r>
            <w:rPr>
              <w:rFonts w:hint="eastAsia"/>
              <w:b/>
              <w:bCs/>
              <w:szCs w:val="32"/>
              <w:highlight w:val="none"/>
            </w:rPr>
            <w:t>公告</w:t>
          </w:r>
          <w:r>
            <w:rPr>
              <w:b/>
              <w:bCs/>
              <w:highlight w:val="none"/>
            </w:rPr>
            <w:tab/>
          </w:r>
          <w:r>
            <w:rPr>
              <w:b/>
              <w:bCs/>
              <w:highlight w:val="none"/>
            </w:rPr>
            <w:fldChar w:fldCharType="begin"/>
          </w:r>
          <w:r>
            <w:rPr>
              <w:b/>
              <w:bCs/>
              <w:highlight w:val="none"/>
            </w:rPr>
            <w:instrText xml:space="preserve"> PAGEREF _Toc25749 \h </w:instrText>
          </w:r>
          <w:r>
            <w:rPr>
              <w:b/>
              <w:bCs/>
              <w:highlight w:val="none"/>
            </w:rPr>
            <w:fldChar w:fldCharType="separate"/>
          </w:r>
          <w:r>
            <w:rPr>
              <w:b/>
              <w:bCs/>
              <w:highlight w:val="none"/>
            </w:rPr>
            <w:t>3</w:t>
          </w:r>
          <w:r>
            <w:rPr>
              <w:b/>
              <w:bCs/>
              <w:highlight w:val="none"/>
            </w:rPr>
            <w:fldChar w:fldCharType="end"/>
          </w:r>
          <w:r>
            <w:rPr>
              <w:b/>
              <w:bCs/>
              <w:highlight w:val="none"/>
            </w:rPr>
            <w:fldChar w:fldCharType="end"/>
          </w:r>
        </w:p>
        <w:p w14:paraId="5D904D2F">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_Toc31822 </w:instrText>
          </w:r>
          <w:r>
            <w:rPr>
              <w:b/>
              <w:bCs/>
              <w:highlight w:val="none"/>
            </w:rPr>
            <w:fldChar w:fldCharType="separate"/>
          </w:r>
          <w:r>
            <w:rPr>
              <w:b/>
              <w:bCs/>
              <w:szCs w:val="32"/>
              <w:highlight w:val="none"/>
            </w:rPr>
            <w:t>第二章</w:t>
          </w:r>
          <w:r>
            <w:rPr>
              <w:rFonts w:hint="eastAsia"/>
              <w:b/>
              <w:bCs/>
              <w:szCs w:val="32"/>
              <w:highlight w:val="none"/>
            </w:rPr>
            <w:t xml:space="preserve"> </w:t>
          </w:r>
          <w:r>
            <w:rPr>
              <w:b/>
              <w:bCs/>
              <w:szCs w:val="32"/>
              <w:highlight w:val="none"/>
            </w:rPr>
            <w:t>供应商须知</w:t>
          </w:r>
          <w:r>
            <w:rPr>
              <w:b/>
              <w:bCs/>
              <w:highlight w:val="none"/>
            </w:rPr>
            <w:tab/>
          </w:r>
          <w:r>
            <w:rPr>
              <w:b/>
              <w:bCs/>
              <w:highlight w:val="none"/>
            </w:rPr>
            <w:fldChar w:fldCharType="begin"/>
          </w:r>
          <w:r>
            <w:rPr>
              <w:b/>
              <w:bCs/>
              <w:highlight w:val="none"/>
            </w:rPr>
            <w:instrText xml:space="preserve"> PAGEREF _Toc31822 \h </w:instrText>
          </w:r>
          <w:r>
            <w:rPr>
              <w:b/>
              <w:bCs/>
              <w:highlight w:val="none"/>
            </w:rPr>
            <w:fldChar w:fldCharType="separate"/>
          </w:r>
          <w:r>
            <w:rPr>
              <w:b/>
              <w:bCs/>
              <w:highlight w:val="none"/>
            </w:rPr>
            <w:t>5</w:t>
          </w:r>
          <w:r>
            <w:rPr>
              <w:b/>
              <w:bCs/>
              <w:highlight w:val="none"/>
            </w:rPr>
            <w:fldChar w:fldCharType="end"/>
          </w:r>
          <w:r>
            <w:rPr>
              <w:b/>
              <w:bCs/>
              <w:highlight w:val="none"/>
            </w:rPr>
            <w:fldChar w:fldCharType="end"/>
          </w:r>
        </w:p>
        <w:p w14:paraId="5247DC6A">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_Toc2085 </w:instrText>
          </w:r>
          <w:r>
            <w:rPr>
              <w:b/>
              <w:bCs/>
              <w:highlight w:val="none"/>
            </w:rPr>
            <w:fldChar w:fldCharType="separate"/>
          </w:r>
          <w:r>
            <w:rPr>
              <w:rFonts w:hint="eastAsia"/>
              <w:b/>
              <w:bCs/>
              <w:szCs w:val="32"/>
              <w:highlight w:val="none"/>
              <w:lang w:val="en-US" w:eastAsia="zh-CN"/>
            </w:rPr>
            <w:t>第三章 采购需求</w:t>
          </w:r>
          <w:r>
            <w:rPr>
              <w:b/>
              <w:bCs/>
              <w:highlight w:val="none"/>
            </w:rPr>
            <w:tab/>
          </w:r>
          <w:r>
            <w:rPr>
              <w:b/>
              <w:bCs/>
              <w:highlight w:val="none"/>
            </w:rPr>
            <w:fldChar w:fldCharType="begin"/>
          </w:r>
          <w:r>
            <w:rPr>
              <w:b/>
              <w:bCs/>
              <w:highlight w:val="none"/>
            </w:rPr>
            <w:instrText xml:space="preserve"> PAGEREF _Toc2085 \h </w:instrText>
          </w:r>
          <w:r>
            <w:rPr>
              <w:b/>
              <w:bCs/>
              <w:highlight w:val="none"/>
            </w:rPr>
            <w:fldChar w:fldCharType="separate"/>
          </w:r>
          <w:r>
            <w:rPr>
              <w:b/>
              <w:bCs/>
              <w:highlight w:val="none"/>
            </w:rPr>
            <w:t>17</w:t>
          </w:r>
          <w:r>
            <w:rPr>
              <w:b/>
              <w:bCs/>
              <w:highlight w:val="none"/>
            </w:rPr>
            <w:fldChar w:fldCharType="end"/>
          </w:r>
          <w:r>
            <w:rPr>
              <w:b/>
              <w:bCs/>
              <w:highlight w:val="none"/>
            </w:rPr>
            <w:fldChar w:fldCharType="end"/>
          </w:r>
        </w:p>
        <w:p w14:paraId="4940762E">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_Toc9488 </w:instrText>
          </w:r>
          <w:r>
            <w:rPr>
              <w:b/>
              <w:bCs/>
              <w:highlight w:val="none"/>
            </w:rPr>
            <w:fldChar w:fldCharType="separate"/>
          </w:r>
          <w:r>
            <w:rPr>
              <w:rFonts w:hint="eastAsia"/>
              <w:b/>
              <w:bCs/>
              <w:szCs w:val="32"/>
              <w:highlight w:val="none"/>
              <w:lang w:val="en-US" w:eastAsia="zh-CN"/>
            </w:rPr>
            <w:t xml:space="preserve">第四章 </w:t>
          </w:r>
          <w:r>
            <w:rPr>
              <w:b/>
              <w:bCs/>
              <w:szCs w:val="32"/>
              <w:highlight w:val="none"/>
            </w:rPr>
            <w:t>评审方法和标准</w:t>
          </w:r>
          <w:r>
            <w:rPr>
              <w:b/>
              <w:bCs/>
              <w:highlight w:val="none"/>
            </w:rPr>
            <w:tab/>
          </w:r>
          <w:r>
            <w:rPr>
              <w:b/>
              <w:bCs/>
              <w:highlight w:val="none"/>
            </w:rPr>
            <w:fldChar w:fldCharType="begin"/>
          </w:r>
          <w:r>
            <w:rPr>
              <w:b/>
              <w:bCs/>
              <w:highlight w:val="none"/>
            </w:rPr>
            <w:instrText xml:space="preserve"> PAGEREF _Toc9488 \h </w:instrText>
          </w:r>
          <w:r>
            <w:rPr>
              <w:b/>
              <w:bCs/>
              <w:highlight w:val="none"/>
            </w:rPr>
            <w:fldChar w:fldCharType="separate"/>
          </w:r>
          <w:r>
            <w:rPr>
              <w:b/>
              <w:bCs/>
              <w:highlight w:val="none"/>
            </w:rPr>
            <w:t>18</w:t>
          </w:r>
          <w:r>
            <w:rPr>
              <w:b/>
              <w:bCs/>
              <w:highlight w:val="none"/>
            </w:rPr>
            <w:fldChar w:fldCharType="end"/>
          </w:r>
          <w:r>
            <w:rPr>
              <w:b/>
              <w:bCs/>
              <w:highlight w:val="none"/>
            </w:rPr>
            <w:fldChar w:fldCharType="end"/>
          </w:r>
        </w:p>
        <w:p w14:paraId="69950421">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_Toc8362 </w:instrText>
          </w:r>
          <w:r>
            <w:rPr>
              <w:b/>
              <w:bCs/>
              <w:highlight w:val="none"/>
            </w:rPr>
            <w:fldChar w:fldCharType="separate"/>
          </w:r>
          <w:r>
            <w:rPr>
              <w:b/>
              <w:bCs/>
              <w:szCs w:val="32"/>
              <w:highlight w:val="none"/>
            </w:rPr>
            <w:t>第五章</w:t>
          </w:r>
          <w:r>
            <w:rPr>
              <w:rFonts w:hint="eastAsia"/>
              <w:b/>
              <w:bCs/>
              <w:szCs w:val="32"/>
              <w:highlight w:val="none"/>
              <w:lang w:val="en-US" w:eastAsia="zh-CN"/>
            </w:rPr>
            <w:t xml:space="preserve"> </w:t>
          </w:r>
          <w:r>
            <w:rPr>
              <w:b/>
              <w:bCs/>
              <w:szCs w:val="32"/>
              <w:highlight w:val="none"/>
            </w:rPr>
            <w:t>政府采购合同</w:t>
          </w:r>
          <w:r>
            <w:rPr>
              <w:b/>
              <w:bCs/>
              <w:highlight w:val="none"/>
            </w:rPr>
            <w:tab/>
          </w:r>
          <w:r>
            <w:rPr>
              <w:b/>
              <w:bCs/>
              <w:highlight w:val="none"/>
            </w:rPr>
            <w:fldChar w:fldCharType="begin"/>
          </w:r>
          <w:r>
            <w:rPr>
              <w:b/>
              <w:bCs/>
              <w:highlight w:val="none"/>
            </w:rPr>
            <w:instrText xml:space="preserve"> PAGEREF _Toc8362 \h </w:instrText>
          </w:r>
          <w:r>
            <w:rPr>
              <w:b/>
              <w:bCs/>
              <w:highlight w:val="none"/>
            </w:rPr>
            <w:fldChar w:fldCharType="separate"/>
          </w:r>
          <w:r>
            <w:rPr>
              <w:b/>
              <w:bCs/>
              <w:highlight w:val="none"/>
            </w:rPr>
            <w:t>21</w:t>
          </w:r>
          <w:r>
            <w:rPr>
              <w:b/>
              <w:bCs/>
              <w:highlight w:val="none"/>
            </w:rPr>
            <w:fldChar w:fldCharType="end"/>
          </w:r>
          <w:r>
            <w:rPr>
              <w:b/>
              <w:bCs/>
              <w:highlight w:val="none"/>
            </w:rPr>
            <w:fldChar w:fldCharType="end"/>
          </w:r>
        </w:p>
        <w:p w14:paraId="0660693E">
          <w:pPr>
            <w:pStyle w:val="10"/>
            <w:tabs>
              <w:tab w:val="right" w:leader="dot" w:pos="8890"/>
            </w:tabs>
            <w:spacing w:line="480" w:lineRule="auto"/>
            <w:rPr>
              <w:highlight w:val="none"/>
            </w:rPr>
          </w:pPr>
          <w:r>
            <w:rPr>
              <w:b/>
              <w:bCs/>
              <w:highlight w:val="none"/>
            </w:rPr>
            <w:fldChar w:fldCharType="begin"/>
          </w:r>
          <w:r>
            <w:rPr>
              <w:b/>
              <w:bCs/>
              <w:highlight w:val="none"/>
            </w:rPr>
            <w:instrText xml:space="preserve"> HYPERLINK \l _Toc15287 </w:instrText>
          </w:r>
          <w:r>
            <w:rPr>
              <w:b/>
              <w:bCs/>
              <w:highlight w:val="none"/>
            </w:rPr>
            <w:fldChar w:fldCharType="separate"/>
          </w:r>
          <w:r>
            <w:rPr>
              <w:b/>
              <w:bCs/>
              <w:szCs w:val="32"/>
              <w:highlight w:val="none"/>
            </w:rPr>
            <w:t>第六章</w:t>
          </w:r>
          <w:r>
            <w:rPr>
              <w:rFonts w:hint="eastAsia"/>
              <w:b/>
              <w:bCs/>
              <w:szCs w:val="32"/>
              <w:highlight w:val="none"/>
              <w:lang w:val="en-US" w:eastAsia="zh-CN"/>
            </w:rPr>
            <w:t xml:space="preserve"> </w:t>
          </w:r>
          <w:r>
            <w:rPr>
              <w:b/>
              <w:bCs/>
              <w:szCs w:val="32"/>
              <w:highlight w:val="none"/>
            </w:rPr>
            <w:t xml:space="preserve"> 响应文件格式</w:t>
          </w:r>
          <w:r>
            <w:rPr>
              <w:b/>
              <w:bCs/>
              <w:highlight w:val="none"/>
            </w:rPr>
            <w:tab/>
          </w:r>
          <w:r>
            <w:rPr>
              <w:b/>
              <w:bCs/>
              <w:highlight w:val="none"/>
            </w:rPr>
            <w:fldChar w:fldCharType="begin"/>
          </w:r>
          <w:r>
            <w:rPr>
              <w:b/>
              <w:bCs/>
              <w:highlight w:val="none"/>
            </w:rPr>
            <w:instrText xml:space="preserve"> PAGEREF _Toc15287 \h </w:instrText>
          </w:r>
          <w:r>
            <w:rPr>
              <w:b/>
              <w:bCs/>
              <w:highlight w:val="none"/>
            </w:rPr>
            <w:fldChar w:fldCharType="separate"/>
          </w:r>
          <w:r>
            <w:rPr>
              <w:b/>
              <w:bCs/>
              <w:highlight w:val="none"/>
            </w:rPr>
            <w:t>40</w:t>
          </w:r>
          <w:r>
            <w:rPr>
              <w:b/>
              <w:bCs/>
              <w:highlight w:val="none"/>
            </w:rPr>
            <w:fldChar w:fldCharType="end"/>
          </w:r>
          <w:r>
            <w:rPr>
              <w:b/>
              <w:bCs/>
              <w:highlight w:val="none"/>
            </w:rPr>
            <w:fldChar w:fldCharType="end"/>
          </w:r>
        </w:p>
        <w:p w14:paraId="0A17C9C8">
          <w:pPr>
            <w:rPr>
              <w:rFonts w:ascii="宋体" w:hAnsi="宋体" w:eastAsia="宋体" w:cs="宋体"/>
              <w:sz w:val="22"/>
              <w:szCs w:val="22"/>
              <w:highlight w:val="none"/>
              <w:lang w:val="zh-CN" w:eastAsia="zh-CN" w:bidi="zh-CN"/>
            </w:rPr>
          </w:pPr>
          <w:r>
            <w:rPr>
              <w:highlight w:val="none"/>
            </w:rPr>
            <w:fldChar w:fldCharType="end"/>
          </w:r>
        </w:p>
      </w:sdtContent>
    </w:sdt>
    <w:p w14:paraId="677D097D">
      <w:pPr>
        <w:pStyle w:val="4"/>
        <w:rPr>
          <w:highlight w:val="none"/>
        </w:rPr>
      </w:pPr>
    </w:p>
    <w:p w14:paraId="32397676">
      <w:pPr>
        <w:pStyle w:val="4"/>
        <w:outlineLvl w:val="9"/>
        <w:rPr>
          <w:highlight w:val="none"/>
        </w:rPr>
      </w:pPr>
    </w:p>
    <w:p w14:paraId="11B1B46D">
      <w:pPr>
        <w:rPr>
          <w:rFonts w:hint="eastAsia" w:ascii="华文中宋" w:hAnsi="华文中宋" w:eastAsia="华文中宋" w:cs="华文中宋"/>
          <w:sz w:val="44"/>
          <w:szCs w:val="44"/>
          <w:highlight w:val="none"/>
        </w:rPr>
      </w:pPr>
      <w:r>
        <w:rPr>
          <w:rFonts w:hint="eastAsia" w:ascii="华文中宋" w:hAnsi="华文中宋" w:eastAsia="华文中宋" w:cs="华文中宋"/>
          <w:sz w:val="44"/>
          <w:szCs w:val="44"/>
          <w:highlight w:val="none"/>
        </w:rPr>
        <w:br w:type="page"/>
      </w:r>
    </w:p>
    <w:p w14:paraId="3146268D">
      <w:pPr>
        <w:pStyle w:val="2"/>
        <w:tabs>
          <w:tab w:val="left" w:pos="4233"/>
        </w:tabs>
        <w:spacing w:line="360" w:lineRule="auto"/>
        <w:rPr>
          <w:rFonts w:hint="eastAsia"/>
          <w:sz w:val="32"/>
          <w:szCs w:val="32"/>
          <w:highlight w:val="none"/>
        </w:rPr>
      </w:pPr>
      <w:bookmarkStart w:id="6" w:name="_Toc25749"/>
      <w:r>
        <w:rPr>
          <w:rFonts w:hint="eastAsia"/>
          <w:sz w:val="32"/>
          <w:szCs w:val="32"/>
          <w:highlight w:val="none"/>
        </w:rPr>
        <w:t>第一章</w:t>
      </w:r>
      <w:r>
        <w:rPr>
          <w:rFonts w:hint="eastAsia"/>
          <w:sz w:val="32"/>
          <w:szCs w:val="32"/>
          <w:highlight w:val="none"/>
          <w:lang w:val="en-US" w:eastAsia="zh-CN"/>
        </w:rPr>
        <w:t xml:space="preserve"> </w:t>
      </w:r>
      <w:bookmarkEnd w:id="6"/>
      <w:r>
        <w:rPr>
          <w:rFonts w:hint="eastAsia"/>
          <w:sz w:val="32"/>
          <w:szCs w:val="32"/>
          <w:highlight w:val="none"/>
        </w:rPr>
        <w:t>竞争性</w:t>
      </w:r>
      <w:r>
        <w:rPr>
          <w:rFonts w:hint="eastAsia"/>
          <w:sz w:val="32"/>
          <w:szCs w:val="32"/>
          <w:highlight w:val="none"/>
          <w:lang w:eastAsia="zh-CN"/>
        </w:rPr>
        <w:t>磋商</w:t>
      </w:r>
      <w:r>
        <w:rPr>
          <w:rFonts w:hint="eastAsia"/>
          <w:sz w:val="32"/>
          <w:szCs w:val="32"/>
          <w:highlight w:val="none"/>
        </w:rPr>
        <w:t>公告</w:t>
      </w:r>
    </w:p>
    <w:p w14:paraId="1AEF3055">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项目概况</w:t>
      </w:r>
    </w:p>
    <w:p w14:paraId="3F1A14C5">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光武镇许寺村道路建设项目</w:t>
      </w:r>
      <w:r>
        <w:rPr>
          <w:rFonts w:hint="eastAsia" w:ascii="宋体" w:hAnsi="宋体" w:cs="Times New Roman"/>
          <w:kern w:val="2"/>
          <w:sz w:val="21"/>
          <w:szCs w:val="21"/>
          <w:highlight w:val="none"/>
          <w:lang w:val="en-US" w:eastAsia="zh-CN" w:bidi="ar-SA"/>
        </w:rPr>
        <w:t>的潜在供应商应在《</w:t>
      </w:r>
      <w:r>
        <w:rPr>
          <w:rFonts w:hint="eastAsia" w:cs="Times New Roman"/>
          <w:kern w:val="2"/>
          <w:sz w:val="21"/>
          <w:szCs w:val="21"/>
          <w:highlight w:val="none"/>
          <w:lang w:val="en-US" w:eastAsia="zh-CN" w:bidi="ar-SA"/>
        </w:rPr>
        <w:t>农业全程网</w:t>
      </w:r>
      <w:r>
        <w:rPr>
          <w:rFonts w:hint="eastAsia" w:ascii="宋体" w:hAnsi="宋体" w:cs="Times New Roman"/>
          <w:kern w:val="2"/>
          <w:sz w:val="21"/>
          <w:szCs w:val="21"/>
          <w:highlight w:val="none"/>
          <w:lang w:val="en-US" w:eastAsia="zh-CN" w:bidi="ar-SA"/>
        </w:rPr>
        <w:t>》获取竞争性磋商文件，并于2025年0</w:t>
      </w:r>
      <w:r>
        <w:rPr>
          <w:rFonts w:hint="eastAsia" w:cs="Times New Roman"/>
          <w:kern w:val="2"/>
          <w:sz w:val="21"/>
          <w:szCs w:val="21"/>
          <w:highlight w:val="none"/>
          <w:lang w:val="en-US" w:eastAsia="zh-CN" w:bidi="ar-SA"/>
        </w:rPr>
        <w:t>5</w:t>
      </w:r>
      <w:r>
        <w:rPr>
          <w:rFonts w:hint="eastAsia" w:ascii="宋体" w:hAnsi="宋体" w:cs="Times New Roman"/>
          <w:kern w:val="2"/>
          <w:sz w:val="21"/>
          <w:szCs w:val="21"/>
          <w:highlight w:val="none"/>
          <w:lang w:val="en-US" w:eastAsia="zh-CN" w:bidi="ar-SA"/>
        </w:rPr>
        <w:t>月</w:t>
      </w:r>
      <w:r>
        <w:rPr>
          <w:rFonts w:hint="eastAsia" w:cs="Times New Roman"/>
          <w:kern w:val="2"/>
          <w:sz w:val="21"/>
          <w:szCs w:val="21"/>
          <w:highlight w:val="none"/>
          <w:lang w:val="en-US" w:eastAsia="zh-CN" w:bidi="ar-SA"/>
        </w:rPr>
        <w:t>10</w:t>
      </w:r>
      <w:r>
        <w:rPr>
          <w:rFonts w:hint="eastAsia" w:ascii="宋体" w:hAnsi="宋体" w:cs="Times New Roman"/>
          <w:kern w:val="2"/>
          <w:sz w:val="21"/>
          <w:szCs w:val="21"/>
          <w:highlight w:val="none"/>
          <w:lang w:val="en-US" w:eastAsia="zh-CN" w:bidi="ar-SA"/>
        </w:rPr>
        <w:t>日</w:t>
      </w:r>
      <w:r>
        <w:rPr>
          <w:rFonts w:hint="eastAsia" w:cs="Times New Roman"/>
          <w:kern w:val="2"/>
          <w:sz w:val="21"/>
          <w:szCs w:val="21"/>
          <w:highlight w:val="none"/>
          <w:lang w:val="en-US" w:eastAsia="zh-CN" w:bidi="ar-SA"/>
        </w:rPr>
        <w:t>16</w:t>
      </w:r>
      <w:r>
        <w:rPr>
          <w:rFonts w:hint="eastAsia" w:ascii="宋体" w:hAnsi="宋体" w:cs="Times New Roman"/>
          <w:kern w:val="2"/>
          <w:sz w:val="21"/>
          <w:szCs w:val="21"/>
          <w:highlight w:val="none"/>
          <w:lang w:val="en-US" w:eastAsia="zh-CN" w:bidi="ar-SA"/>
        </w:rPr>
        <w:t>点</w:t>
      </w:r>
      <w:r>
        <w:rPr>
          <w:rFonts w:hint="eastAsia" w:cs="Times New Roman"/>
          <w:kern w:val="2"/>
          <w:sz w:val="21"/>
          <w:szCs w:val="21"/>
          <w:highlight w:val="none"/>
          <w:lang w:val="en-US" w:eastAsia="zh-CN" w:bidi="ar-SA"/>
        </w:rPr>
        <w:t>30</w:t>
      </w:r>
      <w:r>
        <w:rPr>
          <w:rFonts w:hint="eastAsia" w:ascii="宋体" w:hAnsi="宋体" w:cs="Times New Roman"/>
          <w:kern w:val="2"/>
          <w:sz w:val="21"/>
          <w:szCs w:val="21"/>
          <w:highlight w:val="none"/>
          <w:lang w:val="en-US" w:eastAsia="zh-CN" w:bidi="ar-SA"/>
        </w:rPr>
        <w:t>分（北京时间）前提交响应文件。</w:t>
      </w:r>
    </w:p>
    <w:p w14:paraId="63F9D4CD">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7" w:name="_Toc35393629"/>
      <w:bookmarkStart w:id="8" w:name="_Toc35393798"/>
      <w:bookmarkStart w:id="9" w:name="_Toc28359089"/>
      <w:bookmarkStart w:id="10" w:name="_Toc28359012"/>
      <w:r>
        <w:rPr>
          <w:rFonts w:hint="eastAsia" w:ascii="宋体" w:hAnsi="宋体" w:eastAsia="宋体" w:cs="宋体"/>
          <w:b/>
          <w:bCs w:val="0"/>
          <w:kern w:val="2"/>
          <w:sz w:val="21"/>
          <w:szCs w:val="21"/>
          <w:highlight w:val="none"/>
          <w:lang w:val="en-US" w:bidi="ar-SA"/>
        </w:rPr>
        <w:t>一、项目基本情况</w:t>
      </w:r>
      <w:bookmarkEnd w:id="7"/>
      <w:bookmarkEnd w:id="8"/>
      <w:bookmarkEnd w:id="9"/>
      <w:bookmarkEnd w:id="10"/>
    </w:p>
    <w:p w14:paraId="61055BFC">
      <w:pPr>
        <w:autoSpaceDE/>
        <w:autoSpaceDN/>
        <w:spacing w:line="360" w:lineRule="auto"/>
        <w:ind w:firstLine="420" w:firstLineChars="200"/>
        <w:jc w:val="left"/>
        <w:rPr>
          <w:rFonts w:hint="default" w:ascii="宋体" w:hAnsi="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cs="Times New Roman"/>
          <w:color w:val="000000" w:themeColor="text1"/>
          <w:kern w:val="2"/>
          <w:sz w:val="21"/>
          <w:szCs w:val="21"/>
          <w:highlight w:val="none"/>
          <w:lang w:val="en-US" w:eastAsia="zh-CN" w:bidi="ar-SA"/>
          <w14:textFill>
            <w14:solidFill>
              <w14:schemeClr w14:val="tx1"/>
            </w14:solidFill>
          </w14:textFill>
        </w:rPr>
        <w:t>项目编号：</w:t>
      </w:r>
      <w:r>
        <w:rPr>
          <w:rFonts w:hint="eastAsia" w:cs="Times New Roman"/>
          <w:color w:val="000000" w:themeColor="text1"/>
          <w:kern w:val="2"/>
          <w:sz w:val="21"/>
          <w:szCs w:val="21"/>
          <w:highlight w:val="none"/>
          <w:lang w:val="en-US" w:eastAsia="zh-CN" w:bidi="ar-SA"/>
          <w14:textFill>
            <w14:solidFill>
              <w14:schemeClr w14:val="tx1"/>
            </w14:solidFill>
          </w14:textFill>
        </w:rPr>
        <w:t>341282100j20250407</w:t>
      </w:r>
    </w:p>
    <w:p w14:paraId="3F54E9DD">
      <w:pPr>
        <w:autoSpaceDE/>
        <w:autoSpaceDN/>
        <w:spacing w:line="360" w:lineRule="auto"/>
        <w:ind w:firstLine="420" w:firstLineChars="200"/>
        <w:jc w:val="left"/>
        <w:rPr>
          <w:rFonts w:hint="eastAsia"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项目名称：</w:t>
      </w:r>
      <w:r>
        <w:rPr>
          <w:rFonts w:hint="eastAsia" w:cs="Times New Roman"/>
          <w:kern w:val="2"/>
          <w:sz w:val="21"/>
          <w:szCs w:val="21"/>
          <w:highlight w:val="none"/>
          <w:lang w:val="en-US" w:eastAsia="zh-CN" w:bidi="ar-SA"/>
        </w:rPr>
        <w:t>光武镇许寺村道路建设项目</w:t>
      </w:r>
    </w:p>
    <w:p w14:paraId="164D751F">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 xml:space="preserve">采购方式：竞争性磋商 </w:t>
      </w:r>
    </w:p>
    <w:p w14:paraId="0474730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预算金额：</w:t>
      </w:r>
      <w:r>
        <w:rPr>
          <w:rFonts w:hint="eastAsia" w:cs="Times New Roman"/>
          <w:kern w:val="2"/>
          <w:sz w:val="21"/>
          <w:szCs w:val="21"/>
          <w:highlight w:val="none"/>
          <w:lang w:val="en-US" w:eastAsia="zh-CN" w:bidi="ar-SA"/>
        </w:rPr>
        <w:t>337850.73</w:t>
      </w:r>
      <w:r>
        <w:rPr>
          <w:rFonts w:hint="eastAsia" w:ascii="宋体" w:hAnsi="宋体" w:cs="Times New Roman"/>
          <w:kern w:val="2"/>
          <w:sz w:val="21"/>
          <w:szCs w:val="21"/>
          <w:highlight w:val="none"/>
          <w:lang w:val="en-US" w:eastAsia="zh-CN" w:bidi="ar-SA"/>
        </w:rPr>
        <w:t xml:space="preserve">元 </w:t>
      </w:r>
    </w:p>
    <w:p w14:paraId="2AEBC7BD">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最高限价：</w:t>
      </w:r>
      <w:r>
        <w:rPr>
          <w:rFonts w:hint="eastAsia" w:cs="Times New Roman"/>
          <w:kern w:val="2"/>
          <w:sz w:val="21"/>
          <w:szCs w:val="21"/>
          <w:highlight w:val="none"/>
          <w:lang w:val="en-US" w:eastAsia="zh-CN" w:bidi="ar-SA"/>
        </w:rPr>
        <w:t>337850.73</w:t>
      </w:r>
      <w:r>
        <w:rPr>
          <w:rFonts w:hint="eastAsia" w:ascii="宋体" w:hAnsi="宋体" w:cs="Times New Roman"/>
          <w:kern w:val="2"/>
          <w:sz w:val="21"/>
          <w:szCs w:val="21"/>
          <w:highlight w:val="none"/>
          <w:lang w:val="en-US" w:eastAsia="zh-CN" w:bidi="ar-SA"/>
        </w:rPr>
        <w:t>元</w:t>
      </w:r>
    </w:p>
    <w:p w14:paraId="59706BFC">
      <w:pPr>
        <w:autoSpaceDE/>
        <w:autoSpaceDN/>
        <w:spacing w:line="360" w:lineRule="auto"/>
        <w:ind w:firstLine="420" w:firstLineChars="200"/>
        <w:jc w:val="left"/>
        <w:rPr>
          <w:rFonts w:hint="eastAsia"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采购需求：</w:t>
      </w:r>
      <w:r>
        <w:rPr>
          <w:rFonts w:hint="eastAsia" w:cs="Times New Roman"/>
          <w:kern w:val="2"/>
          <w:sz w:val="21"/>
          <w:szCs w:val="21"/>
          <w:highlight w:val="none"/>
          <w:lang w:val="en-US" w:eastAsia="zh-CN" w:bidi="ar-SA"/>
        </w:rPr>
        <w:t>光武镇许寺村道路建设项目，主要内容为小李庄自然村新建砖扎路长1000米、宽2.5米；许寺自然村新建砖扎路长400米、宽4米，长200米、宽2.5米。具体详见工程量清单。</w:t>
      </w:r>
    </w:p>
    <w:p w14:paraId="0C4EB5FA">
      <w:pPr>
        <w:autoSpaceDE/>
        <w:autoSpaceDN/>
        <w:spacing w:line="360" w:lineRule="auto"/>
        <w:ind w:firstLine="420" w:firstLineChars="200"/>
        <w:jc w:val="left"/>
        <w:rPr>
          <w:rFonts w:hint="eastAsia" w:ascii="宋体" w:hAnsi="宋体" w:cs="Times New Roman"/>
          <w:kern w:val="2"/>
          <w:sz w:val="21"/>
          <w:szCs w:val="21"/>
          <w:highlight w:val="yellow"/>
          <w:lang w:val="en-US" w:eastAsia="zh-CN" w:bidi="ar-SA"/>
        </w:rPr>
      </w:pPr>
      <w:r>
        <w:rPr>
          <w:rFonts w:hint="eastAsia" w:ascii="宋体" w:hAnsi="宋体" w:cs="Times New Roman"/>
          <w:kern w:val="2"/>
          <w:sz w:val="21"/>
          <w:szCs w:val="21"/>
          <w:highlight w:val="none"/>
          <w:lang w:val="en-US" w:eastAsia="zh-CN" w:bidi="ar-SA"/>
        </w:rPr>
        <w:t>合同履行期限：</w:t>
      </w:r>
      <w:r>
        <w:rPr>
          <w:rFonts w:hint="eastAsia" w:cs="Times New Roman"/>
          <w:kern w:val="2"/>
          <w:sz w:val="21"/>
          <w:szCs w:val="21"/>
          <w:highlight w:val="none"/>
          <w:lang w:val="en-US" w:eastAsia="zh-CN" w:bidi="ar-SA"/>
        </w:rPr>
        <w:t>30</w:t>
      </w:r>
      <w:r>
        <w:rPr>
          <w:rFonts w:hint="eastAsia" w:ascii="宋体" w:hAnsi="宋体" w:cs="Times New Roman"/>
          <w:kern w:val="2"/>
          <w:sz w:val="21"/>
          <w:szCs w:val="21"/>
          <w:highlight w:val="none"/>
          <w:lang w:val="en-US" w:eastAsia="zh-CN" w:bidi="ar-SA"/>
        </w:rPr>
        <w:t>日历天</w:t>
      </w:r>
    </w:p>
    <w:p w14:paraId="483C2AA9">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1" w:name="_Toc28359013"/>
      <w:bookmarkStart w:id="12" w:name="_Toc35393799"/>
      <w:bookmarkStart w:id="13" w:name="_Toc35393630"/>
      <w:bookmarkStart w:id="14" w:name="_Toc28359090"/>
      <w:r>
        <w:rPr>
          <w:rFonts w:hint="eastAsia" w:ascii="宋体" w:hAnsi="宋体" w:cs="Times New Roman"/>
          <w:kern w:val="2"/>
          <w:sz w:val="21"/>
          <w:szCs w:val="21"/>
          <w:highlight w:val="none"/>
          <w:lang w:val="en-US" w:eastAsia="zh-CN" w:bidi="ar-SA"/>
        </w:rPr>
        <w:t>本项目是否接受联合体：否</w:t>
      </w:r>
    </w:p>
    <w:p w14:paraId="47DA2C12">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二、申请人的资格要求</w:t>
      </w:r>
      <w:bookmarkEnd w:id="11"/>
      <w:bookmarkEnd w:id="12"/>
      <w:bookmarkEnd w:id="13"/>
      <w:bookmarkEnd w:id="14"/>
    </w:p>
    <w:p w14:paraId="554A52A6">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1.满足《中华人民共和国政府采购法》第二十二条规定；</w:t>
      </w:r>
    </w:p>
    <w:p w14:paraId="02A2B3E1">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5" w:name="_Toc28359091"/>
      <w:bookmarkStart w:id="16" w:name="_Toc28359014"/>
      <w:r>
        <w:rPr>
          <w:rFonts w:hint="eastAsia" w:ascii="宋体" w:hAnsi="宋体" w:cs="Times New Roman"/>
          <w:kern w:val="2"/>
          <w:sz w:val="21"/>
          <w:szCs w:val="21"/>
          <w:highlight w:val="none"/>
          <w:lang w:val="en-US" w:eastAsia="zh-CN" w:bidi="ar-SA"/>
        </w:rPr>
        <w:t>2.落实政府采购政策需满足的资格要求：无</w:t>
      </w:r>
    </w:p>
    <w:p w14:paraId="0A1F126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3.本项目的特定资格要求：供应商具有市政公用工程施工总承包三级及以上资质</w:t>
      </w:r>
      <w:r>
        <w:rPr>
          <w:rFonts w:hint="eastAsia" w:cs="Times New Roman"/>
          <w:kern w:val="2"/>
          <w:sz w:val="21"/>
          <w:szCs w:val="21"/>
          <w:highlight w:val="none"/>
          <w:lang w:val="en-US" w:eastAsia="zh-CN" w:bidi="ar-SA"/>
        </w:rPr>
        <w:t>，</w:t>
      </w:r>
      <w:r>
        <w:rPr>
          <w:rFonts w:hint="eastAsia" w:ascii="宋体" w:hAnsi="宋体" w:cs="Times New Roman"/>
          <w:kern w:val="2"/>
          <w:sz w:val="21"/>
          <w:szCs w:val="21"/>
          <w:highlight w:val="none"/>
          <w:lang w:val="en-US" w:eastAsia="zh-CN" w:bidi="ar-SA"/>
        </w:rPr>
        <w:t>具有有效的安全生产许可证；</w:t>
      </w:r>
    </w:p>
    <w:p w14:paraId="654A31D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4.</w:t>
      </w:r>
      <w:r>
        <w:rPr>
          <w:rFonts w:hint="eastAsia" w:cs="Times New Roman"/>
          <w:kern w:val="2"/>
          <w:sz w:val="21"/>
          <w:szCs w:val="21"/>
          <w:highlight w:val="none"/>
          <w:lang w:val="en-US" w:eastAsia="zh-CN" w:bidi="ar-SA"/>
        </w:rPr>
        <w:t>项目经理具有市政公用工程专业二级及以上注册建造师执业资格、有效的安全生产考核合格证书（建安B证）</w:t>
      </w:r>
      <w:r>
        <w:rPr>
          <w:rFonts w:hint="eastAsia" w:ascii="宋体" w:hAnsi="宋体" w:cs="Times New Roman"/>
          <w:kern w:val="2"/>
          <w:sz w:val="21"/>
          <w:szCs w:val="21"/>
          <w:highlight w:val="none"/>
          <w:lang w:val="en-US" w:eastAsia="zh-CN" w:bidi="ar-SA"/>
        </w:rPr>
        <w:t>，且目前未在其他项目上任职或虽在其他项目上任职但本项目</w:t>
      </w:r>
      <w:r>
        <w:rPr>
          <w:rFonts w:hint="eastAsia" w:cs="Times New Roman"/>
          <w:kern w:val="2"/>
          <w:sz w:val="21"/>
          <w:szCs w:val="21"/>
          <w:highlight w:val="none"/>
          <w:lang w:val="en-US" w:eastAsia="zh-CN" w:bidi="ar-SA"/>
        </w:rPr>
        <w:t>成交</w:t>
      </w:r>
      <w:r>
        <w:rPr>
          <w:rFonts w:hint="eastAsia" w:ascii="宋体" w:hAnsi="宋体" w:cs="Times New Roman"/>
          <w:kern w:val="2"/>
          <w:sz w:val="21"/>
          <w:szCs w:val="21"/>
          <w:highlight w:val="none"/>
          <w:lang w:val="en-US" w:eastAsia="zh-CN" w:bidi="ar-SA"/>
        </w:rPr>
        <w:t>后能够从该项目撤离。</w:t>
      </w:r>
    </w:p>
    <w:p w14:paraId="774CF598">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17" w:name="_Toc35393631"/>
      <w:bookmarkStart w:id="18" w:name="_Toc35393800"/>
      <w:r>
        <w:rPr>
          <w:rFonts w:hint="eastAsia" w:ascii="宋体" w:hAnsi="宋体" w:eastAsia="宋体" w:cs="宋体"/>
          <w:b/>
          <w:bCs w:val="0"/>
          <w:kern w:val="2"/>
          <w:sz w:val="21"/>
          <w:szCs w:val="21"/>
          <w:highlight w:val="none"/>
          <w:lang w:val="en-US" w:bidi="ar-SA"/>
        </w:rPr>
        <w:t>三、获取采购文件</w:t>
      </w:r>
      <w:bookmarkEnd w:id="15"/>
      <w:bookmarkEnd w:id="16"/>
      <w:bookmarkEnd w:id="17"/>
      <w:bookmarkEnd w:id="18"/>
    </w:p>
    <w:p w14:paraId="1B34A2FF">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bookmarkStart w:id="19" w:name="_Toc35393632"/>
      <w:bookmarkStart w:id="20" w:name="_Toc28359015"/>
      <w:bookmarkStart w:id="21" w:name="_Toc28359092"/>
      <w:bookmarkStart w:id="22" w:name="_Toc35393801"/>
      <w:r>
        <w:rPr>
          <w:rFonts w:hint="eastAsia" w:ascii="宋体" w:hAnsi="宋体" w:eastAsia="宋体" w:cs="Times New Roman"/>
          <w:kern w:val="2"/>
          <w:sz w:val="21"/>
          <w:szCs w:val="21"/>
          <w:highlight w:val="none"/>
          <w:lang w:val="en-US" w:eastAsia="zh-CN" w:bidi="ar-SA"/>
        </w:rPr>
        <w:t>1、自采购公告发布之日起，凡有意参加的供应商，可在《</w:t>
      </w:r>
      <w:r>
        <w:rPr>
          <w:rFonts w:hint="eastAsia" w:cs="Times New Roman"/>
          <w:kern w:val="2"/>
          <w:sz w:val="21"/>
          <w:szCs w:val="21"/>
          <w:highlight w:val="none"/>
          <w:lang w:val="en-US" w:eastAsia="zh-CN" w:bidi="ar-SA"/>
        </w:rPr>
        <w:t>农业全程网</w:t>
      </w:r>
      <w:r>
        <w:rPr>
          <w:rFonts w:hint="eastAsia" w:ascii="宋体" w:hAnsi="宋体" w:eastAsia="宋体" w:cs="Times New Roman"/>
          <w:kern w:val="2"/>
          <w:sz w:val="21"/>
          <w:szCs w:val="21"/>
          <w:highlight w:val="none"/>
          <w:lang w:val="en-US" w:eastAsia="zh-CN" w:bidi="ar-SA"/>
        </w:rPr>
        <w:t>》网站下载采购文件。</w:t>
      </w:r>
    </w:p>
    <w:p w14:paraId="642D774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2、采购文件发售费用500元/每份，售后不退，递交响应文件同时交纳。未交纳采购文件发售费的，采购人将拒绝接受其响应文件（本项目文件发售费只接收现金）。</w:t>
      </w:r>
    </w:p>
    <w:p w14:paraId="48C7BB1B">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eastAsia="zh-CN" w:bidi="ar-SA"/>
        </w:rPr>
        <w:t>四</w:t>
      </w:r>
      <w:r>
        <w:rPr>
          <w:rFonts w:hint="eastAsia" w:ascii="宋体" w:hAnsi="宋体" w:eastAsia="宋体" w:cs="宋体"/>
          <w:b/>
          <w:bCs w:val="0"/>
          <w:kern w:val="2"/>
          <w:sz w:val="21"/>
          <w:szCs w:val="21"/>
          <w:highlight w:val="none"/>
          <w:lang w:val="en-US" w:bidi="ar-SA"/>
        </w:rPr>
        <w:t>、响应文件提交</w:t>
      </w:r>
      <w:bookmarkEnd w:id="19"/>
      <w:bookmarkEnd w:id="20"/>
      <w:bookmarkEnd w:id="21"/>
      <w:bookmarkEnd w:id="22"/>
    </w:p>
    <w:p w14:paraId="35854ED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1、截止时间：2025年0</w:t>
      </w:r>
      <w:r>
        <w:rPr>
          <w:rFonts w:hint="eastAsia" w:cs="Times New Roman"/>
          <w:kern w:val="2"/>
          <w:sz w:val="21"/>
          <w:szCs w:val="21"/>
          <w:highlight w:val="none"/>
          <w:lang w:val="en-US" w:eastAsia="zh-CN" w:bidi="ar-SA"/>
        </w:rPr>
        <w:t>5</w:t>
      </w:r>
      <w:r>
        <w:rPr>
          <w:rFonts w:hint="eastAsia" w:ascii="宋体" w:hAnsi="宋体" w:eastAsia="宋体" w:cs="Times New Roman"/>
          <w:kern w:val="2"/>
          <w:sz w:val="21"/>
          <w:szCs w:val="21"/>
          <w:highlight w:val="none"/>
          <w:lang w:val="en-US" w:eastAsia="zh-CN" w:bidi="ar-SA"/>
        </w:rPr>
        <w:t>月</w:t>
      </w:r>
      <w:r>
        <w:rPr>
          <w:rFonts w:hint="eastAsia" w:cs="Times New Roman"/>
          <w:kern w:val="2"/>
          <w:sz w:val="21"/>
          <w:szCs w:val="21"/>
          <w:highlight w:val="none"/>
          <w:lang w:val="en-US" w:eastAsia="zh-CN" w:bidi="ar-SA"/>
        </w:rPr>
        <w:t>10</w:t>
      </w:r>
      <w:r>
        <w:rPr>
          <w:rFonts w:hint="eastAsia" w:ascii="宋体" w:hAnsi="宋体" w:eastAsia="宋体" w:cs="Times New Roman"/>
          <w:kern w:val="2"/>
          <w:sz w:val="21"/>
          <w:szCs w:val="21"/>
          <w:highlight w:val="none"/>
          <w:lang w:val="en-US" w:eastAsia="zh-CN" w:bidi="ar-SA"/>
        </w:rPr>
        <w:t>日</w:t>
      </w:r>
      <w:r>
        <w:rPr>
          <w:rFonts w:hint="eastAsia" w:cs="Times New Roman"/>
          <w:kern w:val="2"/>
          <w:sz w:val="21"/>
          <w:szCs w:val="21"/>
          <w:highlight w:val="none"/>
          <w:lang w:val="en-US" w:eastAsia="zh-CN" w:bidi="ar-SA"/>
        </w:rPr>
        <w:t>16</w:t>
      </w:r>
      <w:r>
        <w:rPr>
          <w:rFonts w:hint="eastAsia" w:ascii="宋体" w:hAnsi="宋体" w:eastAsia="宋体" w:cs="Times New Roman"/>
          <w:kern w:val="2"/>
          <w:sz w:val="21"/>
          <w:szCs w:val="21"/>
          <w:highlight w:val="none"/>
          <w:lang w:val="en-US" w:eastAsia="zh-CN" w:bidi="ar-SA"/>
        </w:rPr>
        <w:t>点</w:t>
      </w:r>
      <w:r>
        <w:rPr>
          <w:rFonts w:hint="eastAsia" w:cs="Times New Roman"/>
          <w:kern w:val="2"/>
          <w:sz w:val="21"/>
          <w:szCs w:val="21"/>
          <w:highlight w:val="none"/>
          <w:lang w:val="en-US" w:eastAsia="zh-CN" w:bidi="ar-SA"/>
        </w:rPr>
        <w:t>30</w:t>
      </w:r>
      <w:r>
        <w:rPr>
          <w:rFonts w:hint="eastAsia" w:ascii="宋体" w:hAnsi="宋体" w:eastAsia="宋体" w:cs="Times New Roman"/>
          <w:kern w:val="2"/>
          <w:sz w:val="21"/>
          <w:szCs w:val="21"/>
          <w:highlight w:val="none"/>
          <w:lang w:val="en-US" w:eastAsia="zh-CN" w:bidi="ar-SA"/>
        </w:rPr>
        <w:t xml:space="preserve">分（北京时间），迟于截止时间递交的响应文件，将不予接收。 </w:t>
      </w:r>
      <w:bookmarkStart w:id="506" w:name="_GoBack"/>
      <w:bookmarkEnd w:id="506"/>
    </w:p>
    <w:p w14:paraId="6ED0FB30">
      <w:pPr>
        <w:pStyle w:val="6"/>
        <w:keepNext w:val="0"/>
        <w:keepLines w:val="0"/>
        <w:pageBreakBefore w:val="0"/>
        <w:widowControl w:val="0"/>
        <w:tabs>
          <w:tab w:val="left" w:pos="3775"/>
        </w:tabs>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Times New Roman"/>
          <w:kern w:val="2"/>
          <w:sz w:val="21"/>
          <w:szCs w:val="21"/>
          <w:highlight w:val="yellow"/>
          <w:lang w:val="en-US" w:eastAsia="zh-CN" w:bidi="ar-SA"/>
        </w:rPr>
      </w:pPr>
      <w:r>
        <w:rPr>
          <w:rFonts w:hint="eastAsia" w:ascii="宋体" w:hAnsi="宋体" w:eastAsia="宋体" w:cs="Times New Roman"/>
          <w:kern w:val="2"/>
          <w:sz w:val="21"/>
          <w:szCs w:val="21"/>
          <w:highlight w:val="none"/>
          <w:lang w:val="en-US" w:eastAsia="zh-CN" w:bidi="ar-SA"/>
        </w:rPr>
        <w:t>2、地点：</w:t>
      </w:r>
      <w:r>
        <w:rPr>
          <w:rFonts w:hint="eastAsia" w:cs="Times New Roman"/>
          <w:sz w:val="21"/>
          <w:szCs w:val="21"/>
          <w:highlight w:val="none"/>
          <w:lang w:val="en-US" w:eastAsia="zh-CN"/>
        </w:rPr>
        <w:t>界首市光武镇徐寺村民委员会会议室</w:t>
      </w:r>
      <w:r>
        <w:rPr>
          <w:rFonts w:hint="eastAsia" w:ascii="宋体" w:hAnsi="宋体" w:cs="Times New Roman"/>
          <w:sz w:val="21"/>
          <w:szCs w:val="21"/>
          <w:highlight w:val="none"/>
          <w:lang w:val="en-US" w:eastAsia="zh-CN"/>
        </w:rPr>
        <w:t>。</w:t>
      </w:r>
    </w:p>
    <w:p w14:paraId="1CF67331">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3" w:name="_Toc28359016"/>
      <w:bookmarkStart w:id="24" w:name="_Toc35393802"/>
      <w:bookmarkStart w:id="25" w:name="_Toc28359093"/>
      <w:bookmarkStart w:id="26" w:name="_Toc35393633"/>
      <w:r>
        <w:rPr>
          <w:rFonts w:hint="eastAsia" w:ascii="宋体" w:hAnsi="宋体" w:eastAsia="宋体" w:cs="宋体"/>
          <w:b/>
          <w:bCs w:val="0"/>
          <w:kern w:val="2"/>
          <w:sz w:val="21"/>
          <w:szCs w:val="21"/>
          <w:highlight w:val="none"/>
          <w:lang w:val="en-US" w:bidi="ar-SA"/>
        </w:rPr>
        <w:t>五、开启</w:t>
      </w:r>
      <w:bookmarkEnd w:id="23"/>
      <w:bookmarkEnd w:id="24"/>
      <w:bookmarkEnd w:id="25"/>
      <w:bookmarkEnd w:id="26"/>
    </w:p>
    <w:p w14:paraId="7A57619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时间：同响应文件提交截止时间。</w:t>
      </w:r>
    </w:p>
    <w:p w14:paraId="50B3180E">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地点：同响应文件提交地点。</w:t>
      </w:r>
    </w:p>
    <w:p w14:paraId="799350DB">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7" w:name="_Toc35393803"/>
      <w:bookmarkStart w:id="28" w:name="_Toc28359017"/>
      <w:bookmarkStart w:id="29" w:name="_Toc35393634"/>
      <w:bookmarkStart w:id="30" w:name="_Toc28359094"/>
      <w:r>
        <w:rPr>
          <w:rFonts w:hint="eastAsia" w:ascii="宋体" w:hAnsi="宋体" w:eastAsia="宋体" w:cs="宋体"/>
          <w:b/>
          <w:bCs w:val="0"/>
          <w:kern w:val="2"/>
          <w:sz w:val="21"/>
          <w:szCs w:val="21"/>
          <w:highlight w:val="none"/>
          <w:lang w:val="en-US" w:bidi="ar-SA"/>
        </w:rPr>
        <w:t>六、公告期限</w:t>
      </w:r>
      <w:bookmarkEnd w:id="27"/>
      <w:bookmarkEnd w:id="28"/>
      <w:bookmarkEnd w:id="29"/>
      <w:bookmarkEnd w:id="30"/>
    </w:p>
    <w:p w14:paraId="14A21D6A">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自本公告发布之日起</w:t>
      </w:r>
      <w:permStart w:id="0" w:edGrp="everyone"/>
      <w:r>
        <w:rPr>
          <w:rFonts w:hint="eastAsia" w:ascii="宋体" w:hAnsi="宋体" w:eastAsia="宋体" w:cs="Times New Roman"/>
          <w:kern w:val="2"/>
          <w:sz w:val="21"/>
          <w:szCs w:val="21"/>
          <w:highlight w:val="none"/>
          <w:lang w:val="en-US" w:eastAsia="zh-CN" w:bidi="ar-SA"/>
        </w:rPr>
        <w:t>3个</w:t>
      </w:r>
      <w:permEnd w:id="0"/>
      <w:r>
        <w:rPr>
          <w:rFonts w:hint="eastAsia" w:ascii="宋体" w:hAnsi="宋体" w:eastAsia="宋体" w:cs="Times New Roman"/>
          <w:kern w:val="2"/>
          <w:sz w:val="21"/>
          <w:szCs w:val="21"/>
          <w:highlight w:val="none"/>
          <w:lang w:val="en-US" w:eastAsia="zh-CN" w:bidi="ar-SA"/>
        </w:rPr>
        <w:t>工作日。</w:t>
      </w:r>
    </w:p>
    <w:p w14:paraId="28419AC4">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bookmarkStart w:id="31" w:name="_Toc35393804"/>
      <w:bookmarkStart w:id="32" w:name="_Toc35393635"/>
      <w:r>
        <w:rPr>
          <w:rFonts w:hint="eastAsia" w:ascii="宋体" w:hAnsi="宋体" w:eastAsia="宋体" w:cs="宋体"/>
          <w:b/>
          <w:bCs w:val="0"/>
          <w:kern w:val="2"/>
          <w:sz w:val="21"/>
          <w:szCs w:val="21"/>
          <w:highlight w:val="none"/>
          <w:lang w:val="en-US" w:eastAsia="zh-CN" w:bidi="ar-SA"/>
        </w:rPr>
        <w:t>七、</w:t>
      </w:r>
      <w:r>
        <w:rPr>
          <w:rFonts w:hint="eastAsia" w:ascii="宋体" w:hAnsi="宋体" w:eastAsia="宋体" w:cs="宋体"/>
          <w:b/>
          <w:bCs w:val="0"/>
          <w:kern w:val="2"/>
          <w:sz w:val="21"/>
          <w:szCs w:val="21"/>
          <w:highlight w:val="none"/>
          <w:lang w:val="en-US" w:bidi="ar-SA"/>
        </w:rPr>
        <w:t>其他补充事宜</w:t>
      </w:r>
      <w:bookmarkEnd w:id="31"/>
      <w:bookmarkEnd w:id="32"/>
      <w:bookmarkStart w:id="33" w:name="_Toc28359018"/>
      <w:bookmarkStart w:id="34" w:name="_Toc35393636"/>
      <w:bookmarkStart w:id="35" w:name="_Toc35393805"/>
      <w:bookmarkStart w:id="36" w:name="_Toc28359095"/>
    </w:p>
    <w:p w14:paraId="77FBF0E6">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无</w:t>
      </w:r>
    </w:p>
    <w:p w14:paraId="51FDB81C">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八、凡对本次采购提出询问，请按以下方式联系</w:t>
      </w:r>
      <w:bookmarkEnd w:id="33"/>
      <w:bookmarkEnd w:id="34"/>
      <w:bookmarkEnd w:id="35"/>
      <w:bookmarkEnd w:id="36"/>
    </w:p>
    <w:p w14:paraId="25FF7C8E">
      <w:p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1.采购人信息：</w:t>
      </w:r>
    </w:p>
    <w:p w14:paraId="45C98368">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采购人：</w:t>
      </w:r>
      <w:r>
        <w:rPr>
          <w:rFonts w:hint="eastAsia" w:cs="Times New Roman"/>
          <w:kern w:val="2"/>
          <w:sz w:val="21"/>
          <w:szCs w:val="21"/>
          <w:highlight w:val="none"/>
          <w:lang w:val="en-US" w:eastAsia="zh-CN" w:bidi="ar-SA"/>
        </w:rPr>
        <w:t>界首市光武镇徐寺村民委员会</w:t>
      </w:r>
      <w:r>
        <w:rPr>
          <w:rFonts w:hint="eastAsia" w:ascii="宋体" w:hAnsi="宋体" w:eastAsia="宋体" w:cs="Times New Roman"/>
          <w:kern w:val="2"/>
          <w:sz w:val="21"/>
          <w:szCs w:val="21"/>
          <w:highlight w:val="none"/>
          <w:lang w:val="en-US" w:eastAsia="zh-CN" w:bidi="ar-SA"/>
        </w:rPr>
        <w:t xml:space="preserve">    </w:t>
      </w:r>
    </w:p>
    <w:p w14:paraId="33A37EF4">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地址：</w:t>
      </w:r>
      <w:r>
        <w:rPr>
          <w:rFonts w:hint="eastAsia" w:cs="Times New Roman"/>
          <w:kern w:val="2"/>
          <w:sz w:val="21"/>
          <w:szCs w:val="21"/>
          <w:highlight w:val="none"/>
          <w:lang w:val="en-US" w:eastAsia="zh-CN" w:bidi="ar-SA"/>
        </w:rPr>
        <w:t>界首市光武镇</w:t>
      </w:r>
    </w:p>
    <w:p w14:paraId="1D67859A">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谷先生</w:t>
      </w:r>
    </w:p>
    <w:p w14:paraId="19344BD0">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15385814198</w:t>
      </w:r>
    </w:p>
    <w:p w14:paraId="459F6A37">
      <w:pPr>
        <w:spacing w:line="480" w:lineRule="auto"/>
        <w:rPr>
          <w:rFonts w:hint="eastAsia" w:ascii="宋体" w:hAnsi="宋体" w:eastAsia="宋体" w:cs="宋体"/>
          <w:sz w:val="21"/>
          <w:szCs w:val="21"/>
          <w:highlight w:val="none"/>
          <w:lang w:eastAsia="zh-CN"/>
        </w:rPr>
      </w:pPr>
      <w:r>
        <w:rPr>
          <w:rFonts w:hint="eastAsia" w:ascii="宋体" w:hAnsi="宋体" w:eastAsia="宋体" w:cs="宋体"/>
          <w:b/>
          <w:bCs/>
          <w:i w:val="0"/>
          <w:sz w:val="21"/>
          <w:szCs w:val="21"/>
          <w:highlight w:val="none"/>
          <w:lang w:val="en-US" w:eastAsia="zh-CN"/>
        </w:rPr>
        <w:t>2.采购代理机构信息：</w:t>
      </w:r>
    </w:p>
    <w:p w14:paraId="1231075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采购代理机构：</w:t>
      </w:r>
      <w:r>
        <w:rPr>
          <w:rFonts w:hint="eastAsia" w:cs="Times New Roman"/>
          <w:kern w:val="2"/>
          <w:sz w:val="21"/>
          <w:szCs w:val="21"/>
          <w:highlight w:val="none"/>
          <w:lang w:val="en-US" w:eastAsia="zh-CN" w:bidi="ar-SA"/>
        </w:rPr>
        <w:t>安徽龙方工程咨询有限公司</w:t>
      </w:r>
      <w:r>
        <w:rPr>
          <w:rFonts w:hint="eastAsia" w:ascii="宋体" w:hAnsi="宋体" w:eastAsia="宋体" w:cs="Times New Roman"/>
          <w:kern w:val="2"/>
          <w:sz w:val="21"/>
          <w:szCs w:val="21"/>
          <w:highlight w:val="none"/>
          <w:lang w:val="en-US" w:eastAsia="zh-CN" w:bidi="ar-SA"/>
        </w:rPr>
        <w:t xml:space="preserve">  </w:t>
      </w:r>
    </w:p>
    <w:p w14:paraId="507BB05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地址：安徽省阜阳市界首市劳动路435号</w:t>
      </w:r>
    </w:p>
    <w:p w14:paraId="1273BE48">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王工</w:t>
      </w:r>
      <w:r>
        <w:rPr>
          <w:rFonts w:hint="eastAsia" w:ascii="宋体" w:hAnsi="宋体" w:eastAsia="宋体" w:cs="Times New Roman"/>
          <w:kern w:val="2"/>
          <w:sz w:val="21"/>
          <w:szCs w:val="21"/>
          <w:highlight w:val="none"/>
          <w:lang w:val="en-US" w:eastAsia="zh-CN" w:bidi="ar-SA"/>
        </w:rPr>
        <w:t xml:space="preserve"> </w:t>
      </w:r>
    </w:p>
    <w:p w14:paraId="65C0BDEF">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15137800874</w:t>
      </w:r>
    </w:p>
    <w:p w14:paraId="18F82010">
      <w:pPr>
        <w:numPr>
          <w:ilvl w:val="0"/>
          <w:numId w:val="2"/>
        </w:num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项</w:t>
      </w:r>
      <w:r>
        <w:rPr>
          <w:rFonts w:hint="eastAsia" w:ascii="宋体" w:hAnsi="宋体" w:eastAsia="宋体" w:cs="宋体"/>
          <w:b/>
          <w:bCs/>
          <w:sz w:val="21"/>
          <w:szCs w:val="21"/>
          <w:highlight w:val="none"/>
        </w:rPr>
        <w:t>目联系方式</w:t>
      </w:r>
      <w:r>
        <w:rPr>
          <w:rFonts w:hint="eastAsia" w:ascii="宋体" w:hAnsi="宋体" w:eastAsia="宋体" w:cs="宋体"/>
          <w:b/>
          <w:bCs/>
          <w:i w:val="0"/>
          <w:sz w:val="21"/>
          <w:szCs w:val="21"/>
          <w:highlight w:val="none"/>
          <w:lang w:val="en-US" w:eastAsia="zh-CN"/>
        </w:rPr>
        <w:t>：</w:t>
      </w:r>
    </w:p>
    <w:p w14:paraId="059F27DD">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项目联系人：</w:t>
      </w:r>
      <w:r>
        <w:rPr>
          <w:rFonts w:hint="eastAsia" w:cs="Times New Roman"/>
          <w:kern w:val="2"/>
          <w:sz w:val="21"/>
          <w:szCs w:val="21"/>
          <w:highlight w:val="none"/>
          <w:lang w:val="en-US" w:eastAsia="zh-CN" w:bidi="ar-SA"/>
        </w:rPr>
        <w:t>王工</w:t>
      </w:r>
    </w:p>
    <w:p w14:paraId="492C0E75">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15137800874</w:t>
      </w:r>
      <w:r>
        <w:rPr>
          <w:rFonts w:hint="eastAsia" w:ascii="宋体" w:hAnsi="宋体" w:eastAsia="宋体" w:cs="Times New Roman"/>
          <w:kern w:val="2"/>
          <w:sz w:val="21"/>
          <w:szCs w:val="21"/>
          <w:highlight w:val="none"/>
          <w:lang w:val="en-US" w:eastAsia="zh-CN" w:bidi="ar-SA"/>
        </w:rPr>
        <w:t xml:space="preserve"> </w:t>
      </w:r>
    </w:p>
    <w:p w14:paraId="34AF1A15">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p>
    <w:p w14:paraId="1322011D">
      <w:pPr>
        <w:rPr>
          <w:sz w:val="32"/>
          <w:szCs w:val="32"/>
          <w:highlight w:val="none"/>
        </w:rPr>
      </w:pPr>
      <w:r>
        <w:rPr>
          <w:sz w:val="32"/>
          <w:szCs w:val="32"/>
          <w:highlight w:val="none"/>
        </w:rPr>
        <w:br w:type="page"/>
      </w:r>
    </w:p>
    <w:p w14:paraId="61DFBFA0">
      <w:pPr>
        <w:pStyle w:val="2"/>
        <w:tabs>
          <w:tab w:val="left" w:pos="4233"/>
        </w:tabs>
        <w:spacing w:line="360" w:lineRule="auto"/>
        <w:rPr>
          <w:sz w:val="32"/>
          <w:szCs w:val="32"/>
          <w:highlight w:val="none"/>
        </w:rPr>
      </w:pPr>
      <w:bookmarkStart w:id="37" w:name="_Toc31822"/>
      <w:r>
        <w:rPr>
          <w:sz w:val="32"/>
          <w:szCs w:val="32"/>
          <w:highlight w:val="none"/>
        </w:rPr>
        <w:t>第二章</w:t>
      </w:r>
      <w:r>
        <w:rPr>
          <w:rFonts w:hint="eastAsia"/>
          <w:sz w:val="32"/>
          <w:szCs w:val="32"/>
          <w:highlight w:val="none"/>
        </w:rPr>
        <w:t xml:space="preserve"> </w:t>
      </w:r>
      <w:r>
        <w:rPr>
          <w:sz w:val="32"/>
          <w:szCs w:val="32"/>
          <w:highlight w:val="none"/>
        </w:rPr>
        <w:t>供应商须知</w:t>
      </w:r>
      <w:bookmarkEnd w:id="37"/>
    </w:p>
    <w:p w14:paraId="62B79F48">
      <w:pPr>
        <w:pStyle w:val="4"/>
        <w:spacing w:before="211" w:after="0" w:line="360" w:lineRule="auto"/>
        <w:jc w:val="center"/>
        <w:rPr>
          <w:rFonts w:ascii="宋体" w:hAnsi="宋体"/>
          <w:sz w:val="21"/>
          <w:szCs w:val="21"/>
          <w:highlight w:val="none"/>
        </w:rPr>
      </w:pPr>
      <w:r>
        <w:rPr>
          <w:rFonts w:ascii="宋体" w:hAnsi="宋体"/>
          <w:sz w:val="21"/>
          <w:szCs w:val="21"/>
          <w:highlight w:val="none"/>
        </w:rPr>
        <w:t>一、供应商须知前附表</w:t>
      </w:r>
    </w:p>
    <w:p w14:paraId="61BDF2F2">
      <w:pPr>
        <w:pStyle w:val="6"/>
        <w:spacing w:before="161" w:line="360" w:lineRule="auto"/>
        <w:ind w:left="220" w:right="295" w:firstLine="434"/>
        <w:rPr>
          <w:sz w:val="21"/>
          <w:szCs w:val="21"/>
          <w:highlight w:val="none"/>
        </w:rPr>
      </w:pPr>
      <w:r>
        <w:rPr>
          <w:b/>
          <w:sz w:val="21"/>
          <w:szCs w:val="21"/>
          <w:highlight w:val="none"/>
        </w:rPr>
        <w:t>注：</w:t>
      </w:r>
      <w:r>
        <w:rPr>
          <w:sz w:val="21"/>
          <w:szCs w:val="21"/>
          <w:highlight w:val="none"/>
        </w:rPr>
        <w:t>本表是本项目的具体要求，是对供应商须知的具体补充和修改，如有不一致，以</w:t>
      </w:r>
      <w:r>
        <w:rPr>
          <w:rFonts w:hint="eastAsia"/>
          <w:sz w:val="21"/>
          <w:szCs w:val="21"/>
          <w:highlight w:val="none"/>
          <w:lang w:val="en-US" w:eastAsia="zh-CN"/>
        </w:rPr>
        <w:t>本表</w:t>
      </w:r>
      <w:r>
        <w:rPr>
          <w:sz w:val="21"/>
          <w:szCs w:val="21"/>
          <w:highlight w:val="none"/>
        </w:rPr>
        <w:t>为准。</w:t>
      </w:r>
    </w:p>
    <w:tbl>
      <w:tblPr>
        <w:tblStyle w:val="13"/>
        <w:tblW w:w="10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505"/>
      </w:tblGrid>
      <w:tr w14:paraId="569B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792" w:type="dxa"/>
            <w:noWrap w:val="0"/>
            <w:vAlign w:val="center"/>
          </w:tcPr>
          <w:p w14:paraId="179E2886">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条款号</w:t>
            </w:r>
          </w:p>
        </w:tc>
        <w:tc>
          <w:tcPr>
            <w:tcW w:w="2759" w:type="dxa"/>
            <w:noWrap w:val="0"/>
            <w:vAlign w:val="center"/>
          </w:tcPr>
          <w:p w14:paraId="72D668E4">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 款 名 称</w:t>
            </w:r>
          </w:p>
        </w:tc>
        <w:tc>
          <w:tcPr>
            <w:tcW w:w="6505" w:type="dxa"/>
            <w:noWrap w:val="0"/>
            <w:vAlign w:val="center"/>
          </w:tcPr>
          <w:p w14:paraId="7CA2F35F">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编 列 内 容</w:t>
            </w:r>
          </w:p>
        </w:tc>
      </w:tr>
      <w:tr w14:paraId="5619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1" w:hRule="atLeast"/>
          <w:jc w:val="center"/>
        </w:trPr>
        <w:tc>
          <w:tcPr>
            <w:tcW w:w="792" w:type="dxa"/>
            <w:noWrap w:val="0"/>
            <w:vAlign w:val="center"/>
          </w:tcPr>
          <w:p w14:paraId="0F4C3F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1.1.1</w:t>
            </w:r>
          </w:p>
        </w:tc>
        <w:tc>
          <w:tcPr>
            <w:tcW w:w="2759" w:type="dxa"/>
            <w:noWrap w:val="0"/>
            <w:vAlign w:val="center"/>
          </w:tcPr>
          <w:p w14:paraId="7EEF3F8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采购人</w:t>
            </w:r>
          </w:p>
        </w:tc>
        <w:tc>
          <w:tcPr>
            <w:tcW w:w="6505" w:type="dxa"/>
            <w:noWrap w:val="0"/>
            <w:vAlign w:val="center"/>
          </w:tcPr>
          <w:p w14:paraId="584F685A">
            <w:pPr>
              <w:keepNext w:val="0"/>
              <w:keepLines w:val="0"/>
              <w:pageBreakBefore w:val="0"/>
              <w:widowControl w:val="0"/>
              <w:kinsoku/>
              <w:wordWrap/>
              <w:overflowPunct/>
              <w:topLinePunct w:val="0"/>
              <w:autoSpaceDE/>
              <w:autoSpaceDN/>
              <w:bidi w:val="0"/>
              <w:adjustRightInd/>
              <w:snapToGrid/>
              <w:spacing w:line="400" w:lineRule="exact"/>
              <w:ind w:left="110" w:leftChars="50"/>
              <w:jc w:val="left"/>
              <w:textAlignment w:val="auto"/>
              <w:rPr>
                <w:rFonts w:hint="eastAsia" w:ascii="宋体" w:hAnsi="宋体" w:eastAsia="宋体" w:cs="宋体"/>
                <w:sz w:val="21"/>
                <w:szCs w:val="21"/>
                <w:highlight w:val="none"/>
              </w:rPr>
            </w:pPr>
            <w:r>
              <w:rPr>
                <w:rFonts w:hint="eastAsia" w:cs="宋体"/>
                <w:sz w:val="21"/>
                <w:szCs w:val="21"/>
                <w:highlight w:val="none"/>
                <w:lang w:eastAsia="zh-CN"/>
              </w:rPr>
              <w:t>界首市光武镇徐寺村民委员会</w:t>
            </w:r>
            <w:r>
              <w:rPr>
                <w:rFonts w:hint="eastAsia" w:ascii="宋体" w:hAnsi="宋体" w:eastAsia="宋体" w:cs="宋体"/>
                <w:sz w:val="21"/>
                <w:szCs w:val="21"/>
                <w:highlight w:val="none"/>
              </w:rPr>
              <w:t xml:space="preserve"> </w:t>
            </w:r>
          </w:p>
        </w:tc>
      </w:tr>
      <w:tr w14:paraId="63F6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0" w:hRule="exact"/>
          <w:jc w:val="center"/>
        </w:trPr>
        <w:tc>
          <w:tcPr>
            <w:tcW w:w="792" w:type="dxa"/>
            <w:noWrap w:val="0"/>
            <w:vAlign w:val="center"/>
          </w:tcPr>
          <w:p w14:paraId="627B280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1.1.2</w:t>
            </w:r>
          </w:p>
        </w:tc>
        <w:tc>
          <w:tcPr>
            <w:tcW w:w="2759" w:type="dxa"/>
            <w:noWrap w:val="0"/>
            <w:vAlign w:val="center"/>
          </w:tcPr>
          <w:p w14:paraId="61C2DEA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采购代理机构</w:t>
            </w:r>
          </w:p>
        </w:tc>
        <w:tc>
          <w:tcPr>
            <w:tcW w:w="6505" w:type="dxa"/>
            <w:noWrap w:val="0"/>
            <w:vAlign w:val="center"/>
          </w:tcPr>
          <w:p w14:paraId="202435B4">
            <w:pPr>
              <w:keepNext w:val="0"/>
              <w:keepLines w:val="0"/>
              <w:pageBreakBefore w:val="0"/>
              <w:widowControl w:val="0"/>
              <w:kinsoku/>
              <w:wordWrap/>
              <w:overflowPunct/>
              <w:topLinePunct w:val="0"/>
              <w:autoSpaceDE/>
              <w:autoSpaceDN/>
              <w:bidi w:val="0"/>
              <w:adjustRightInd/>
              <w:snapToGrid/>
              <w:spacing w:line="360" w:lineRule="auto"/>
              <w:ind w:left="110" w:leftChars="50"/>
              <w:jc w:val="left"/>
              <w:textAlignment w:val="auto"/>
              <w:rPr>
                <w:rFonts w:hint="eastAsia" w:ascii="宋体" w:hAnsi="宋体" w:eastAsia="宋体" w:cs="宋体"/>
                <w:sz w:val="21"/>
                <w:szCs w:val="21"/>
                <w:highlight w:val="none"/>
                <w:lang w:eastAsia="zh-CN"/>
              </w:rPr>
            </w:pPr>
            <w:r>
              <w:rPr>
                <w:rFonts w:hint="eastAsia" w:cs="宋体"/>
                <w:sz w:val="21"/>
                <w:szCs w:val="21"/>
                <w:highlight w:val="none"/>
                <w:lang w:eastAsia="zh-CN"/>
              </w:rPr>
              <w:t>安徽龙方工程咨询有限公司</w:t>
            </w:r>
          </w:p>
        </w:tc>
      </w:tr>
      <w:tr w14:paraId="6B64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64B923B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1.1.3</w:t>
            </w:r>
          </w:p>
        </w:tc>
        <w:tc>
          <w:tcPr>
            <w:tcW w:w="2759" w:type="dxa"/>
            <w:noWrap w:val="0"/>
            <w:vAlign w:val="center"/>
          </w:tcPr>
          <w:p w14:paraId="52F7E930">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6505" w:type="dxa"/>
            <w:noWrap w:val="0"/>
            <w:vAlign w:val="center"/>
          </w:tcPr>
          <w:p w14:paraId="56536E4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eastAsia="zh-CN"/>
              </w:rPr>
            </w:pPr>
            <w:r>
              <w:rPr>
                <w:rFonts w:hint="eastAsia" w:cs="宋体"/>
                <w:sz w:val="21"/>
                <w:szCs w:val="21"/>
                <w:highlight w:val="none"/>
                <w:lang w:eastAsia="zh-CN"/>
              </w:rPr>
              <w:t>光武镇许寺村道路建设项目</w:t>
            </w:r>
          </w:p>
        </w:tc>
      </w:tr>
      <w:tr w14:paraId="13628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53D079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1.2.1</w:t>
            </w:r>
          </w:p>
        </w:tc>
        <w:tc>
          <w:tcPr>
            <w:tcW w:w="2759" w:type="dxa"/>
            <w:noWrap w:val="0"/>
            <w:vAlign w:val="center"/>
          </w:tcPr>
          <w:p w14:paraId="034EDDE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工程地点</w:t>
            </w:r>
          </w:p>
        </w:tc>
        <w:tc>
          <w:tcPr>
            <w:tcW w:w="6505" w:type="dxa"/>
            <w:noWrap w:val="0"/>
            <w:vAlign w:val="center"/>
          </w:tcPr>
          <w:p w14:paraId="350CE31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0"/>
                <w:sz w:val="21"/>
                <w:szCs w:val="21"/>
                <w:highlight w:val="none"/>
              </w:rPr>
              <w:t>界首市</w:t>
            </w:r>
            <w:r>
              <w:rPr>
                <w:rFonts w:hint="eastAsia" w:cs="宋体"/>
                <w:kern w:val="0"/>
                <w:sz w:val="21"/>
                <w:szCs w:val="21"/>
                <w:highlight w:val="none"/>
                <w:lang w:val="en-US" w:eastAsia="zh-CN"/>
              </w:rPr>
              <w:t>光武镇</w:t>
            </w:r>
          </w:p>
        </w:tc>
      </w:tr>
      <w:tr w14:paraId="4D39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21CA43F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1.2.2</w:t>
            </w:r>
          </w:p>
        </w:tc>
        <w:tc>
          <w:tcPr>
            <w:tcW w:w="2759" w:type="dxa"/>
            <w:noWrap w:val="0"/>
            <w:vAlign w:val="center"/>
          </w:tcPr>
          <w:p w14:paraId="6CC63C09">
            <w:pPr>
              <w:spacing w:line="400" w:lineRule="exact"/>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工程规模</w:t>
            </w:r>
          </w:p>
        </w:tc>
        <w:tc>
          <w:tcPr>
            <w:tcW w:w="6505" w:type="dxa"/>
            <w:noWrap w:val="0"/>
            <w:vAlign w:val="center"/>
          </w:tcPr>
          <w:p w14:paraId="27364141">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rPr>
                <w:rFonts w:hint="eastAsia" w:ascii="宋体" w:hAnsi="宋体" w:eastAsia="宋体" w:cs="宋体"/>
                <w:kern w:val="0"/>
                <w:sz w:val="21"/>
                <w:szCs w:val="21"/>
                <w:highlight w:val="none"/>
              </w:rPr>
            </w:pPr>
            <w:r>
              <w:rPr>
                <w:rFonts w:hint="eastAsia" w:cs="宋体"/>
                <w:bCs/>
                <w:sz w:val="21"/>
                <w:szCs w:val="21"/>
                <w:highlight w:val="none"/>
                <w:lang w:eastAsia="zh-CN"/>
              </w:rPr>
              <w:t>光武镇许寺村道路建设项目</w:t>
            </w:r>
            <w:r>
              <w:rPr>
                <w:rFonts w:hint="eastAsia" w:ascii="宋体" w:hAnsi="宋体" w:eastAsia="宋体" w:cs="宋体"/>
                <w:bCs/>
                <w:sz w:val="21"/>
                <w:szCs w:val="21"/>
                <w:highlight w:val="none"/>
                <w:lang w:eastAsia="zh-CN"/>
              </w:rPr>
              <w:t>，具体详见工程量清单</w:t>
            </w:r>
            <w:r>
              <w:rPr>
                <w:rFonts w:hint="eastAsia" w:ascii="宋体" w:hAnsi="宋体" w:eastAsia="宋体" w:cs="宋体"/>
                <w:kern w:val="0"/>
                <w:sz w:val="21"/>
                <w:szCs w:val="21"/>
                <w:highlight w:val="none"/>
                <w:lang w:eastAsia="zh-CN"/>
              </w:rPr>
              <w:t>。</w:t>
            </w:r>
          </w:p>
        </w:tc>
      </w:tr>
      <w:tr w14:paraId="0CB2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5D01DA8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1.3.1</w:t>
            </w:r>
          </w:p>
        </w:tc>
        <w:tc>
          <w:tcPr>
            <w:tcW w:w="2759" w:type="dxa"/>
            <w:noWrap w:val="0"/>
            <w:vAlign w:val="center"/>
          </w:tcPr>
          <w:p w14:paraId="5BB25D4C">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采购范围</w:t>
            </w:r>
          </w:p>
        </w:tc>
        <w:tc>
          <w:tcPr>
            <w:tcW w:w="6505" w:type="dxa"/>
            <w:noWrap w:val="0"/>
            <w:vAlign w:val="center"/>
          </w:tcPr>
          <w:p w14:paraId="0FFA0AA1">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rPr>
              <w:t>包含但不限于竞争性磋商文件、工程量清单、合同规定范围内所包含的全部内容</w:t>
            </w:r>
          </w:p>
        </w:tc>
      </w:tr>
      <w:tr w14:paraId="680C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7EDF908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1.3.2</w:t>
            </w:r>
          </w:p>
        </w:tc>
        <w:tc>
          <w:tcPr>
            <w:tcW w:w="2759" w:type="dxa"/>
            <w:noWrap w:val="0"/>
            <w:vAlign w:val="center"/>
          </w:tcPr>
          <w:p w14:paraId="17DAFB6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p>
        </w:tc>
        <w:tc>
          <w:tcPr>
            <w:tcW w:w="6505" w:type="dxa"/>
            <w:noWrap w:val="0"/>
            <w:vAlign w:val="center"/>
          </w:tcPr>
          <w:p w14:paraId="1000F26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bCs/>
                <w:sz w:val="21"/>
                <w:szCs w:val="21"/>
                <w:highlight w:val="none"/>
              </w:rPr>
            </w:pPr>
            <w:r>
              <w:rPr>
                <w:rFonts w:hint="eastAsia" w:cs="宋体"/>
                <w:bCs/>
                <w:sz w:val="21"/>
                <w:szCs w:val="21"/>
                <w:highlight w:val="none"/>
                <w:lang w:val="en-US" w:eastAsia="zh-CN"/>
              </w:rPr>
              <w:t>30</w:t>
            </w:r>
            <w:r>
              <w:rPr>
                <w:rFonts w:hint="eastAsia" w:ascii="宋体" w:hAnsi="宋体" w:eastAsia="宋体" w:cs="宋体"/>
                <w:bCs/>
                <w:sz w:val="21"/>
                <w:szCs w:val="21"/>
                <w:highlight w:val="none"/>
              </w:rPr>
              <w:t>日历天</w:t>
            </w:r>
          </w:p>
        </w:tc>
      </w:tr>
      <w:tr w14:paraId="379E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58E311B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1.3.3</w:t>
            </w:r>
          </w:p>
        </w:tc>
        <w:tc>
          <w:tcPr>
            <w:tcW w:w="2759" w:type="dxa"/>
            <w:noWrap w:val="0"/>
            <w:vAlign w:val="center"/>
          </w:tcPr>
          <w:p w14:paraId="03E9A1E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质量要求</w:t>
            </w:r>
          </w:p>
        </w:tc>
        <w:tc>
          <w:tcPr>
            <w:tcW w:w="6505" w:type="dxa"/>
            <w:noWrap w:val="0"/>
            <w:vAlign w:val="center"/>
          </w:tcPr>
          <w:p w14:paraId="2327CD8C">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合格</w:t>
            </w:r>
          </w:p>
        </w:tc>
      </w:tr>
      <w:tr w14:paraId="0F3E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061C405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1.3.4</w:t>
            </w:r>
          </w:p>
        </w:tc>
        <w:tc>
          <w:tcPr>
            <w:tcW w:w="2759" w:type="dxa"/>
            <w:noWrap w:val="0"/>
            <w:vAlign w:val="center"/>
          </w:tcPr>
          <w:p w14:paraId="44C7206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工程缺陷责任期</w:t>
            </w:r>
          </w:p>
        </w:tc>
        <w:tc>
          <w:tcPr>
            <w:tcW w:w="6505" w:type="dxa"/>
            <w:noWrap w:val="0"/>
            <w:vAlign w:val="center"/>
          </w:tcPr>
          <w:p w14:paraId="7561C821">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年</w:t>
            </w:r>
          </w:p>
        </w:tc>
      </w:tr>
      <w:tr w14:paraId="7398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792" w:type="dxa"/>
            <w:noWrap w:val="0"/>
            <w:vAlign w:val="center"/>
          </w:tcPr>
          <w:p w14:paraId="30C350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1.4.1</w:t>
            </w:r>
          </w:p>
        </w:tc>
        <w:tc>
          <w:tcPr>
            <w:tcW w:w="2759" w:type="dxa"/>
            <w:noWrap w:val="0"/>
            <w:vAlign w:val="center"/>
          </w:tcPr>
          <w:p w14:paraId="5F7FB1D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供应商资质条件、</w:t>
            </w:r>
          </w:p>
          <w:p w14:paraId="38E49F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能力</w:t>
            </w:r>
          </w:p>
        </w:tc>
        <w:tc>
          <w:tcPr>
            <w:tcW w:w="6505" w:type="dxa"/>
            <w:noWrap w:val="0"/>
            <w:vAlign w:val="center"/>
          </w:tcPr>
          <w:p w14:paraId="11ABB8C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详见磋商公告</w:t>
            </w:r>
          </w:p>
        </w:tc>
      </w:tr>
      <w:tr w14:paraId="13C58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088562B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1.4.2</w:t>
            </w:r>
          </w:p>
        </w:tc>
        <w:tc>
          <w:tcPr>
            <w:tcW w:w="2759" w:type="dxa"/>
            <w:noWrap w:val="0"/>
            <w:vAlign w:val="center"/>
          </w:tcPr>
          <w:p w14:paraId="1879F80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是否接受联合投标</w:t>
            </w:r>
          </w:p>
        </w:tc>
        <w:tc>
          <w:tcPr>
            <w:tcW w:w="6505" w:type="dxa"/>
            <w:noWrap w:val="0"/>
            <w:vAlign w:val="center"/>
          </w:tcPr>
          <w:p w14:paraId="4E4182DB">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不接受</w:t>
            </w:r>
          </w:p>
        </w:tc>
      </w:tr>
      <w:tr w14:paraId="5A5F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5DE5A323">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1.5</w:t>
            </w:r>
          </w:p>
        </w:tc>
        <w:tc>
          <w:tcPr>
            <w:tcW w:w="2759" w:type="dxa"/>
            <w:noWrap w:val="0"/>
            <w:vAlign w:val="center"/>
          </w:tcPr>
          <w:p w14:paraId="456894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费用承担</w:t>
            </w:r>
          </w:p>
        </w:tc>
        <w:tc>
          <w:tcPr>
            <w:tcW w:w="6505" w:type="dxa"/>
            <w:noWrap w:val="0"/>
            <w:vAlign w:val="center"/>
          </w:tcPr>
          <w:p w14:paraId="6E54112E">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sz w:val="21"/>
                <w:szCs w:val="21"/>
                <w:highlight w:val="yellow"/>
              </w:rPr>
            </w:pPr>
            <w:r>
              <w:rPr>
                <w:rFonts w:hint="eastAsia" w:ascii="宋体" w:hAnsi="宋体" w:eastAsia="宋体" w:cs="宋体"/>
                <w:kern w:val="0"/>
                <w:sz w:val="21"/>
                <w:szCs w:val="21"/>
                <w:highlight w:val="none"/>
                <w:lang w:val="en-US" w:eastAsia="zh-CN"/>
              </w:rPr>
              <w:t>招标代理服务费、工程量清单、控制价编制费和专家评审费共计</w:t>
            </w:r>
            <w:r>
              <w:rPr>
                <w:rFonts w:hint="eastAsia" w:cs="宋体"/>
                <w:b/>
                <w:bCs/>
                <w:kern w:val="0"/>
                <w:sz w:val="21"/>
                <w:szCs w:val="21"/>
                <w:highlight w:val="none"/>
                <w:lang w:val="en-US" w:eastAsia="zh-CN"/>
              </w:rPr>
              <w:t>6800</w:t>
            </w:r>
            <w:r>
              <w:rPr>
                <w:rFonts w:hint="eastAsia" w:ascii="宋体" w:hAnsi="宋体" w:eastAsia="宋体" w:cs="宋体"/>
                <w:b/>
                <w:bCs/>
                <w:kern w:val="0"/>
                <w:sz w:val="21"/>
                <w:szCs w:val="21"/>
                <w:highlight w:val="none"/>
                <w:lang w:val="en-US" w:eastAsia="zh-CN"/>
              </w:rPr>
              <w:t>元</w:t>
            </w:r>
            <w:r>
              <w:rPr>
                <w:rFonts w:hint="eastAsia" w:ascii="宋体" w:hAnsi="宋体" w:eastAsia="宋体" w:cs="宋体"/>
                <w:kern w:val="0"/>
                <w:sz w:val="21"/>
                <w:szCs w:val="21"/>
                <w:highlight w:val="none"/>
                <w:lang w:val="en-US" w:eastAsia="zh-CN"/>
              </w:rPr>
              <w:t>，以上费用不单独列出，供应商自行考虑，含在响应报价中，成交人在领取中标通知书时支付。</w:t>
            </w:r>
          </w:p>
        </w:tc>
      </w:tr>
      <w:tr w14:paraId="080A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172571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1.6</w:t>
            </w:r>
          </w:p>
        </w:tc>
        <w:tc>
          <w:tcPr>
            <w:tcW w:w="2759" w:type="dxa"/>
            <w:noWrap w:val="0"/>
            <w:vAlign w:val="center"/>
          </w:tcPr>
          <w:p w14:paraId="7931FEF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踏勘现场</w:t>
            </w:r>
          </w:p>
        </w:tc>
        <w:tc>
          <w:tcPr>
            <w:tcW w:w="6505" w:type="dxa"/>
            <w:noWrap w:val="0"/>
            <w:vAlign w:val="center"/>
          </w:tcPr>
          <w:p w14:paraId="6A9338C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不组织（供应商可自行勘察现场）</w:t>
            </w:r>
          </w:p>
        </w:tc>
      </w:tr>
      <w:tr w14:paraId="3CA5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094B708">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1.7</w:t>
            </w:r>
          </w:p>
        </w:tc>
        <w:tc>
          <w:tcPr>
            <w:tcW w:w="2759" w:type="dxa"/>
            <w:noWrap w:val="0"/>
            <w:vAlign w:val="center"/>
          </w:tcPr>
          <w:p w14:paraId="146C906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响应预备会</w:t>
            </w:r>
          </w:p>
        </w:tc>
        <w:tc>
          <w:tcPr>
            <w:tcW w:w="6505" w:type="dxa"/>
            <w:noWrap w:val="0"/>
            <w:vAlign w:val="center"/>
          </w:tcPr>
          <w:p w14:paraId="2629E685">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不召开</w:t>
            </w:r>
          </w:p>
        </w:tc>
      </w:tr>
      <w:tr w14:paraId="4E4C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6315CE5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1.8</w:t>
            </w:r>
          </w:p>
        </w:tc>
        <w:tc>
          <w:tcPr>
            <w:tcW w:w="2759" w:type="dxa"/>
            <w:noWrap w:val="0"/>
            <w:vAlign w:val="center"/>
          </w:tcPr>
          <w:p w14:paraId="6E4E8C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分  包</w:t>
            </w:r>
          </w:p>
        </w:tc>
        <w:tc>
          <w:tcPr>
            <w:tcW w:w="6505" w:type="dxa"/>
            <w:noWrap w:val="0"/>
            <w:vAlign w:val="center"/>
          </w:tcPr>
          <w:p w14:paraId="6BD360BC">
            <w:pPr>
              <w:spacing w:line="400" w:lineRule="exact"/>
              <w:ind w:left="110" w:leftChars="5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不分包</w:t>
            </w:r>
          </w:p>
        </w:tc>
      </w:tr>
      <w:tr w14:paraId="1C83B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07DBE77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1.9</w:t>
            </w:r>
          </w:p>
        </w:tc>
        <w:tc>
          <w:tcPr>
            <w:tcW w:w="2759" w:type="dxa"/>
            <w:noWrap w:val="0"/>
            <w:vAlign w:val="center"/>
          </w:tcPr>
          <w:p w14:paraId="0B547B5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偏  离</w:t>
            </w:r>
          </w:p>
        </w:tc>
        <w:tc>
          <w:tcPr>
            <w:tcW w:w="6505" w:type="dxa"/>
            <w:noWrap w:val="0"/>
            <w:vAlign w:val="center"/>
          </w:tcPr>
          <w:p w14:paraId="4BF3BB25">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746E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AA0951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2.1</w:t>
            </w:r>
          </w:p>
        </w:tc>
        <w:tc>
          <w:tcPr>
            <w:tcW w:w="2759" w:type="dxa"/>
            <w:noWrap w:val="0"/>
            <w:vAlign w:val="center"/>
          </w:tcPr>
          <w:p w14:paraId="27F1C1A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文件的其他材料</w:t>
            </w:r>
          </w:p>
        </w:tc>
        <w:tc>
          <w:tcPr>
            <w:tcW w:w="6505" w:type="dxa"/>
            <w:noWrap w:val="0"/>
            <w:vAlign w:val="center"/>
          </w:tcPr>
          <w:p w14:paraId="766174F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文件的澄清、修改及答疑</w:t>
            </w:r>
          </w:p>
        </w:tc>
      </w:tr>
      <w:tr w14:paraId="3B5E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BAC04B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2.2.1</w:t>
            </w:r>
          </w:p>
        </w:tc>
        <w:tc>
          <w:tcPr>
            <w:tcW w:w="2759" w:type="dxa"/>
            <w:noWrap w:val="0"/>
            <w:vAlign w:val="center"/>
          </w:tcPr>
          <w:p w14:paraId="4F4A43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文件提出异议的截止时间</w:t>
            </w:r>
          </w:p>
        </w:tc>
        <w:tc>
          <w:tcPr>
            <w:tcW w:w="6505" w:type="dxa"/>
            <w:noWrap w:val="0"/>
            <w:vAlign w:val="center"/>
          </w:tcPr>
          <w:p w14:paraId="5443F75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响应截止时间2天前。</w:t>
            </w:r>
          </w:p>
          <w:p w14:paraId="30EA0FB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bCs/>
                <w:sz w:val="21"/>
                <w:szCs w:val="21"/>
                <w:highlight w:val="none"/>
              </w:rPr>
              <w:t>接受异议的电子邮箱：</w:t>
            </w:r>
            <w:r>
              <w:rPr>
                <w:rFonts w:hint="eastAsia" w:ascii="宋体" w:hAnsi="宋体" w:eastAsia="宋体" w:cs="宋体"/>
                <w:color w:val="000000"/>
                <w:sz w:val="21"/>
                <w:szCs w:val="21"/>
                <w:highlight w:val="none"/>
                <w:u w:val="single"/>
              </w:rPr>
              <w:fldChar w:fldCharType="begin"/>
            </w:r>
            <w:r>
              <w:rPr>
                <w:rFonts w:hint="eastAsia" w:ascii="宋体" w:hAnsi="宋体" w:eastAsia="宋体" w:cs="宋体"/>
                <w:color w:val="000000"/>
                <w:sz w:val="21"/>
                <w:szCs w:val="21"/>
                <w:highlight w:val="none"/>
                <w:u w:val="single"/>
              </w:rPr>
              <w:instrText xml:space="preserve"> HYPERLINK "mailto:1124262358@qq.com" </w:instrText>
            </w:r>
            <w:r>
              <w:rPr>
                <w:rFonts w:hint="eastAsia" w:ascii="宋体" w:hAnsi="宋体" w:eastAsia="宋体" w:cs="宋体"/>
                <w:color w:val="000000"/>
                <w:sz w:val="21"/>
                <w:szCs w:val="21"/>
                <w:highlight w:val="none"/>
                <w:u w:val="single"/>
              </w:rPr>
              <w:fldChar w:fldCharType="separate"/>
            </w:r>
            <w:r>
              <w:rPr>
                <w:rStyle w:val="16"/>
                <w:rFonts w:hint="eastAsia" w:cs="宋体"/>
                <w:color w:val="000000"/>
                <w:sz w:val="21"/>
                <w:szCs w:val="21"/>
                <w:highlight w:val="none"/>
                <w:lang w:val="en-US" w:eastAsia="zh-CN"/>
              </w:rPr>
              <w:t>2445623016</w:t>
            </w:r>
            <w:r>
              <w:rPr>
                <w:rStyle w:val="16"/>
                <w:rFonts w:hint="eastAsia" w:ascii="宋体" w:hAnsi="宋体" w:eastAsia="宋体" w:cs="宋体"/>
                <w:color w:val="000000"/>
                <w:sz w:val="21"/>
                <w:szCs w:val="21"/>
                <w:highlight w:val="none"/>
                <w:lang w:eastAsia="zh-CN"/>
              </w:rPr>
              <w:t>@qq.com</w:t>
            </w:r>
            <w:r>
              <w:rPr>
                <w:rFonts w:hint="eastAsia" w:ascii="宋体" w:hAnsi="宋体" w:eastAsia="宋体" w:cs="宋体"/>
                <w:color w:val="000000"/>
                <w:sz w:val="21"/>
                <w:szCs w:val="21"/>
                <w:highlight w:val="none"/>
                <w:u w:val="single"/>
              </w:rPr>
              <w:fldChar w:fldCharType="end"/>
            </w:r>
            <w:r>
              <w:rPr>
                <w:rFonts w:hint="eastAsia" w:ascii="宋体" w:hAnsi="宋体" w:eastAsia="宋体" w:cs="宋体"/>
                <w:color w:val="000000"/>
                <w:sz w:val="21"/>
                <w:szCs w:val="21"/>
                <w:highlight w:val="none"/>
                <w:u w:val="single"/>
              </w:rPr>
              <w:t>，同时电话至</w:t>
            </w:r>
            <w:r>
              <w:rPr>
                <w:rFonts w:hint="eastAsia" w:cs="宋体"/>
                <w:color w:val="000000"/>
                <w:sz w:val="21"/>
                <w:szCs w:val="21"/>
                <w:highlight w:val="none"/>
                <w:u w:val="single"/>
                <w:lang w:eastAsia="zh-CN"/>
              </w:rPr>
              <w:t>1</w:t>
            </w:r>
            <w:r>
              <w:rPr>
                <w:rFonts w:hint="eastAsia" w:cs="宋体"/>
                <w:color w:val="000000"/>
                <w:sz w:val="21"/>
                <w:szCs w:val="21"/>
                <w:highlight w:val="none"/>
                <w:u w:val="single"/>
                <w:lang w:val="en-US" w:eastAsia="zh-CN"/>
              </w:rPr>
              <w:t>5137800874</w:t>
            </w:r>
          </w:p>
        </w:tc>
      </w:tr>
      <w:tr w14:paraId="5EC4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0E53484">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2.2.2</w:t>
            </w:r>
          </w:p>
        </w:tc>
        <w:tc>
          <w:tcPr>
            <w:tcW w:w="2759" w:type="dxa"/>
            <w:noWrap w:val="0"/>
            <w:vAlign w:val="center"/>
          </w:tcPr>
          <w:p w14:paraId="6C37C00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采购人对供应商提出异议的答复</w:t>
            </w:r>
          </w:p>
        </w:tc>
        <w:tc>
          <w:tcPr>
            <w:tcW w:w="6505" w:type="dxa"/>
            <w:noWrap w:val="0"/>
            <w:vAlign w:val="center"/>
          </w:tcPr>
          <w:p w14:paraId="524A5778">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bookmarkStart w:id="38" w:name="_Toc16118"/>
            <w:r>
              <w:rPr>
                <w:rFonts w:hint="eastAsia" w:ascii="宋体" w:hAnsi="宋体" w:eastAsia="宋体" w:cs="宋体"/>
                <w:sz w:val="21"/>
                <w:szCs w:val="21"/>
                <w:highlight w:val="none"/>
              </w:rPr>
              <w:t>在</w:t>
            </w:r>
            <w:r>
              <w:rPr>
                <w:rFonts w:hint="eastAsia" w:ascii="宋体" w:hAnsi="宋体" w:eastAsia="宋体" w:cs="宋体"/>
                <w:b/>
                <w:bCs/>
                <w:color w:val="000000"/>
                <w:sz w:val="21"/>
                <w:szCs w:val="21"/>
                <w:highlight w:val="none"/>
                <w:lang w:eastAsia="zh-CN"/>
              </w:rPr>
              <w:t>《</w:t>
            </w:r>
            <w:r>
              <w:rPr>
                <w:rFonts w:hint="eastAsia" w:cs="宋体"/>
                <w:b/>
                <w:bCs/>
                <w:color w:val="000000"/>
                <w:sz w:val="21"/>
                <w:szCs w:val="21"/>
                <w:highlight w:val="none"/>
                <w:lang w:eastAsia="zh-CN"/>
              </w:rPr>
              <w:t>农业全程网</w:t>
            </w:r>
            <w:r>
              <w:rPr>
                <w:rFonts w:hint="eastAsia" w:ascii="宋体" w:hAnsi="宋体" w:eastAsia="宋体" w:cs="宋体"/>
                <w:b/>
                <w:bCs/>
                <w:color w:val="000000"/>
                <w:sz w:val="21"/>
                <w:szCs w:val="21"/>
                <w:highlight w:val="none"/>
                <w:lang w:eastAsia="zh-CN"/>
              </w:rPr>
              <w:t>》</w:t>
            </w:r>
            <w:r>
              <w:rPr>
                <w:rFonts w:hint="eastAsia" w:ascii="宋体" w:hAnsi="宋体" w:eastAsia="宋体" w:cs="宋体"/>
                <w:sz w:val="21"/>
                <w:szCs w:val="21"/>
                <w:highlight w:val="none"/>
              </w:rPr>
              <w:t>上发布</w:t>
            </w:r>
            <w:bookmarkEnd w:id="38"/>
          </w:p>
        </w:tc>
      </w:tr>
      <w:tr w14:paraId="36EF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1" w:hRule="atLeast"/>
          <w:jc w:val="center"/>
        </w:trPr>
        <w:tc>
          <w:tcPr>
            <w:tcW w:w="792" w:type="dxa"/>
            <w:noWrap w:val="0"/>
            <w:vAlign w:val="center"/>
          </w:tcPr>
          <w:p w14:paraId="3CB9DB1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2.3.1</w:t>
            </w:r>
          </w:p>
        </w:tc>
        <w:tc>
          <w:tcPr>
            <w:tcW w:w="2759" w:type="dxa"/>
            <w:noWrap w:val="0"/>
            <w:vAlign w:val="center"/>
          </w:tcPr>
          <w:p w14:paraId="743D1EA8">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文件的澄清及修改</w:t>
            </w:r>
          </w:p>
        </w:tc>
        <w:tc>
          <w:tcPr>
            <w:tcW w:w="6505" w:type="dxa"/>
            <w:noWrap w:val="0"/>
            <w:vAlign w:val="center"/>
          </w:tcPr>
          <w:p w14:paraId="2C1EBFD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采购人对已发出的</w:t>
            </w: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文件进行的必要澄清或者修改的内容可能影响响应文件编制的应在响应截止时间2天前，</w:t>
            </w:r>
            <w:r>
              <w:rPr>
                <w:rFonts w:hint="eastAsia" w:ascii="宋体" w:hAnsi="宋体" w:eastAsia="宋体" w:cs="宋体"/>
                <w:sz w:val="21"/>
                <w:szCs w:val="21"/>
                <w:highlight w:val="none"/>
              </w:rPr>
              <w:t>在</w:t>
            </w:r>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r>
              <w:rPr>
                <w:rFonts w:hint="eastAsia" w:ascii="宋体" w:hAnsi="宋体" w:eastAsia="宋体" w:cs="宋体"/>
                <w:sz w:val="21"/>
                <w:szCs w:val="21"/>
                <w:highlight w:val="none"/>
              </w:rPr>
              <w:t>上发布</w:t>
            </w:r>
            <w:r>
              <w:rPr>
                <w:rFonts w:hint="eastAsia" w:ascii="宋体" w:hAnsi="宋体" w:eastAsia="宋体" w:cs="宋体"/>
                <w:bCs/>
                <w:sz w:val="21"/>
                <w:szCs w:val="21"/>
                <w:highlight w:val="none"/>
              </w:rPr>
              <w:t>。</w:t>
            </w:r>
          </w:p>
        </w:tc>
      </w:tr>
      <w:tr w14:paraId="0818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4334C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2.3.2</w:t>
            </w:r>
          </w:p>
        </w:tc>
        <w:tc>
          <w:tcPr>
            <w:tcW w:w="2759" w:type="dxa"/>
            <w:noWrap w:val="0"/>
            <w:vAlign w:val="center"/>
          </w:tcPr>
          <w:p w14:paraId="5996FDE7">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文件澄清的时间</w:t>
            </w:r>
          </w:p>
        </w:tc>
        <w:tc>
          <w:tcPr>
            <w:tcW w:w="6505" w:type="dxa"/>
            <w:noWrap w:val="0"/>
            <w:vAlign w:val="center"/>
          </w:tcPr>
          <w:p w14:paraId="04A0AF7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31A4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792" w:type="dxa"/>
            <w:noWrap w:val="0"/>
            <w:vAlign w:val="center"/>
          </w:tcPr>
          <w:p w14:paraId="5B1621B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2.3.3</w:t>
            </w:r>
          </w:p>
        </w:tc>
        <w:tc>
          <w:tcPr>
            <w:tcW w:w="2759" w:type="dxa"/>
            <w:noWrap w:val="0"/>
            <w:vAlign w:val="center"/>
          </w:tcPr>
          <w:p w14:paraId="31A26E93">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文件修改的时间</w:t>
            </w:r>
          </w:p>
        </w:tc>
        <w:tc>
          <w:tcPr>
            <w:tcW w:w="6505" w:type="dxa"/>
            <w:noWrap w:val="0"/>
            <w:vAlign w:val="center"/>
          </w:tcPr>
          <w:p w14:paraId="3AC138D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014A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792" w:type="dxa"/>
            <w:noWrap w:val="0"/>
            <w:vAlign w:val="center"/>
          </w:tcPr>
          <w:p w14:paraId="5C1594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3.1.1</w:t>
            </w:r>
          </w:p>
        </w:tc>
        <w:tc>
          <w:tcPr>
            <w:tcW w:w="2759" w:type="dxa"/>
            <w:noWrap w:val="0"/>
            <w:vAlign w:val="center"/>
          </w:tcPr>
          <w:p w14:paraId="5E6FFB6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构成响应文件的其他材料</w:t>
            </w:r>
          </w:p>
        </w:tc>
        <w:tc>
          <w:tcPr>
            <w:tcW w:w="6505" w:type="dxa"/>
            <w:noWrap w:val="0"/>
            <w:vAlign w:val="center"/>
          </w:tcPr>
          <w:p w14:paraId="4EDD9C16">
            <w:pPr>
              <w:keepNext w:val="0"/>
              <w:keepLines w:val="0"/>
              <w:pageBreakBefore w:val="0"/>
              <w:widowControl w:val="0"/>
              <w:kinsoku/>
              <w:wordWrap/>
              <w:overflowPunct/>
              <w:topLinePunct w:val="0"/>
              <w:autoSpaceDE/>
              <w:autoSpaceDN/>
              <w:bidi w:val="0"/>
              <w:adjustRightInd/>
              <w:snapToGrid/>
              <w:spacing w:line="400" w:lineRule="exact"/>
              <w:ind w:left="110" w:leftChars="50" w:right="113"/>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w:t>
            </w:r>
          </w:p>
        </w:tc>
      </w:tr>
      <w:tr w14:paraId="3CE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5B7BD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3.2.1</w:t>
            </w:r>
          </w:p>
        </w:tc>
        <w:tc>
          <w:tcPr>
            <w:tcW w:w="2759" w:type="dxa"/>
            <w:noWrap w:val="0"/>
            <w:vAlign w:val="center"/>
          </w:tcPr>
          <w:p w14:paraId="7743D79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是否接受调价函</w:t>
            </w:r>
          </w:p>
        </w:tc>
        <w:tc>
          <w:tcPr>
            <w:tcW w:w="6505" w:type="dxa"/>
            <w:noWrap w:val="0"/>
            <w:vAlign w:val="center"/>
          </w:tcPr>
          <w:p w14:paraId="41011522">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否</w:t>
            </w:r>
          </w:p>
        </w:tc>
      </w:tr>
      <w:tr w14:paraId="2AC07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A44231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3.3.1</w:t>
            </w:r>
          </w:p>
        </w:tc>
        <w:tc>
          <w:tcPr>
            <w:tcW w:w="2759" w:type="dxa"/>
            <w:noWrap w:val="0"/>
            <w:vAlign w:val="center"/>
          </w:tcPr>
          <w:p w14:paraId="409A578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投标有效期</w:t>
            </w:r>
          </w:p>
        </w:tc>
        <w:tc>
          <w:tcPr>
            <w:tcW w:w="6505" w:type="dxa"/>
            <w:noWrap w:val="0"/>
            <w:vAlign w:val="center"/>
          </w:tcPr>
          <w:p w14:paraId="53359AC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permStart w:id="1" w:edGrp="everyone"/>
            <w:r>
              <w:rPr>
                <w:rFonts w:hint="eastAsia" w:ascii="宋体" w:hAnsi="宋体" w:eastAsia="宋体" w:cs="宋体"/>
                <w:bCs/>
                <w:sz w:val="21"/>
                <w:szCs w:val="21"/>
                <w:highlight w:val="none"/>
                <w:u w:val="single"/>
              </w:rPr>
              <w:t xml:space="preserve">90 </w:t>
            </w:r>
            <w:permEnd w:id="1"/>
            <w:r>
              <w:rPr>
                <w:rFonts w:hint="eastAsia" w:ascii="宋体" w:hAnsi="宋体" w:eastAsia="宋体" w:cs="宋体"/>
                <w:bCs/>
                <w:sz w:val="21"/>
                <w:szCs w:val="21"/>
                <w:highlight w:val="none"/>
              </w:rPr>
              <w:t>日历天</w:t>
            </w:r>
          </w:p>
        </w:tc>
      </w:tr>
      <w:tr w14:paraId="0E33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85C76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3.3.4</w:t>
            </w:r>
          </w:p>
        </w:tc>
        <w:tc>
          <w:tcPr>
            <w:tcW w:w="2759" w:type="dxa"/>
            <w:noWrap w:val="0"/>
            <w:vAlign w:val="center"/>
          </w:tcPr>
          <w:p w14:paraId="259147F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保证金</w:t>
            </w:r>
          </w:p>
        </w:tc>
        <w:tc>
          <w:tcPr>
            <w:tcW w:w="6505" w:type="dxa"/>
            <w:noWrap w:val="0"/>
            <w:vAlign w:val="center"/>
          </w:tcPr>
          <w:p w14:paraId="2FDE5F15">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形式：现金。</w:t>
            </w:r>
          </w:p>
          <w:p w14:paraId="10FD5C46">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金额：</w:t>
            </w:r>
            <w:r>
              <w:rPr>
                <w:rFonts w:hint="eastAsia" w:ascii="宋体" w:hAnsi="宋体" w:cs="宋体"/>
                <w:b/>
                <w:bCs/>
                <w:sz w:val="21"/>
                <w:szCs w:val="21"/>
                <w:highlight w:val="none"/>
                <w:lang w:val="en-US" w:eastAsia="zh-CN"/>
              </w:rPr>
              <w:t>人民币陆仟捌佰</w:t>
            </w:r>
            <w:r>
              <w:rPr>
                <w:rFonts w:hint="eastAsia" w:ascii="宋体" w:hAnsi="宋体" w:eastAsia="宋体" w:cs="宋体"/>
                <w:b/>
                <w:bCs/>
                <w:sz w:val="21"/>
                <w:szCs w:val="21"/>
                <w:highlight w:val="none"/>
              </w:rPr>
              <w:t>圆整 （￥</w:t>
            </w:r>
            <w:r>
              <w:rPr>
                <w:rFonts w:hint="eastAsia" w:ascii="宋体" w:hAnsi="宋体" w:cs="宋体"/>
                <w:b/>
                <w:bCs/>
                <w:sz w:val="21"/>
                <w:szCs w:val="21"/>
                <w:highlight w:val="none"/>
                <w:lang w:val="en-US" w:eastAsia="zh-CN"/>
              </w:rPr>
              <w:t>68</w:t>
            </w:r>
            <w:r>
              <w:rPr>
                <w:rFonts w:hint="eastAsia" w:ascii="宋体" w:hAnsi="宋体" w:eastAsia="宋体" w:cs="宋体"/>
                <w:b/>
                <w:bCs/>
                <w:sz w:val="21"/>
                <w:szCs w:val="21"/>
                <w:highlight w:val="none"/>
                <w:lang w:val="en-US" w:eastAsia="zh-CN"/>
              </w:rPr>
              <w:t>00.00</w:t>
            </w:r>
            <w:r>
              <w:rPr>
                <w:rFonts w:hint="eastAsia" w:ascii="宋体" w:hAnsi="宋体" w:eastAsia="宋体" w:cs="宋体"/>
                <w:b/>
                <w:bCs/>
                <w:sz w:val="21"/>
                <w:szCs w:val="21"/>
                <w:highlight w:val="none"/>
              </w:rPr>
              <w:t>元）</w:t>
            </w:r>
          </w:p>
          <w:p w14:paraId="1BF0DEEA">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outlineLvl w:val="2"/>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各投标</w:t>
            </w:r>
            <w:r>
              <w:rPr>
                <w:rFonts w:hint="eastAsia" w:ascii="宋体" w:hAnsi="宋体" w:eastAsia="宋体" w:cs="宋体"/>
                <w:b w:val="0"/>
                <w:bCs w:val="0"/>
                <w:sz w:val="21"/>
                <w:szCs w:val="21"/>
                <w:highlight w:val="none"/>
              </w:rPr>
              <w:t>单位</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保证金在</w:t>
            </w:r>
            <w:r>
              <w:rPr>
                <w:rFonts w:hint="eastAsia" w:ascii="宋体" w:hAnsi="宋体" w:eastAsia="宋体" w:cs="宋体"/>
                <w:b w:val="0"/>
                <w:bCs w:val="0"/>
                <w:sz w:val="21"/>
                <w:szCs w:val="21"/>
                <w:highlight w:val="none"/>
                <w:lang w:val="en-US" w:eastAsia="zh-CN"/>
              </w:rPr>
              <w:t>开标前</w:t>
            </w:r>
            <w:r>
              <w:rPr>
                <w:rFonts w:hint="eastAsia" w:ascii="宋体" w:hAnsi="宋体" w:eastAsia="宋体" w:cs="宋体"/>
                <w:b w:val="0"/>
                <w:bCs w:val="0"/>
                <w:sz w:val="21"/>
                <w:szCs w:val="21"/>
                <w:highlight w:val="none"/>
              </w:rPr>
              <w:t>现场递交，</w:t>
            </w:r>
            <w:r>
              <w:rPr>
                <w:rFonts w:hint="eastAsia" w:ascii="宋体" w:hAnsi="宋体" w:eastAsia="宋体" w:cs="宋体"/>
                <w:b w:val="0"/>
                <w:bCs w:val="0"/>
                <w:sz w:val="21"/>
                <w:szCs w:val="21"/>
                <w:highlight w:val="none"/>
                <w:lang w:val="en-US" w:eastAsia="zh-CN"/>
              </w:rPr>
              <w:t>评标结束后，未成交的磋商保证金现场退还，</w:t>
            </w:r>
            <w:r>
              <w:rPr>
                <w:rFonts w:hint="eastAsia" w:ascii="宋体" w:hAnsi="宋体" w:eastAsia="宋体" w:cs="宋体"/>
                <w:b w:val="0"/>
                <w:bCs w:val="0"/>
                <w:sz w:val="21"/>
                <w:szCs w:val="21"/>
                <w:highlight w:val="none"/>
              </w:rPr>
              <w:t>成交单位的</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保证金由采购人委托代理机构保管。</w:t>
            </w:r>
          </w:p>
          <w:p w14:paraId="2DEB7C24">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备注：成交单位的</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保证金由采购代理机构保管。成交单位</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保证金在书面合同签订合同后5日内由采购代理机构代表采购人负责办理退还手续（一次性无息退还）。</w:t>
            </w:r>
          </w:p>
        </w:tc>
      </w:tr>
      <w:tr w14:paraId="238F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BD8F2C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3.5</w:t>
            </w:r>
          </w:p>
        </w:tc>
        <w:tc>
          <w:tcPr>
            <w:tcW w:w="2759" w:type="dxa"/>
            <w:noWrap w:val="0"/>
            <w:vAlign w:val="center"/>
          </w:tcPr>
          <w:p w14:paraId="139457B7">
            <w:pPr>
              <w:spacing w:line="400" w:lineRule="exact"/>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是否允许递交备选投标方案</w:t>
            </w:r>
          </w:p>
        </w:tc>
        <w:tc>
          <w:tcPr>
            <w:tcW w:w="6505" w:type="dxa"/>
            <w:noWrap w:val="0"/>
            <w:vAlign w:val="center"/>
          </w:tcPr>
          <w:p w14:paraId="1E609C1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5979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7072F0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3.6.1</w:t>
            </w:r>
          </w:p>
        </w:tc>
        <w:tc>
          <w:tcPr>
            <w:tcW w:w="2759" w:type="dxa"/>
            <w:noWrap w:val="0"/>
            <w:vAlign w:val="center"/>
          </w:tcPr>
          <w:p w14:paraId="109639E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签字或盖章要求</w:t>
            </w:r>
          </w:p>
        </w:tc>
        <w:tc>
          <w:tcPr>
            <w:tcW w:w="6505" w:type="dxa"/>
            <w:noWrap w:val="0"/>
            <w:vAlign w:val="center"/>
          </w:tcPr>
          <w:p w14:paraId="61868D5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符合</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p>
        </w:tc>
      </w:tr>
      <w:tr w14:paraId="6690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jc w:val="center"/>
        </w:trPr>
        <w:tc>
          <w:tcPr>
            <w:tcW w:w="792" w:type="dxa"/>
            <w:noWrap w:val="0"/>
            <w:vAlign w:val="center"/>
          </w:tcPr>
          <w:p w14:paraId="27F0CB9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3.7.1</w:t>
            </w:r>
          </w:p>
        </w:tc>
        <w:tc>
          <w:tcPr>
            <w:tcW w:w="2759" w:type="dxa"/>
            <w:noWrap w:val="0"/>
            <w:vAlign w:val="center"/>
          </w:tcPr>
          <w:p w14:paraId="0B92D5B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响应文件副本份数</w:t>
            </w:r>
          </w:p>
        </w:tc>
        <w:tc>
          <w:tcPr>
            <w:tcW w:w="6505" w:type="dxa"/>
            <w:noWrap w:val="0"/>
            <w:vAlign w:val="center"/>
          </w:tcPr>
          <w:p w14:paraId="660C8F27">
            <w:pPr>
              <w:keepNext w:val="0"/>
              <w:keepLines w:val="0"/>
              <w:pageBreakBefore w:val="0"/>
              <w:widowControl w:val="0"/>
              <w:kinsoku/>
              <w:wordWrap/>
              <w:overflowPunct/>
              <w:topLinePunct w:val="0"/>
              <w:autoSpaceDE/>
              <w:autoSpaceDN/>
              <w:bidi w:val="0"/>
              <w:adjustRightInd/>
              <w:snapToGrid/>
              <w:spacing w:line="360" w:lineRule="auto"/>
              <w:ind w:left="110" w:leftChars="50" w:right="1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响应文件的纸质版文件份数：</w:t>
            </w:r>
            <w:r>
              <w:rPr>
                <w:rFonts w:hint="eastAsia" w:ascii="宋体" w:hAnsi="宋体" w:eastAsia="宋体" w:cs="宋体"/>
                <w:b/>
                <w:bCs/>
                <w:sz w:val="21"/>
                <w:szCs w:val="21"/>
                <w:highlight w:val="none"/>
                <w:lang w:val="en-US" w:eastAsia="zh-CN"/>
              </w:rPr>
              <w:t>正本1份；副本2份</w:t>
            </w:r>
            <w:r>
              <w:rPr>
                <w:rFonts w:hint="eastAsia" w:ascii="宋体" w:hAnsi="宋体" w:eastAsia="宋体" w:cs="宋体"/>
                <w:sz w:val="21"/>
                <w:szCs w:val="21"/>
                <w:highlight w:val="none"/>
                <w:lang w:val="en-US" w:eastAsia="zh-CN"/>
              </w:rPr>
              <w:t>，响应文件的正本与副本分开装订，胶装成册。依磋商文件要求加盖供应商公章，供应商应将响应文件密封装订，正副本分开密封或集中密封均可。</w:t>
            </w:r>
          </w:p>
        </w:tc>
      </w:tr>
      <w:tr w14:paraId="004A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792" w:type="dxa"/>
            <w:noWrap w:val="0"/>
            <w:vAlign w:val="center"/>
          </w:tcPr>
          <w:p w14:paraId="6AB8E5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3.7.2</w:t>
            </w:r>
          </w:p>
        </w:tc>
        <w:tc>
          <w:tcPr>
            <w:tcW w:w="2759" w:type="dxa"/>
            <w:noWrap w:val="0"/>
            <w:vAlign w:val="center"/>
          </w:tcPr>
          <w:p w14:paraId="74CBA9F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是否要求供应商在递交响应文件时，同时递交响应文件电子版</w:t>
            </w:r>
          </w:p>
        </w:tc>
        <w:tc>
          <w:tcPr>
            <w:tcW w:w="6505" w:type="dxa"/>
            <w:noWrap w:val="0"/>
            <w:vAlign w:val="center"/>
          </w:tcPr>
          <w:p w14:paraId="06D1B57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响应文件电子版内容共1份</w:t>
            </w:r>
          </w:p>
          <w:p w14:paraId="0C5FE539">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电子版响应文件（U盘）1份</w:t>
            </w:r>
            <w:r>
              <w:rPr>
                <w:rFonts w:hint="eastAsia" w:ascii="宋体" w:hAnsi="宋体" w:eastAsia="宋体" w:cs="宋体"/>
                <w:sz w:val="21"/>
                <w:szCs w:val="21"/>
                <w:highlight w:val="none"/>
              </w:rPr>
              <w:t>。其电子版文件须为签字盖章后纸质版响应文件的完整扫描件。</w:t>
            </w:r>
          </w:p>
          <w:p w14:paraId="4B676B9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响应文件电子版密封方式：以上电子U盘单独放入一个密封袋中，加贴封条，并在封套封口处加盖供应商单位章，在封套上标记“响应文件电子版”字样</w:t>
            </w:r>
            <w:r>
              <w:rPr>
                <w:rFonts w:hint="eastAsia" w:cs="宋体"/>
                <w:sz w:val="21"/>
                <w:szCs w:val="21"/>
                <w:highlight w:val="none"/>
                <w:lang w:eastAsia="zh-CN"/>
              </w:rPr>
              <w:t>；</w:t>
            </w:r>
            <w:r>
              <w:rPr>
                <w:rFonts w:hint="eastAsia" w:cs="宋体"/>
                <w:sz w:val="21"/>
                <w:szCs w:val="21"/>
                <w:highlight w:val="none"/>
                <w:lang w:val="en-US" w:eastAsia="zh-CN"/>
              </w:rPr>
              <w:t>或放在响应文件中均可。</w:t>
            </w:r>
          </w:p>
        </w:tc>
      </w:tr>
      <w:tr w14:paraId="5ACE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62DFF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4.1.1</w:t>
            </w:r>
          </w:p>
        </w:tc>
        <w:tc>
          <w:tcPr>
            <w:tcW w:w="2759" w:type="dxa"/>
            <w:noWrap w:val="0"/>
            <w:vAlign w:val="center"/>
          </w:tcPr>
          <w:p w14:paraId="57E268F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封套上写明</w:t>
            </w:r>
          </w:p>
        </w:tc>
        <w:tc>
          <w:tcPr>
            <w:tcW w:w="6505" w:type="dxa"/>
            <w:noWrap w:val="0"/>
            <w:vAlign w:val="center"/>
          </w:tcPr>
          <w:p w14:paraId="1DD14F57">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采购人名称：</w:t>
            </w:r>
            <w:r>
              <w:rPr>
                <w:rFonts w:hint="eastAsia" w:ascii="宋体" w:hAnsi="宋体" w:eastAsia="宋体" w:cs="宋体"/>
                <w:sz w:val="21"/>
                <w:szCs w:val="21"/>
                <w:highlight w:val="none"/>
                <w:u w:val="single"/>
              </w:rPr>
              <w:t xml:space="preserve">                             </w:t>
            </w:r>
          </w:p>
          <w:p w14:paraId="4F3765D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p>
          <w:p w14:paraId="27185183">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(项目名称)响应文件</w:t>
            </w:r>
          </w:p>
          <w:p w14:paraId="20E048E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eastAsia="zh-CN"/>
              </w:rPr>
              <w:t>202</w:t>
            </w:r>
            <w:r>
              <w:rPr>
                <w:rFonts w:hint="eastAsia" w:ascii="宋体" w:hAnsi="宋体" w:eastAsia="宋体" w:cs="宋体"/>
                <w:sz w:val="21"/>
                <w:szCs w:val="21"/>
                <w:highlight w:val="none"/>
                <w:u w:val="single"/>
                <w:lang w:val="en-US" w:eastAsia="zh-CN"/>
              </w:rPr>
              <w:t>5</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时</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分前不得开启</w:t>
            </w:r>
          </w:p>
        </w:tc>
      </w:tr>
      <w:tr w14:paraId="271B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81FFA66">
            <w:pPr>
              <w:spacing w:line="400" w:lineRule="exact"/>
              <w:jc w:val="center"/>
              <w:rPr>
                <w:rFonts w:hint="eastAsia" w:ascii="宋体" w:hAnsi="宋体" w:eastAsia="宋体" w:cs="宋体"/>
                <w:bCs/>
                <w:sz w:val="21"/>
                <w:szCs w:val="21"/>
                <w:highlight w:val="none"/>
              </w:rPr>
            </w:pPr>
            <w:r>
              <w:rPr>
                <w:rFonts w:hint="eastAsia" w:ascii="宋体" w:hAnsi="宋体" w:eastAsia="宋体" w:cs="宋体"/>
                <w:sz w:val="21"/>
                <w:szCs w:val="21"/>
                <w:highlight w:val="none"/>
              </w:rPr>
              <w:t>4.2.1</w:t>
            </w:r>
          </w:p>
        </w:tc>
        <w:tc>
          <w:tcPr>
            <w:tcW w:w="2759" w:type="dxa"/>
            <w:noWrap w:val="0"/>
            <w:vAlign w:val="center"/>
          </w:tcPr>
          <w:p w14:paraId="686839E2">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响应文件递交、截止时间</w:t>
            </w:r>
          </w:p>
        </w:tc>
        <w:tc>
          <w:tcPr>
            <w:tcW w:w="6505" w:type="dxa"/>
            <w:noWrap w:val="0"/>
            <w:vAlign w:val="center"/>
          </w:tcPr>
          <w:p w14:paraId="797BCCA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sz w:val="21"/>
                <w:szCs w:val="21"/>
                <w:highlight w:val="none"/>
                <w:lang w:val="en-US" w:eastAsia="zh-CN"/>
              </w:rPr>
              <w:t>详见磋商公告</w:t>
            </w:r>
          </w:p>
        </w:tc>
      </w:tr>
      <w:tr w14:paraId="616B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D64E0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4.2.2</w:t>
            </w:r>
          </w:p>
        </w:tc>
        <w:tc>
          <w:tcPr>
            <w:tcW w:w="2759" w:type="dxa"/>
            <w:noWrap w:val="0"/>
            <w:vAlign w:val="center"/>
          </w:tcPr>
          <w:p w14:paraId="60136DB7">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递交响应文件地点</w:t>
            </w:r>
          </w:p>
        </w:tc>
        <w:tc>
          <w:tcPr>
            <w:tcW w:w="6505" w:type="dxa"/>
            <w:noWrap w:val="0"/>
            <w:vAlign w:val="center"/>
          </w:tcPr>
          <w:p w14:paraId="0BEDD5A2">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sz w:val="21"/>
                <w:szCs w:val="21"/>
                <w:highlight w:val="none"/>
                <w:lang w:val="en-US" w:eastAsia="zh-CN"/>
              </w:rPr>
              <w:t>详见磋商公告</w:t>
            </w:r>
          </w:p>
        </w:tc>
      </w:tr>
      <w:tr w14:paraId="6651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F0D18D1">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4.2.3</w:t>
            </w:r>
          </w:p>
        </w:tc>
        <w:tc>
          <w:tcPr>
            <w:tcW w:w="2759" w:type="dxa"/>
            <w:noWrap w:val="0"/>
            <w:vAlign w:val="center"/>
          </w:tcPr>
          <w:p w14:paraId="449E30EE">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是否退还响应文件</w:t>
            </w:r>
          </w:p>
        </w:tc>
        <w:tc>
          <w:tcPr>
            <w:tcW w:w="6505" w:type="dxa"/>
            <w:noWrap w:val="0"/>
            <w:vAlign w:val="center"/>
          </w:tcPr>
          <w:p w14:paraId="1E3A72B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■否</w:t>
            </w:r>
          </w:p>
          <w:p w14:paraId="4700459A">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 xml:space="preserve">□是，退还安排：             </w:t>
            </w:r>
          </w:p>
        </w:tc>
      </w:tr>
      <w:tr w14:paraId="303A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6F25EA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5.1</w:t>
            </w:r>
          </w:p>
        </w:tc>
        <w:tc>
          <w:tcPr>
            <w:tcW w:w="2759" w:type="dxa"/>
            <w:noWrap w:val="0"/>
            <w:vAlign w:val="center"/>
          </w:tcPr>
          <w:p w14:paraId="5AE74C2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时间和地点</w:t>
            </w:r>
          </w:p>
        </w:tc>
        <w:tc>
          <w:tcPr>
            <w:tcW w:w="6505" w:type="dxa"/>
            <w:noWrap w:val="0"/>
            <w:vAlign w:val="center"/>
          </w:tcPr>
          <w:p w14:paraId="64100E5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详见磋商公告</w:t>
            </w:r>
          </w:p>
        </w:tc>
      </w:tr>
      <w:tr w14:paraId="53B0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A617A2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5.2.1</w:t>
            </w:r>
          </w:p>
        </w:tc>
        <w:tc>
          <w:tcPr>
            <w:tcW w:w="2759" w:type="dxa"/>
            <w:noWrap w:val="0"/>
            <w:vAlign w:val="center"/>
          </w:tcPr>
          <w:p w14:paraId="0627031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顺序</w:t>
            </w:r>
          </w:p>
        </w:tc>
        <w:tc>
          <w:tcPr>
            <w:tcW w:w="6505" w:type="dxa"/>
            <w:noWrap w:val="0"/>
            <w:vAlign w:val="center"/>
          </w:tcPr>
          <w:p w14:paraId="442D13A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密封情况检查：供应商检查</w:t>
            </w:r>
          </w:p>
          <w:p w14:paraId="212C5E5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开标顺序：按</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文件递交的先后顺序进行</w:t>
            </w:r>
          </w:p>
        </w:tc>
      </w:tr>
      <w:tr w14:paraId="1567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2346C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5.2.2</w:t>
            </w:r>
          </w:p>
        </w:tc>
        <w:tc>
          <w:tcPr>
            <w:tcW w:w="2759" w:type="dxa"/>
            <w:noWrap w:val="0"/>
            <w:vAlign w:val="center"/>
          </w:tcPr>
          <w:p w14:paraId="68819A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人员到场</w:t>
            </w:r>
          </w:p>
        </w:tc>
        <w:tc>
          <w:tcPr>
            <w:tcW w:w="6505" w:type="dxa"/>
            <w:noWrap w:val="0"/>
            <w:vAlign w:val="center"/>
          </w:tcPr>
          <w:p w14:paraId="592E338C">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开标时若供应商法定代表人参加磋商会需携带本人身份证原件。</w:t>
            </w:r>
          </w:p>
          <w:p w14:paraId="32EA4D00">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若为其授权代理人参加磋商会应携带法定代表人授权委托书（单独提交一份）及本人身份证原件签名报到。</w:t>
            </w:r>
          </w:p>
          <w:p w14:paraId="76E0C860">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rPr>
            </w:pPr>
            <w:r>
              <w:rPr>
                <w:rFonts w:hint="eastAsia" w:ascii="宋体" w:hAnsi="宋体" w:eastAsia="宋体" w:cs="宋体"/>
                <w:color w:val="auto"/>
                <w:sz w:val="21"/>
                <w:szCs w:val="21"/>
                <w:highlight w:val="none"/>
              </w:rPr>
              <w:t>在</w:t>
            </w:r>
            <w:r>
              <w:rPr>
                <w:rFonts w:hint="eastAsia" w:ascii="宋体" w:hAnsi="宋体" w:eastAsia="宋体" w:cs="宋体"/>
                <w:sz w:val="21"/>
                <w:szCs w:val="21"/>
                <w:highlight w:val="none"/>
              </w:rPr>
              <w:t>递交响应文件的同时进行验证，请供应商在递交文件的时候准备好相关证件。未通过核验的，采购人拒绝接收其响应文件。开标时各供应商仅限法人或授权委托人进入开标室。</w:t>
            </w:r>
          </w:p>
        </w:tc>
      </w:tr>
      <w:tr w14:paraId="1589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2B9C8D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6.1</w:t>
            </w:r>
          </w:p>
        </w:tc>
        <w:tc>
          <w:tcPr>
            <w:tcW w:w="2759" w:type="dxa"/>
            <w:noWrap w:val="0"/>
            <w:vAlign w:val="center"/>
          </w:tcPr>
          <w:p w14:paraId="5ABED2D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小组的组建</w:t>
            </w:r>
          </w:p>
        </w:tc>
        <w:tc>
          <w:tcPr>
            <w:tcW w:w="6505" w:type="dxa"/>
            <w:noWrap w:val="0"/>
            <w:vAlign w:val="center"/>
          </w:tcPr>
          <w:p w14:paraId="6F6FE193">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小组构成：</w:t>
            </w:r>
            <w:permStart w:id="2" w:edGrp="everyone"/>
            <w:r>
              <w:rPr>
                <w:rFonts w:hint="eastAsia" w:ascii="宋体" w:hAnsi="宋体" w:eastAsia="宋体" w:cs="宋体"/>
                <w:bCs/>
                <w:sz w:val="21"/>
                <w:szCs w:val="21"/>
                <w:highlight w:val="none"/>
                <w:u w:val="single"/>
              </w:rPr>
              <w:t xml:space="preserve">3 </w:t>
            </w:r>
            <w:permEnd w:id="2"/>
            <w:r>
              <w:rPr>
                <w:rFonts w:hint="eastAsia" w:ascii="宋体" w:hAnsi="宋体" w:eastAsia="宋体" w:cs="宋体"/>
                <w:bCs/>
                <w:sz w:val="21"/>
                <w:szCs w:val="21"/>
                <w:highlight w:val="none"/>
              </w:rPr>
              <w:t>人及以上单数。</w:t>
            </w:r>
          </w:p>
          <w:p w14:paraId="76203C07">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专家确定方式：</w:t>
            </w:r>
            <w:r>
              <w:rPr>
                <w:rFonts w:hint="eastAsia" w:ascii="宋体" w:hAnsi="宋体" w:eastAsia="宋体" w:cs="宋体"/>
                <w:bCs/>
                <w:sz w:val="21"/>
                <w:szCs w:val="21"/>
                <w:highlight w:val="none"/>
                <w:u w:val="single"/>
              </w:rPr>
              <w:t>由采购人依法组建</w:t>
            </w:r>
            <w:r>
              <w:rPr>
                <w:rFonts w:hint="eastAsia" w:ascii="宋体" w:hAnsi="宋体" w:eastAsia="宋体" w:cs="宋体"/>
                <w:bCs/>
                <w:sz w:val="21"/>
                <w:szCs w:val="21"/>
                <w:highlight w:val="none"/>
              </w:rPr>
              <w:t>。</w:t>
            </w:r>
          </w:p>
        </w:tc>
      </w:tr>
      <w:tr w14:paraId="353D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38DC53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7.1</w:t>
            </w:r>
          </w:p>
        </w:tc>
        <w:tc>
          <w:tcPr>
            <w:tcW w:w="2759" w:type="dxa"/>
            <w:noWrap w:val="0"/>
            <w:vAlign w:val="center"/>
          </w:tcPr>
          <w:p w14:paraId="5D0EF2BB">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付款方式</w:t>
            </w:r>
          </w:p>
        </w:tc>
        <w:tc>
          <w:tcPr>
            <w:tcW w:w="6505" w:type="dxa"/>
            <w:noWrap w:val="0"/>
            <w:vAlign w:val="center"/>
          </w:tcPr>
          <w:p w14:paraId="315D768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lang w:val="en-US" w:eastAsia="zh-CN"/>
              </w:rPr>
            </w:pPr>
            <w:r>
              <w:rPr>
                <w:rFonts w:hint="eastAsia" w:ascii="宋体" w:hAnsi="宋体" w:eastAsia="宋体" w:cs="宋体"/>
                <w:b/>
                <w:bCs/>
                <w:sz w:val="21"/>
                <w:szCs w:val="21"/>
                <w:highlight w:val="none"/>
              </w:rPr>
              <w:t>工程竣工验收合格后，付至合同价款的80%，工程竣工结算审核后付至结算审核价款的97%，余款3%作为质保金</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缺陷责任期满后付清。</w:t>
            </w:r>
          </w:p>
        </w:tc>
      </w:tr>
      <w:tr w14:paraId="3B3E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E1DCD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7.2</w:t>
            </w:r>
          </w:p>
        </w:tc>
        <w:tc>
          <w:tcPr>
            <w:tcW w:w="2759" w:type="dxa"/>
            <w:noWrap w:val="0"/>
            <w:vAlign w:val="center"/>
          </w:tcPr>
          <w:p w14:paraId="6DEE1511">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履约保证金</w:t>
            </w:r>
          </w:p>
        </w:tc>
        <w:tc>
          <w:tcPr>
            <w:tcW w:w="6505" w:type="dxa"/>
            <w:noWrap w:val="0"/>
            <w:vAlign w:val="center"/>
          </w:tcPr>
          <w:p w14:paraId="154EA193">
            <w:pPr>
              <w:keepNext w:val="0"/>
              <w:keepLines w:val="0"/>
              <w:pageBreakBefore w:val="0"/>
              <w:widowControl w:val="0"/>
              <w:kinsoku/>
              <w:wordWrap/>
              <w:overflowPunct/>
              <w:topLinePunct w:val="0"/>
              <w:autoSpaceDE/>
              <w:autoSpaceDN/>
              <w:bidi w:val="0"/>
              <w:adjustRightInd/>
              <w:snapToGrid/>
              <w:spacing w:line="400" w:lineRule="exact"/>
              <w:ind w:left="110" w:leftChars="50" w:right="113" w:rightChars="0"/>
              <w:textAlignment w:val="auto"/>
              <w:rPr>
                <w:rFonts w:hint="eastAsia" w:ascii="宋体" w:hAnsi="宋体" w:eastAsia="宋体" w:cs="宋体"/>
                <w:bCs/>
                <w:sz w:val="21"/>
                <w:szCs w:val="21"/>
                <w:highlight w:val="none"/>
                <w:lang w:val="en-US" w:eastAsia="zh-CN"/>
              </w:rPr>
            </w:pPr>
            <w:r>
              <w:rPr>
                <w:rFonts w:hint="eastAsia" w:ascii="宋体" w:hAnsi="宋体" w:eastAsia="宋体" w:cs="宋体"/>
                <w:color w:val="000000"/>
                <w:sz w:val="21"/>
                <w:szCs w:val="21"/>
                <w:highlight w:val="none"/>
                <w:lang w:val="en-US" w:eastAsia="zh-CN"/>
              </w:rPr>
              <w:t>履约保证金金额：免收。</w:t>
            </w:r>
          </w:p>
        </w:tc>
      </w:tr>
      <w:tr w14:paraId="3C82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10056" w:type="dxa"/>
            <w:gridSpan w:val="3"/>
            <w:noWrap w:val="0"/>
            <w:vAlign w:val="center"/>
          </w:tcPr>
          <w:p w14:paraId="22CDD57A">
            <w:pPr>
              <w:spacing w:line="400" w:lineRule="exact"/>
              <w:rPr>
                <w:rFonts w:hint="eastAsia" w:ascii="宋体" w:hAnsi="宋体" w:eastAsia="宋体" w:cs="宋体"/>
                <w:bCs/>
                <w:sz w:val="21"/>
                <w:szCs w:val="21"/>
                <w:highlight w:val="none"/>
              </w:rPr>
            </w:pPr>
            <w:r>
              <w:rPr>
                <w:rFonts w:hint="eastAsia" w:ascii="宋体" w:hAnsi="宋体" w:eastAsia="宋体" w:cs="宋体"/>
                <w:sz w:val="21"/>
                <w:szCs w:val="21"/>
                <w:highlight w:val="none"/>
              </w:rPr>
              <w:t xml:space="preserve">  8.需要补充的其他内容</w:t>
            </w:r>
          </w:p>
        </w:tc>
      </w:tr>
      <w:tr w14:paraId="7A69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238DF72">
            <w:pPr>
              <w:spacing w:line="400" w:lineRule="exact"/>
              <w:ind w:firstLine="210" w:firstLineChars="100"/>
              <w:rPr>
                <w:rFonts w:hint="eastAsia" w:ascii="宋体" w:hAnsi="宋体" w:eastAsia="宋体" w:cs="宋体"/>
                <w:bCs/>
                <w:sz w:val="21"/>
                <w:szCs w:val="21"/>
                <w:highlight w:val="none"/>
              </w:rPr>
            </w:pPr>
            <w:r>
              <w:rPr>
                <w:rFonts w:hint="eastAsia" w:ascii="宋体" w:hAnsi="宋体" w:eastAsia="宋体" w:cs="宋体"/>
                <w:sz w:val="21"/>
                <w:szCs w:val="21"/>
                <w:highlight w:val="none"/>
              </w:rPr>
              <w:t>8.1</w:t>
            </w:r>
          </w:p>
        </w:tc>
        <w:tc>
          <w:tcPr>
            <w:tcW w:w="2759" w:type="dxa"/>
            <w:noWrap w:val="0"/>
            <w:vAlign w:val="center"/>
          </w:tcPr>
          <w:p w14:paraId="1C34F467">
            <w:pPr>
              <w:spacing w:line="400" w:lineRule="exact"/>
              <w:ind w:left="110" w:leftChars="50" w:right="113"/>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时间规定</w:t>
            </w:r>
          </w:p>
        </w:tc>
        <w:tc>
          <w:tcPr>
            <w:tcW w:w="6505" w:type="dxa"/>
            <w:noWrap w:val="0"/>
            <w:vAlign w:val="center"/>
          </w:tcPr>
          <w:p w14:paraId="5915E4AC">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b/>
                <w:bCs/>
                <w:sz w:val="21"/>
                <w:szCs w:val="21"/>
                <w:highlight w:val="none"/>
              </w:rPr>
              <w:t>如无特别说明</w:t>
            </w:r>
            <w:r>
              <w:rPr>
                <w:rFonts w:hint="eastAsia" w:ascii="宋体" w:hAnsi="宋体" w:eastAsia="宋体" w:cs="宋体"/>
                <w:sz w:val="21"/>
                <w:szCs w:val="21"/>
                <w:highlight w:val="none"/>
              </w:rPr>
              <w:t>，本</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 “近3年” 所指范围为“自公告发布之日起向前追溯3年”， “近5年” 所指范围为“自公告发布之日起向前追溯5年”后文不再另行说明。</w:t>
            </w:r>
          </w:p>
        </w:tc>
      </w:tr>
      <w:tr w14:paraId="6125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3" w:hRule="atLeast"/>
          <w:jc w:val="center"/>
        </w:trPr>
        <w:tc>
          <w:tcPr>
            <w:tcW w:w="792" w:type="dxa"/>
            <w:noWrap w:val="0"/>
            <w:vAlign w:val="center"/>
          </w:tcPr>
          <w:p w14:paraId="4F2A739E">
            <w:pPr>
              <w:spacing w:line="40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p>
        </w:tc>
        <w:tc>
          <w:tcPr>
            <w:tcW w:w="9264" w:type="dxa"/>
            <w:gridSpan w:val="2"/>
            <w:noWrap w:val="0"/>
            <w:vAlign w:val="center"/>
          </w:tcPr>
          <w:p w14:paraId="18FBA126">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u w:val="single"/>
              </w:rPr>
            </w:pP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文件的澄清、修改将在</w:t>
            </w:r>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r>
              <w:rPr>
                <w:rFonts w:hint="eastAsia" w:ascii="宋体" w:hAnsi="宋体" w:eastAsia="宋体" w:cs="宋体"/>
                <w:kern w:val="0"/>
                <w:sz w:val="21"/>
                <w:szCs w:val="21"/>
                <w:highlight w:val="none"/>
                <w:lang w:bidi="ar"/>
              </w:rPr>
              <w:t>上</w:t>
            </w:r>
            <w:r>
              <w:rPr>
                <w:rFonts w:hint="eastAsia" w:ascii="宋体" w:hAnsi="宋体" w:eastAsia="宋体" w:cs="宋体"/>
                <w:sz w:val="21"/>
                <w:szCs w:val="21"/>
                <w:highlight w:val="none"/>
              </w:rPr>
              <w:t>发布。所有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文件的供应商自行在网上查询查看，无需以书面形式回复。采购代理机构将不再另行通知各供应商。供应商对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文件的澄清、修改及最低响应下限未能及时查询的，由此引起的一切责任均由供应商自行负责。</w:t>
            </w:r>
          </w:p>
        </w:tc>
      </w:tr>
      <w:tr w14:paraId="693A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4" w:hRule="atLeast"/>
          <w:jc w:val="center"/>
        </w:trPr>
        <w:tc>
          <w:tcPr>
            <w:tcW w:w="792" w:type="dxa"/>
            <w:noWrap w:val="0"/>
            <w:vAlign w:val="center"/>
          </w:tcPr>
          <w:p w14:paraId="773D00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w:t>
            </w:r>
          </w:p>
        </w:tc>
        <w:tc>
          <w:tcPr>
            <w:tcW w:w="9264" w:type="dxa"/>
            <w:gridSpan w:val="2"/>
            <w:noWrap w:val="0"/>
            <w:vAlign w:val="center"/>
          </w:tcPr>
          <w:p w14:paraId="44DF657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14:paraId="420F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8" w:hRule="atLeast"/>
          <w:jc w:val="center"/>
        </w:trPr>
        <w:tc>
          <w:tcPr>
            <w:tcW w:w="792" w:type="dxa"/>
            <w:noWrap w:val="0"/>
            <w:vAlign w:val="center"/>
          </w:tcPr>
          <w:p w14:paraId="1629DFF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w:t>
            </w:r>
          </w:p>
        </w:tc>
        <w:tc>
          <w:tcPr>
            <w:tcW w:w="9264" w:type="dxa"/>
            <w:gridSpan w:val="2"/>
            <w:noWrap w:val="0"/>
            <w:vAlign w:val="center"/>
          </w:tcPr>
          <w:p w14:paraId="5894585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rPr>
            </w:pPr>
            <w:r>
              <w:rPr>
                <w:rFonts w:hint="eastAsia" w:ascii="宋体" w:hAnsi="宋体" w:eastAsia="宋体" w:cs="宋体"/>
                <w:sz w:val="21"/>
                <w:szCs w:val="21"/>
                <w:highlight w:val="none"/>
              </w:rPr>
              <w:t>施工保险：工程一切险、第三方责任险，费用包含在投标报价中，由</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自行办理。</w:t>
            </w:r>
          </w:p>
        </w:tc>
      </w:tr>
      <w:tr w14:paraId="20DC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1BC65F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w:t>
            </w:r>
          </w:p>
        </w:tc>
        <w:tc>
          <w:tcPr>
            <w:tcW w:w="9264" w:type="dxa"/>
            <w:gridSpan w:val="2"/>
            <w:noWrap w:val="0"/>
            <w:vAlign w:val="center"/>
          </w:tcPr>
          <w:p w14:paraId="6778B08D">
            <w:pPr>
              <w:pStyle w:val="21"/>
              <w:spacing w:line="440" w:lineRule="atLeas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无效标条款</w:t>
            </w:r>
          </w:p>
          <w:p w14:paraId="593231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有以下情形之一的，初步评审后其投标作无效标处理：</w:t>
            </w:r>
          </w:p>
          <w:p w14:paraId="662166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1）串通投标或弄虚作假或有其他违法行为的。</w:t>
            </w:r>
          </w:p>
          <w:p w14:paraId="33B128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串通投标行为是指：</w:t>
            </w:r>
          </w:p>
          <w:p w14:paraId="7B956F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（a）不同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的响应文件内容存在非正常一致的；</w:t>
            </w:r>
          </w:p>
          <w:p w14:paraId="4830F9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的投标报价或报价组成异常一致或呈规律性变化的；</w:t>
            </w:r>
          </w:p>
          <w:p w14:paraId="2C1492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（c）不同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委托同一人投标或与同一人联合投标的；</w:t>
            </w:r>
          </w:p>
          <w:p w14:paraId="07C163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（d）不同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的响应文件载明的项目管理班子成员出现同一人的；</w:t>
            </w:r>
          </w:p>
          <w:p w14:paraId="59B4E6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（e）不同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的响应文件相互混装的；</w:t>
            </w:r>
          </w:p>
          <w:p w14:paraId="425C23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的响应文件由同一单位或同一人编制的；</w:t>
            </w:r>
          </w:p>
          <w:p w14:paraId="703461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（g）不同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聘请同一人或同一中介机构为其投标提供技术或经济咨询服务的；</w:t>
            </w:r>
          </w:p>
          <w:p w14:paraId="40D283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（2）凡在安徽省内被各级招投标监督部门或行业主管部门处罚，列入不良记录且在处罚期内的。</w:t>
            </w:r>
          </w:p>
          <w:p w14:paraId="452730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3）不按评审委员会要求澄清、说明或补正的。</w:t>
            </w:r>
          </w:p>
          <w:p w14:paraId="31A09A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投标函中投标报价、工期、质量标准、评审文件或其它实质性要求不能满足</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或作出的承诺与</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文件中提供的投标函样本中相关内容相抵触或有遗漏的。</w:t>
            </w:r>
          </w:p>
          <w:p w14:paraId="42D959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 未按规定的格式填写，实质性内容不全或关键字迹模糊、无法辨认的。</w:t>
            </w:r>
          </w:p>
          <w:p w14:paraId="1BD0A6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递交两份或多份内容不同的响应文件，或在一份响应文件中对同一招标项目报有两个或多个报价，且未声明哪一个有效的。按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文件规定提交备选投标方案的除外。</w:t>
            </w:r>
          </w:p>
          <w:p w14:paraId="677D2B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响应文件中存在招标人不能接受的其它实质性条件。</w:t>
            </w:r>
          </w:p>
          <w:p w14:paraId="1EDBB1E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有以下情形之一的，作否决其投标处理：</w:t>
            </w:r>
          </w:p>
          <w:p w14:paraId="2C112F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报价高于控制价的。</w:t>
            </w:r>
          </w:p>
          <w:p w14:paraId="4968A7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拒不按照要求对响应文件进行澄清、说明、补正的。</w:t>
            </w:r>
          </w:p>
          <w:p w14:paraId="61D17B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）法律、法规规定的其它情形。</w:t>
            </w:r>
          </w:p>
        </w:tc>
      </w:tr>
    </w:tbl>
    <w:p w14:paraId="63CD9F5C">
      <w:pPr>
        <w:spacing w:line="360" w:lineRule="auto"/>
        <w:rPr>
          <w:sz w:val="21"/>
          <w:szCs w:val="21"/>
          <w:highlight w:val="none"/>
        </w:rPr>
        <w:sectPr>
          <w:footerReference r:id="rId3" w:type="default"/>
          <w:pgSz w:w="11910" w:h="16840"/>
          <w:pgMar w:top="1380" w:right="1440" w:bottom="1580" w:left="1580" w:header="890" w:footer="1363" w:gutter="0"/>
          <w:cols w:space="720" w:num="1"/>
        </w:sectPr>
      </w:pPr>
    </w:p>
    <w:p w14:paraId="72AC0FC4">
      <w:pPr>
        <w:pStyle w:val="4"/>
        <w:spacing w:before="139"/>
        <w:ind w:right="1502"/>
        <w:jc w:val="center"/>
        <w:rPr>
          <w:rFonts w:ascii="宋体" w:hAnsi="宋体"/>
          <w:sz w:val="32"/>
          <w:szCs w:val="32"/>
          <w:highlight w:val="none"/>
        </w:rPr>
      </w:pPr>
      <w:r>
        <w:rPr>
          <w:rFonts w:ascii="宋体" w:hAnsi="宋体"/>
          <w:sz w:val="32"/>
          <w:szCs w:val="32"/>
          <w:highlight w:val="none"/>
        </w:rPr>
        <w:t>二、供应商须知正文</w:t>
      </w:r>
    </w:p>
    <w:p w14:paraId="51C411A7">
      <w:pPr>
        <w:pStyle w:val="4"/>
        <w:keepNext w:val="0"/>
        <w:keepLines w:val="0"/>
        <w:numPr>
          <w:ilvl w:val="0"/>
          <w:numId w:val="4"/>
        </w:numPr>
        <w:tabs>
          <w:tab w:val="left" w:pos="901"/>
        </w:tabs>
        <w:spacing w:before="161" w:after="0" w:line="360" w:lineRule="auto"/>
        <w:rPr>
          <w:rFonts w:ascii="宋体" w:hAnsi="宋体"/>
          <w:sz w:val="21"/>
          <w:szCs w:val="21"/>
          <w:highlight w:val="none"/>
        </w:rPr>
      </w:pPr>
      <w:r>
        <w:rPr>
          <w:rFonts w:ascii="宋体" w:hAnsi="宋体"/>
          <w:sz w:val="21"/>
          <w:szCs w:val="21"/>
          <w:highlight w:val="none"/>
        </w:rPr>
        <w:t>适用范围</w:t>
      </w:r>
    </w:p>
    <w:p w14:paraId="54A79895">
      <w:pPr>
        <w:pStyle w:val="22"/>
        <w:numPr>
          <w:ilvl w:val="1"/>
          <w:numId w:val="4"/>
        </w:numPr>
        <w:tabs>
          <w:tab w:val="left" w:pos="1075"/>
        </w:tabs>
        <w:spacing w:before="160" w:line="360" w:lineRule="auto"/>
        <w:ind w:right="2288" w:hanging="3"/>
        <w:jc w:val="both"/>
        <w:rPr>
          <w:b/>
          <w:sz w:val="21"/>
          <w:szCs w:val="21"/>
          <w:highlight w:val="none"/>
        </w:rPr>
      </w:pPr>
      <w:r>
        <w:rPr>
          <w:rFonts w:ascii="宋体" w:hAnsi="宋体" w:eastAsia="宋体" w:cs="宋体"/>
          <w:sz w:val="21"/>
          <w:szCs w:val="21"/>
          <w:highlight w:val="none"/>
        </w:rPr>
        <w:t>本</w:t>
      </w:r>
      <w:r>
        <w:rPr>
          <w:rFonts w:hint="eastAsia" w:ascii="宋体" w:hAnsi="宋体" w:eastAsia="宋体" w:cs="宋体"/>
          <w:sz w:val="21"/>
          <w:szCs w:val="21"/>
          <w:highlight w:val="none"/>
          <w:lang w:eastAsia="zh-CN"/>
        </w:rPr>
        <w:t>磋商</w:t>
      </w:r>
      <w:r>
        <w:rPr>
          <w:sz w:val="21"/>
          <w:szCs w:val="21"/>
          <w:highlight w:val="none"/>
        </w:rPr>
        <w:t>文件仅适用于本次</w:t>
      </w:r>
      <w:r>
        <w:rPr>
          <w:rFonts w:hint="eastAsia"/>
          <w:sz w:val="21"/>
          <w:szCs w:val="21"/>
          <w:highlight w:val="none"/>
          <w:lang w:eastAsia="zh-CN"/>
        </w:rPr>
        <w:t>磋商</w:t>
      </w:r>
      <w:r>
        <w:rPr>
          <w:sz w:val="21"/>
          <w:szCs w:val="21"/>
          <w:highlight w:val="none"/>
        </w:rPr>
        <w:t>所述的工程项目采购。</w:t>
      </w:r>
    </w:p>
    <w:p w14:paraId="67557CFC">
      <w:pPr>
        <w:pStyle w:val="22"/>
        <w:tabs>
          <w:tab w:val="left" w:pos="1075"/>
        </w:tabs>
        <w:spacing w:before="160" w:line="360" w:lineRule="auto"/>
        <w:ind w:left="657" w:right="2288" w:firstLine="0"/>
        <w:jc w:val="both"/>
        <w:rPr>
          <w:b/>
          <w:sz w:val="21"/>
          <w:szCs w:val="21"/>
          <w:highlight w:val="none"/>
        </w:rPr>
      </w:pPr>
      <w:r>
        <w:rPr>
          <w:b/>
          <w:sz w:val="21"/>
          <w:szCs w:val="21"/>
          <w:highlight w:val="none"/>
        </w:rPr>
        <w:t>2.定义</w:t>
      </w:r>
    </w:p>
    <w:p w14:paraId="6990B8B9">
      <w:pPr>
        <w:pStyle w:val="22"/>
        <w:numPr>
          <w:ilvl w:val="1"/>
          <w:numId w:val="5"/>
        </w:numPr>
        <w:tabs>
          <w:tab w:val="left" w:pos="1087"/>
        </w:tabs>
        <w:spacing w:before="1" w:line="360" w:lineRule="auto"/>
        <w:ind w:right="357" w:firstLine="434"/>
        <w:jc w:val="both"/>
        <w:rPr>
          <w:sz w:val="21"/>
          <w:szCs w:val="21"/>
          <w:highlight w:val="none"/>
        </w:rPr>
      </w:pPr>
      <w:r>
        <w:rPr>
          <w:sz w:val="21"/>
          <w:szCs w:val="21"/>
          <w:highlight w:val="none"/>
        </w:rPr>
        <w:t>工程：是指建设工程，包括建筑物和构筑物的新建、改建、扩建及其相关的装修、拆除、修缮等；与工程建设有关的货物，是指构成工程不可分割的组成部分，且为实现工程基本功能所必需的设备、材料等；所称与工程建设有关的服务，是指为完成工程所需的勘察、设计、监理等服务。</w:t>
      </w:r>
    </w:p>
    <w:p w14:paraId="5CE9DD6C">
      <w:pPr>
        <w:pStyle w:val="22"/>
        <w:numPr>
          <w:ilvl w:val="1"/>
          <w:numId w:val="5"/>
        </w:numPr>
        <w:tabs>
          <w:tab w:val="left" w:pos="1130"/>
        </w:tabs>
        <w:spacing w:before="3" w:line="360" w:lineRule="auto"/>
        <w:ind w:right="353" w:firstLine="470"/>
        <w:jc w:val="both"/>
        <w:rPr>
          <w:sz w:val="21"/>
          <w:szCs w:val="21"/>
          <w:highlight w:val="none"/>
        </w:rPr>
      </w:pPr>
      <w:r>
        <w:rPr>
          <w:sz w:val="21"/>
          <w:szCs w:val="21"/>
          <w:highlight w:val="none"/>
        </w:rPr>
        <w:t>时限（年份、月份等）计算：系指从响应文件提交截止之日向前追溯 X 年/月（“X”为“一”及以后整数）起算。</w:t>
      </w:r>
    </w:p>
    <w:p w14:paraId="01F193D0">
      <w:pPr>
        <w:pStyle w:val="4"/>
        <w:keepNext w:val="0"/>
        <w:keepLines w:val="0"/>
        <w:numPr>
          <w:ilvl w:val="0"/>
          <w:numId w:val="6"/>
        </w:numPr>
        <w:tabs>
          <w:tab w:val="left" w:pos="899"/>
        </w:tabs>
        <w:spacing w:before="1" w:after="0" w:line="360" w:lineRule="auto"/>
        <w:ind w:hanging="245"/>
        <w:rPr>
          <w:rFonts w:ascii="宋体" w:hAnsi="宋体"/>
          <w:sz w:val="21"/>
          <w:szCs w:val="21"/>
          <w:highlight w:val="none"/>
        </w:rPr>
      </w:pPr>
      <w:r>
        <w:rPr>
          <w:rFonts w:ascii="宋体" w:hAnsi="宋体"/>
          <w:sz w:val="21"/>
          <w:szCs w:val="21"/>
          <w:highlight w:val="none"/>
        </w:rPr>
        <w:t>采购人、采购代理机构及供应商</w:t>
      </w:r>
    </w:p>
    <w:p w14:paraId="436E68AB">
      <w:pPr>
        <w:pStyle w:val="22"/>
        <w:numPr>
          <w:ilvl w:val="1"/>
          <w:numId w:val="6"/>
        </w:numPr>
        <w:tabs>
          <w:tab w:val="left" w:pos="1075"/>
        </w:tabs>
        <w:spacing w:before="161" w:line="360" w:lineRule="auto"/>
        <w:ind w:right="361" w:firstLine="434"/>
        <w:rPr>
          <w:sz w:val="21"/>
          <w:szCs w:val="21"/>
          <w:highlight w:val="none"/>
        </w:rPr>
      </w:pPr>
      <w:r>
        <w:rPr>
          <w:sz w:val="21"/>
          <w:szCs w:val="21"/>
          <w:highlight w:val="none"/>
        </w:rPr>
        <w:t>采购人：是指依法开展政府采购活动的国家机关、事业单位、团体组织。本项目的采购人见</w:t>
      </w:r>
      <w:r>
        <w:rPr>
          <w:sz w:val="21"/>
          <w:szCs w:val="21"/>
          <w:highlight w:val="none"/>
          <w:u w:val="single"/>
        </w:rPr>
        <w:t>供应商须知前附表</w:t>
      </w:r>
      <w:r>
        <w:rPr>
          <w:sz w:val="21"/>
          <w:szCs w:val="21"/>
          <w:highlight w:val="none"/>
        </w:rPr>
        <w:t>。</w:t>
      </w:r>
    </w:p>
    <w:p w14:paraId="2CCD1949">
      <w:pPr>
        <w:pStyle w:val="22"/>
        <w:numPr>
          <w:ilvl w:val="1"/>
          <w:numId w:val="6"/>
        </w:numPr>
        <w:tabs>
          <w:tab w:val="left" w:pos="1075"/>
        </w:tabs>
        <w:spacing w:before="2" w:line="360" w:lineRule="auto"/>
        <w:ind w:right="237" w:firstLine="434"/>
        <w:rPr>
          <w:sz w:val="21"/>
          <w:szCs w:val="21"/>
          <w:highlight w:val="none"/>
        </w:rPr>
      </w:pPr>
      <w:r>
        <w:rPr>
          <w:sz w:val="21"/>
          <w:szCs w:val="21"/>
          <w:highlight w:val="none"/>
        </w:rPr>
        <w:t>采购代理机构：是指集中采购机构或从事采购代理业务的社会中介机构。本项目的采购代理机构见</w:t>
      </w:r>
      <w:r>
        <w:rPr>
          <w:sz w:val="21"/>
          <w:szCs w:val="21"/>
          <w:highlight w:val="none"/>
          <w:u w:val="single"/>
        </w:rPr>
        <w:t>供应商须知前附表</w:t>
      </w:r>
      <w:r>
        <w:rPr>
          <w:sz w:val="21"/>
          <w:szCs w:val="21"/>
          <w:highlight w:val="none"/>
        </w:rPr>
        <w:t>。</w:t>
      </w:r>
    </w:p>
    <w:p w14:paraId="63D91016">
      <w:pPr>
        <w:pStyle w:val="22"/>
        <w:numPr>
          <w:ilvl w:val="1"/>
          <w:numId w:val="6"/>
        </w:numPr>
        <w:tabs>
          <w:tab w:val="left" w:pos="1087"/>
        </w:tabs>
        <w:spacing w:before="1" w:line="360" w:lineRule="auto"/>
        <w:ind w:right="356" w:firstLine="434"/>
        <w:jc w:val="both"/>
        <w:rPr>
          <w:sz w:val="21"/>
          <w:szCs w:val="21"/>
          <w:highlight w:val="none"/>
        </w:rPr>
      </w:pPr>
      <w:r>
        <w:rPr>
          <w:sz w:val="21"/>
          <w:szCs w:val="21"/>
          <w:highlight w:val="none"/>
        </w:rPr>
        <w:t>政府采购监督管理部门：各级人民政府指定的有关部门依法履行与政府采购活动有关的监督管理职责。本项目的政府采购监督管理部门见</w:t>
      </w:r>
      <w:r>
        <w:rPr>
          <w:sz w:val="21"/>
          <w:szCs w:val="21"/>
          <w:highlight w:val="none"/>
          <w:u w:val="single"/>
        </w:rPr>
        <w:t>供应商须知前附表</w:t>
      </w:r>
      <w:r>
        <w:rPr>
          <w:sz w:val="21"/>
          <w:szCs w:val="21"/>
          <w:highlight w:val="none"/>
        </w:rPr>
        <w:t>。</w:t>
      </w:r>
    </w:p>
    <w:p w14:paraId="61B1599A">
      <w:pPr>
        <w:pStyle w:val="22"/>
        <w:keepNext w:val="0"/>
        <w:keepLines w:val="0"/>
        <w:pageBreakBefore w:val="0"/>
        <w:widowControl w:val="0"/>
        <w:numPr>
          <w:ilvl w:val="1"/>
          <w:numId w:val="6"/>
        </w:numPr>
        <w:tabs>
          <w:tab w:val="left" w:pos="1087"/>
        </w:tabs>
        <w:kinsoku/>
        <w:wordWrap/>
        <w:overflowPunct/>
        <w:topLinePunct w:val="0"/>
        <w:autoSpaceDE w:val="0"/>
        <w:autoSpaceDN w:val="0"/>
        <w:bidi w:val="0"/>
        <w:adjustRightInd/>
        <w:snapToGrid/>
        <w:spacing w:line="360" w:lineRule="auto"/>
        <w:ind w:right="244" w:firstLine="434"/>
        <w:textAlignment w:val="auto"/>
        <w:rPr>
          <w:sz w:val="21"/>
          <w:szCs w:val="21"/>
          <w:highlight w:val="none"/>
        </w:rPr>
      </w:pPr>
      <w:r>
        <w:rPr>
          <w:sz w:val="21"/>
          <w:szCs w:val="21"/>
          <w:highlight w:val="none"/>
        </w:rPr>
        <w:t>供应商：是指向采购人提供工程、货物或者服务的法人、非法人组织或者自然人。分支机构不得参加政府采购活动，但银行、保险、石油石化、电力、电信等特殊行业除外。本项目的供应商须满足以下条件：</w:t>
      </w:r>
    </w:p>
    <w:p w14:paraId="079EBCEF">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在中华人民共和国境内注册，能够独立承担民事责任，有生产或供应能力的本国供应商。</w:t>
      </w:r>
    </w:p>
    <w:p w14:paraId="19EA19B4">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具备《中华人民共和国政府采购法》第二十二条关于供应商条件的规定，遵守本项目采购人本级和上级财政部门政府采购的有关规定。</w:t>
      </w:r>
    </w:p>
    <w:p w14:paraId="499F50B1">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textAlignment w:val="auto"/>
        <w:rPr>
          <w:sz w:val="21"/>
          <w:szCs w:val="21"/>
          <w:highlight w:val="none"/>
        </w:rPr>
      </w:pPr>
      <w:r>
        <w:rPr>
          <w:sz w:val="21"/>
          <w:szCs w:val="21"/>
          <w:highlight w:val="none"/>
        </w:rPr>
        <w:t>以采购代理机构认可的方式获得了本项目的</w:t>
      </w:r>
      <w:r>
        <w:rPr>
          <w:rFonts w:hint="eastAsia"/>
          <w:sz w:val="21"/>
          <w:szCs w:val="21"/>
          <w:highlight w:val="none"/>
          <w:lang w:eastAsia="zh-CN"/>
        </w:rPr>
        <w:t>磋商</w:t>
      </w:r>
      <w:r>
        <w:rPr>
          <w:sz w:val="21"/>
          <w:szCs w:val="21"/>
          <w:highlight w:val="none"/>
        </w:rPr>
        <w:t>文件。</w:t>
      </w:r>
    </w:p>
    <w:p w14:paraId="4154D33A">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6" w:firstLine="434"/>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中写明专门面向中小企业采购的，如供应商为非中小企业，其响应文件将被认定为</w:t>
      </w:r>
      <w:r>
        <w:rPr>
          <w:b/>
          <w:sz w:val="21"/>
          <w:szCs w:val="21"/>
          <w:highlight w:val="none"/>
        </w:rPr>
        <w:t>响应无效</w:t>
      </w:r>
      <w:r>
        <w:rPr>
          <w:sz w:val="21"/>
          <w:szCs w:val="21"/>
          <w:highlight w:val="none"/>
        </w:rPr>
        <w:t>。</w:t>
      </w:r>
    </w:p>
    <w:p w14:paraId="4EE68075">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4" w:hanging="421"/>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中允许联合体参加</w:t>
      </w:r>
      <w:r>
        <w:rPr>
          <w:rFonts w:hint="eastAsia"/>
          <w:sz w:val="21"/>
          <w:szCs w:val="21"/>
          <w:highlight w:val="none"/>
          <w:lang w:eastAsia="zh-CN"/>
        </w:rPr>
        <w:t>磋商</w:t>
      </w:r>
      <w:r>
        <w:rPr>
          <w:sz w:val="21"/>
          <w:szCs w:val="21"/>
          <w:highlight w:val="none"/>
        </w:rPr>
        <w:t>，对联合体规定如下：</w:t>
      </w:r>
    </w:p>
    <w:p w14:paraId="54A38CD3">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jc w:val="both"/>
        <w:textAlignment w:val="auto"/>
        <w:rPr>
          <w:sz w:val="21"/>
          <w:szCs w:val="21"/>
          <w:highlight w:val="none"/>
        </w:rPr>
      </w:pPr>
      <w:r>
        <w:rPr>
          <w:sz w:val="21"/>
          <w:szCs w:val="21"/>
          <w:highlight w:val="none"/>
        </w:rPr>
        <w:t>两个以上供应商可以组成一个</w:t>
      </w:r>
      <w:r>
        <w:rPr>
          <w:rFonts w:hint="eastAsia"/>
          <w:sz w:val="21"/>
          <w:szCs w:val="21"/>
          <w:highlight w:val="none"/>
          <w:lang w:eastAsia="zh-CN"/>
        </w:rPr>
        <w:t>磋商</w:t>
      </w:r>
      <w:r>
        <w:rPr>
          <w:sz w:val="21"/>
          <w:szCs w:val="21"/>
          <w:highlight w:val="none"/>
        </w:rPr>
        <w:t>联合体，以一个供应商的身份</w:t>
      </w:r>
      <w:r>
        <w:rPr>
          <w:rFonts w:hint="eastAsia"/>
          <w:sz w:val="21"/>
          <w:szCs w:val="21"/>
          <w:highlight w:val="none"/>
          <w:lang w:eastAsia="zh-CN"/>
        </w:rPr>
        <w:t>磋商</w:t>
      </w:r>
      <w:r>
        <w:rPr>
          <w:sz w:val="21"/>
          <w:szCs w:val="21"/>
          <w:highlight w:val="none"/>
        </w:rPr>
        <w:t>。</w:t>
      </w:r>
    </w:p>
    <w:p w14:paraId="7E4169A4">
      <w:pPr>
        <w:pStyle w:val="22"/>
        <w:numPr>
          <w:ilvl w:val="2"/>
          <w:numId w:val="6"/>
        </w:numPr>
        <w:tabs>
          <w:tab w:val="left" w:pos="1327"/>
        </w:tabs>
        <w:spacing w:before="160" w:line="360" w:lineRule="auto"/>
        <w:ind w:right="357" w:firstLine="434"/>
        <w:jc w:val="both"/>
        <w:rPr>
          <w:sz w:val="21"/>
          <w:szCs w:val="21"/>
          <w:highlight w:val="none"/>
        </w:rPr>
      </w:pPr>
      <w:r>
        <w:rPr>
          <w:sz w:val="21"/>
          <w:szCs w:val="21"/>
          <w:highlight w:val="none"/>
        </w:rPr>
        <w:t>联合体各方均应符合《中华人民共和国政府采购法》第二十二条规定的条件。</w:t>
      </w:r>
    </w:p>
    <w:p w14:paraId="0BE13F74">
      <w:pPr>
        <w:pStyle w:val="22"/>
        <w:numPr>
          <w:ilvl w:val="2"/>
          <w:numId w:val="6"/>
        </w:numPr>
        <w:tabs>
          <w:tab w:val="left" w:pos="1327"/>
        </w:tabs>
        <w:spacing w:before="2" w:line="360" w:lineRule="auto"/>
        <w:ind w:right="358" w:firstLine="434"/>
        <w:jc w:val="both"/>
        <w:rPr>
          <w:sz w:val="21"/>
          <w:szCs w:val="21"/>
          <w:highlight w:val="none"/>
        </w:rPr>
      </w:pPr>
      <w:r>
        <w:rPr>
          <w:sz w:val="21"/>
          <w:szCs w:val="21"/>
          <w:highlight w:val="none"/>
        </w:rPr>
        <w:t>采购人根据采购项目对供应商的特殊要求，联合体中至少应当有一方符合相关规定。</w:t>
      </w:r>
    </w:p>
    <w:p w14:paraId="42C8502C">
      <w:pPr>
        <w:pStyle w:val="22"/>
        <w:numPr>
          <w:ilvl w:val="2"/>
          <w:numId w:val="6"/>
        </w:numPr>
        <w:tabs>
          <w:tab w:val="left" w:pos="1327"/>
        </w:tabs>
        <w:spacing w:before="1" w:line="360" w:lineRule="auto"/>
        <w:ind w:right="358" w:firstLine="434"/>
        <w:jc w:val="both"/>
        <w:rPr>
          <w:sz w:val="21"/>
          <w:szCs w:val="21"/>
          <w:highlight w:val="none"/>
        </w:rPr>
      </w:pPr>
      <w:r>
        <w:rPr>
          <w:sz w:val="21"/>
          <w:szCs w:val="21"/>
          <w:highlight w:val="none"/>
        </w:rPr>
        <w:t>联合体各方应签订联合体协议，明确约定联合体各方承担的工作和相应的责任，并将联合体协议作为响应文件的一部分提交。</w:t>
      </w:r>
    </w:p>
    <w:p w14:paraId="4A4B9640">
      <w:pPr>
        <w:pStyle w:val="22"/>
        <w:numPr>
          <w:ilvl w:val="2"/>
          <w:numId w:val="6"/>
        </w:numPr>
        <w:tabs>
          <w:tab w:val="left" w:pos="1327"/>
        </w:tabs>
        <w:spacing w:before="1" w:line="360" w:lineRule="auto"/>
        <w:ind w:right="356" w:firstLine="434"/>
        <w:jc w:val="both"/>
        <w:rPr>
          <w:sz w:val="21"/>
          <w:szCs w:val="21"/>
          <w:highlight w:val="none"/>
        </w:rPr>
      </w:pPr>
      <w:r>
        <w:rPr>
          <w:sz w:val="21"/>
          <w:szCs w:val="21"/>
          <w:highlight w:val="none"/>
        </w:rPr>
        <w:t>联合体中有同类资质的供应商按照联合体分工承担相同工作的，应当按照资质等级较低的供应商确定资质等级。</w:t>
      </w:r>
    </w:p>
    <w:p w14:paraId="0CF236B9">
      <w:pPr>
        <w:pStyle w:val="22"/>
        <w:numPr>
          <w:ilvl w:val="2"/>
          <w:numId w:val="6"/>
        </w:numPr>
        <w:tabs>
          <w:tab w:val="left" w:pos="1327"/>
        </w:tabs>
        <w:spacing w:before="2" w:line="360" w:lineRule="auto"/>
        <w:ind w:right="353" w:firstLine="434"/>
        <w:jc w:val="both"/>
        <w:rPr>
          <w:sz w:val="21"/>
          <w:szCs w:val="21"/>
          <w:highlight w:val="none"/>
        </w:rPr>
      </w:pPr>
      <w:r>
        <w:rPr>
          <w:sz w:val="21"/>
          <w:szCs w:val="21"/>
          <w:highlight w:val="none"/>
        </w:rPr>
        <w:t>以联合体形式参加政府采购活动的，联合体各方不得再单独参加或者与其他供应商另外组成联合体参加本项目</w:t>
      </w:r>
      <w:r>
        <w:rPr>
          <w:rFonts w:hint="eastAsia"/>
          <w:sz w:val="21"/>
          <w:szCs w:val="21"/>
          <w:highlight w:val="none"/>
          <w:lang w:eastAsia="zh-CN"/>
        </w:rPr>
        <w:t>磋商</w:t>
      </w:r>
      <w:r>
        <w:rPr>
          <w:sz w:val="21"/>
          <w:szCs w:val="21"/>
          <w:highlight w:val="none"/>
        </w:rPr>
        <w:t>，否则其响应文件将被认定为</w:t>
      </w:r>
      <w:r>
        <w:rPr>
          <w:b/>
          <w:sz w:val="21"/>
          <w:szCs w:val="21"/>
          <w:highlight w:val="none"/>
        </w:rPr>
        <w:t>响应无效</w:t>
      </w:r>
      <w:r>
        <w:rPr>
          <w:sz w:val="21"/>
          <w:szCs w:val="21"/>
          <w:highlight w:val="none"/>
        </w:rPr>
        <w:t>。</w:t>
      </w:r>
    </w:p>
    <w:p w14:paraId="380DBF42">
      <w:pPr>
        <w:pStyle w:val="22"/>
        <w:numPr>
          <w:ilvl w:val="2"/>
          <w:numId w:val="6"/>
        </w:numPr>
        <w:tabs>
          <w:tab w:val="left" w:pos="1315"/>
        </w:tabs>
        <w:spacing w:before="2" w:line="360" w:lineRule="auto"/>
        <w:ind w:left="1314" w:hanging="661"/>
        <w:jc w:val="both"/>
        <w:rPr>
          <w:sz w:val="21"/>
          <w:szCs w:val="21"/>
          <w:highlight w:val="none"/>
        </w:rPr>
      </w:pPr>
      <w:r>
        <w:rPr>
          <w:sz w:val="21"/>
          <w:szCs w:val="21"/>
          <w:highlight w:val="none"/>
        </w:rPr>
        <w:t>对联合体参加</w:t>
      </w:r>
      <w:r>
        <w:rPr>
          <w:rFonts w:hint="eastAsia"/>
          <w:sz w:val="21"/>
          <w:szCs w:val="21"/>
          <w:highlight w:val="none"/>
          <w:lang w:eastAsia="zh-CN"/>
        </w:rPr>
        <w:t>磋商</w:t>
      </w:r>
      <w:r>
        <w:rPr>
          <w:sz w:val="21"/>
          <w:szCs w:val="21"/>
          <w:highlight w:val="none"/>
        </w:rPr>
        <w:t>的其他资格要求见</w:t>
      </w:r>
      <w:r>
        <w:rPr>
          <w:sz w:val="21"/>
          <w:szCs w:val="21"/>
          <w:highlight w:val="none"/>
          <w:u w:val="single"/>
        </w:rPr>
        <w:t>供应商资格</w:t>
      </w:r>
      <w:r>
        <w:rPr>
          <w:sz w:val="21"/>
          <w:szCs w:val="21"/>
          <w:highlight w:val="none"/>
        </w:rPr>
        <w:t>。</w:t>
      </w:r>
    </w:p>
    <w:p w14:paraId="5884E889">
      <w:pPr>
        <w:pStyle w:val="22"/>
        <w:numPr>
          <w:ilvl w:val="1"/>
          <w:numId w:val="6"/>
        </w:numPr>
        <w:tabs>
          <w:tab w:val="left" w:pos="1087"/>
        </w:tabs>
        <w:spacing w:before="160" w:line="360" w:lineRule="auto"/>
        <w:ind w:right="356" w:firstLine="434"/>
        <w:jc w:val="both"/>
        <w:rPr>
          <w:sz w:val="21"/>
          <w:szCs w:val="21"/>
          <w:highlight w:val="none"/>
        </w:rPr>
      </w:pPr>
      <w:r>
        <w:rPr>
          <w:sz w:val="21"/>
          <w:szCs w:val="21"/>
          <w:highlight w:val="none"/>
        </w:rPr>
        <w:t>单位负责人为同一人或者存在直接控股、管理关系的不同供应商，不得参加同一合同项下的政府采购活动。否则其响应文件将被认定为</w:t>
      </w:r>
      <w:r>
        <w:rPr>
          <w:b/>
          <w:sz w:val="21"/>
          <w:szCs w:val="21"/>
          <w:highlight w:val="none"/>
        </w:rPr>
        <w:t>响应无效</w:t>
      </w:r>
      <w:r>
        <w:rPr>
          <w:sz w:val="21"/>
          <w:szCs w:val="21"/>
          <w:highlight w:val="none"/>
        </w:rPr>
        <w:t>。</w:t>
      </w:r>
    </w:p>
    <w:p w14:paraId="548FDD4A">
      <w:pPr>
        <w:pStyle w:val="22"/>
        <w:numPr>
          <w:ilvl w:val="1"/>
          <w:numId w:val="6"/>
        </w:numPr>
        <w:tabs>
          <w:tab w:val="left" w:pos="1087"/>
        </w:tabs>
        <w:spacing w:before="2" w:line="360" w:lineRule="auto"/>
        <w:ind w:right="357" w:firstLine="434"/>
        <w:jc w:val="both"/>
        <w:rPr>
          <w:sz w:val="21"/>
          <w:szCs w:val="21"/>
          <w:highlight w:val="none"/>
        </w:rPr>
      </w:pPr>
      <w:r>
        <w:rPr>
          <w:sz w:val="21"/>
          <w:szCs w:val="21"/>
          <w:highlight w:val="none"/>
        </w:rPr>
        <w:t>为本项目提供过整体设计、规范编制或者项目管理、监理、检测等服务的供应商，不得再参加本项目上述服务以外的其他采购活动。否则其响应文件将被认定为</w:t>
      </w:r>
      <w:r>
        <w:rPr>
          <w:b/>
          <w:sz w:val="21"/>
          <w:szCs w:val="21"/>
          <w:highlight w:val="none"/>
        </w:rPr>
        <w:t>响应无效</w:t>
      </w:r>
      <w:r>
        <w:rPr>
          <w:sz w:val="21"/>
          <w:szCs w:val="21"/>
          <w:highlight w:val="none"/>
        </w:rPr>
        <w:t>。</w:t>
      </w:r>
    </w:p>
    <w:p w14:paraId="22878BB9">
      <w:pPr>
        <w:pStyle w:val="4"/>
        <w:keepNext w:val="0"/>
        <w:keepLines w:val="0"/>
        <w:numPr>
          <w:ilvl w:val="0"/>
          <w:numId w:val="6"/>
        </w:numPr>
        <w:tabs>
          <w:tab w:val="left" w:pos="901"/>
        </w:tabs>
        <w:spacing w:before="2" w:after="0" w:line="360" w:lineRule="auto"/>
        <w:ind w:left="900"/>
        <w:rPr>
          <w:rFonts w:ascii="宋体" w:hAnsi="宋体"/>
          <w:sz w:val="21"/>
          <w:szCs w:val="21"/>
          <w:highlight w:val="none"/>
        </w:rPr>
      </w:pPr>
      <w:r>
        <w:rPr>
          <w:rFonts w:ascii="宋体" w:hAnsi="宋体"/>
          <w:sz w:val="21"/>
          <w:szCs w:val="21"/>
          <w:highlight w:val="none"/>
        </w:rPr>
        <w:t>资金来源</w:t>
      </w:r>
    </w:p>
    <w:p w14:paraId="4C559471">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本项目的采购人已获得足以支付本次</w:t>
      </w:r>
      <w:r>
        <w:rPr>
          <w:rFonts w:hint="eastAsia"/>
          <w:sz w:val="21"/>
          <w:szCs w:val="21"/>
          <w:highlight w:val="none"/>
          <w:lang w:eastAsia="zh-CN"/>
        </w:rPr>
        <w:t>磋商</w:t>
      </w:r>
      <w:r>
        <w:rPr>
          <w:sz w:val="21"/>
          <w:szCs w:val="21"/>
          <w:highlight w:val="none"/>
        </w:rPr>
        <w:t>后所签订的合同项下的资金。</w:t>
      </w:r>
    </w:p>
    <w:p w14:paraId="24639C1E">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项目预算金额或分项（或分包）预算金额见</w:t>
      </w:r>
      <w:r>
        <w:rPr>
          <w:rFonts w:hint="eastAsia"/>
          <w:sz w:val="21"/>
          <w:szCs w:val="21"/>
          <w:highlight w:val="none"/>
          <w:lang w:eastAsia="zh-CN"/>
        </w:rPr>
        <w:t>磋商</w:t>
      </w:r>
      <w:r>
        <w:rPr>
          <w:sz w:val="21"/>
          <w:szCs w:val="21"/>
          <w:highlight w:val="none"/>
        </w:rPr>
        <w:t>公告（</w:t>
      </w:r>
      <w:r>
        <w:rPr>
          <w:rFonts w:hint="eastAsia"/>
          <w:sz w:val="21"/>
          <w:szCs w:val="21"/>
          <w:highlight w:val="none"/>
          <w:lang w:eastAsia="zh-CN"/>
        </w:rPr>
        <w:t>磋商</w:t>
      </w:r>
      <w:r>
        <w:rPr>
          <w:sz w:val="21"/>
          <w:szCs w:val="21"/>
          <w:highlight w:val="none"/>
        </w:rPr>
        <w:t>邀请）。</w:t>
      </w:r>
    </w:p>
    <w:p w14:paraId="557C1B27">
      <w:pPr>
        <w:pStyle w:val="22"/>
        <w:tabs>
          <w:tab w:val="left" w:pos="1075"/>
        </w:tabs>
        <w:spacing w:before="161" w:line="360" w:lineRule="auto"/>
        <w:ind w:left="657" w:right="728" w:firstLine="0"/>
        <w:rPr>
          <w:b/>
          <w:sz w:val="21"/>
          <w:szCs w:val="21"/>
          <w:highlight w:val="none"/>
        </w:rPr>
      </w:pPr>
      <w:r>
        <w:rPr>
          <w:b/>
          <w:sz w:val="21"/>
          <w:szCs w:val="21"/>
          <w:highlight w:val="none"/>
        </w:rPr>
        <w:t>5.</w:t>
      </w:r>
      <w:r>
        <w:rPr>
          <w:rFonts w:hint="eastAsia"/>
          <w:b/>
          <w:sz w:val="21"/>
          <w:szCs w:val="21"/>
          <w:highlight w:val="none"/>
          <w:lang w:eastAsia="zh-CN"/>
        </w:rPr>
        <w:t>磋商</w:t>
      </w:r>
      <w:r>
        <w:rPr>
          <w:b/>
          <w:sz w:val="21"/>
          <w:szCs w:val="21"/>
          <w:highlight w:val="none"/>
        </w:rPr>
        <w:t>费用</w:t>
      </w:r>
    </w:p>
    <w:p w14:paraId="4FD233A0">
      <w:pPr>
        <w:pStyle w:val="6"/>
        <w:spacing w:before="2" w:line="360" w:lineRule="auto"/>
        <w:ind w:left="654"/>
        <w:rPr>
          <w:sz w:val="21"/>
          <w:szCs w:val="21"/>
          <w:highlight w:val="none"/>
        </w:rPr>
      </w:pPr>
      <w:r>
        <w:rPr>
          <w:sz w:val="21"/>
          <w:szCs w:val="21"/>
          <w:highlight w:val="none"/>
        </w:rPr>
        <w:t>不论</w:t>
      </w:r>
      <w:r>
        <w:rPr>
          <w:rFonts w:hint="eastAsia"/>
          <w:sz w:val="21"/>
          <w:szCs w:val="21"/>
          <w:highlight w:val="none"/>
          <w:lang w:eastAsia="zh-CN"/>
        </w:rPr>
        <w:t>磋商</w:t>
      </w:r>
      <w:r>
        <w:rPr>
          <w:sz w:val="21"/>
          <w:szCs w:val="21"/>
          <w:highlight w:val="none"/>
        </w:rPr>
        <w:t>的结果如何，供应商应承担其所有与准备和参加</w:t>
      </w:r>
      <w:r>
        <w:rPr>
          <w:rFonts w:hint="eastAsia"/>
          <w:sz w:val="21"/>
          <w:szCs w:val="21"/>
          <w:highlight w:val="none"/>
          <w:lang w:eastAsia="zh-CN"/>
        </w:rPr>
        <w:t>磋商</w:t>
      </w:r>
      <w:r>
        <w:rPr>
          <w:sz w:val="21"/>
          <w:szCs w:val="21"/>
          <w:highlight w:val="none"/>
        </w:rPr>
        <w:t>有关的费用。</w:t>
      </w:r>
    </w:p>
    <w:p w14:paraId="24560411">
      <w:pPr>
        <w:pStyle w:val="4"/>
        <w:keepNext w:val="0"/>
        <w:keepLines w:val="0"/>
        <w:numPr>
          <w:ilvl w:val="0"/>
          <w:numId w:val="7"/>
        </w:numPr>
        <w:tabs>
          <w:tab w:val="left" w:pos="901"/>
        </w:tabs>
        <w:spacing w:before="139" w:after="0" w:line="360" w:lineRule="auto"/>
        <w:rPr>
          <w:rFonts w:ascii="宋体" w:hAnsi="宋体"/>
          <w:sz w:val="21"/>
          <w:szCs w:val="21"/>
          <w:highlight w:val="none"/>
        </w:rPr>
      </w:pPr>
      <w:r>
        <w:rPr>
          <w:rFonts w:ascii="宋体" w:hAnsi="宋体"/>
          <w:sz w:val="21"/>
          <w:szCs w:val="21"/>
          <w:highlight w:val="none"/>
        </w:rPr>
        <w:t>适用法律</w:t>
      </w:r>
    </w:p>
    <w:p w14:paraId="596BF396">
      <w:pPr>
        <w:pStyle w:val="6"/>
        <w:spacing w:before="161" w:line="360" w:lineRule="auto"/>
        <w:ind w:left="220" w:right="356" w:firstLine="434"/>
        <w:jc w:val="both"/>
        <w:rPr>
          <w:sz w:val="21"/>
          <w:szCs w:val="21"/>
          <w:highlight w:val="none"/>
        </w:rPr>
      </w:pPr>
      <w:r>
        <w:rPr>
          <w:sz w:val="21"/>
          <w:szCs w:val="21"/>
          <w:highlight w:val="none"/>
        </w:rPr>
        <w:t>本项目采购人、采购代理机构、供应商、</w:t>
      </w:r>
      <w:r>
        <w:rPr>
          <w:rFonts w:hint="eastAsia"/>
          <w:sz w:val="21"/>
          <w:szCs w:val="21"/>
          <w:highlight w:val="none"/>
          <w:lang w:eastAsia="zh-CN"/>
        </w:rPr>
        <w:t>磋商</w:t>
      </w:r>
      <w:r>
        <w:rPr>
          <w:sz w:val="21"/>
          <w:szCs w:val="21"/>
          <w:highlight w:val="none"/>
        </w:rPr>
        <w:t>小组的相关行为均受《中华人民共和国政府采购法》、《中华人民共和国政府采购法实施条例》及本项目本级和上级财政部门、政府采购监督管理部门的政府采购有关规定的约束，其权利受到上述法律法规的保护。</w:t>
      </w:r>
    </w:p>
    <w:p w14:paraId="1757471E">
      <w:pPr>
        <w:pStyle w:val="4"/>
        <w:keepNext w:val="0"/>
        <w:keepLines w:val="0"/>
        <w:numPr>
          <w:ilvl w:val="0"/>
          <w:numId w:val="7"/>
        </w:numPr>
        <w:tabs>
          <w:tab w:val="left" w:pos="901"/>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文件构成</w:t>
      </w:r>
    </w:p>
    <w:p w14:paraId="647CD11F">
      <w:pPr>
        <w:pStyle w:val="22"/>
        <w:numPr>
          <w:ilvl w:val="1"/>
          <w:numId w:val="7"/>
        </w:numPr>
        <w:tabs>
          <w:tab w:val="left" w:pos="1075"/>
        </w:tabs>
        <w:spacing w:before="161" w:line="360" w:lineRule="auto"/>
        <w:ind w:hanging="421"/>
        <w:rPr>
          <w:sz w:val="21"/>
          <w:szCs w:val="21"/>
          <w:highlight w:val="none"/>
        </w:rPr>
      </w:pPr>
      <w:r>
        <w:rPr>
          <w:rFonts w:hint="eastAsia"/>
          <w:sz w:val="21"/>
          <w:szCs w:val="21"/>
          <w:highlight w:val="none"/>
          <w:lang w:eastAsia="zh-CN"/>
        </w:rPr>
        <w:t>磋商</w:t>
      </w:r>
      <w:r>
        <w:rPr>
          <w:sz w:val="21"/>
          <w:szCs w:val="21"/>
          <w:highlight w:val="none"/>
        </w:rPr>
        <w:t>文件包括下列内容：</w:t>
      </w:r>
    </w:p>
    <w:p w14:paraId="4B4924C1">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第一章</w:t>
      </w:r>
      <w:r>
        <w:rPr>
          <w:sz w:val="21"/>
          <w:szCs w:val="21"/>
          <w:highlight w:val="none"/>
        </w:rPr>
        <w:tab/>
      </w:r>
      <w:r>
        <w:rPr>
          <w:rFonts w:hint="eastAsia"/>
          <w:sz w:val="21"/>
          <w:szCs w:val="21"/>
          <w:highlight w:val="none"/>
        </w:rPr>
        <w:t>竞争性</w:t>
      </w:r>
      <w:r>
        <w:rPr>
          <w:rFonts w:hint="eastAsia"/>
          <w:sz w:val="21"/>
          <w:szCs w:val="21"/>
          <w:highlight w:val="none"/>
          <w:lang w:eastAsia="zh-CN"/>
        </w:rPr>
        <w:t>磋商</w:t>
      </w:r>
      <w:r>
        <w:rPr>
          <w:rFonts w:hint="eastAsia"/>
          <w:sz w:val="21"/>
          <w:szCs w:val="21"/>
          <w:highlight w:val="none"/>
        </w:rPr>
        <w:t>公告</w:t>
      </w:r>
    </w:p>
    <w:p w14:paraId="1427F78F">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第二章</w:t>
      </w:r>
      <w:r>
        <w:rPr>
          <w:sz w:val="21"/>
          <w:szCs w:val="21"/>
          <w:highlight w:val="none"/>
        </w:rPr>
        <w:tab/>
      </w:r>
      <w:r>
        <w:rPr>
          <w:sz w:val="21"/>
          <w:szCs w:val="21"/>
          <w:highlight w:val="none"/>
        </w:rPr>
        <w:t>供应商须知</w:t>
      </w:r>
    </w:p>
    <w:p w14:paraId="5E89A513">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第三章</w:t>
      </w:r>
      <w:r>
        <w:rPr>
          <w:sz w:val="21"/>
          <w:szCs w:val="21"/>
          <w:highlight w:val="none"/>
        </w:rPr>
        <w:tab/>
      </w:r>
      <w:r>
        <w:rPr>
          <w:sz w:val="21"/>
          <w:szCs w:val="21"/>
          <w:highlight w:val="none"/>
        </w:rPr>
        <w:t>采购需求</w:t>
      </w:r>
    </w:p>
    <w:p w14:paraId="4426F838">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第四章</w:t>
      </w:r>
      <w:r>
        <w:rPr>
          <w:sz w:val="21"/>
          <w:szCs w:val="21"/>
          <w:highlight w:val="none"/>
        </w:rPr>
        <w:tab/>
      </w:r>
      <w:r>
        <w:rPr>
          <w:sz w:val="21"/>
          <w:szCs w:val="21"/>
          <w:highlight w:val="none"/>
        </w:rPr>
        <w:t>评审方法和标准</w:t>
      </w:r>
    </w:p>
    <w:p w14:paraId="06625FFB">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第五章</w:t>
      </w:r>
      <w:r>
        <w:rPr>
          <w:sz w:val="21"/>
          <w:szCs w:val="21"/>
          <w:highlight w:val="none"/>
        </w:rPr>
        <w:tab/>
      </w:r>
      <w:r>
        <w:rPr>
          <w:sz w:val="21"/>
          <w:szCs w:val="21"/>
          <w:highlight w:val="none"/>
        </w:rPr>
        <w:t xml:space="preserve">政府采购合同 </w:t>
      </w:r>
    </w:p>
    <w:p w14:paraId="195A9F60">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第六章</w:t>
      </w:r>
      <w:r>
        <w:rPr>
          <w:sz w:val="21"/>
          <w:szCs w:val="21"/>
          <w:highlight w:val="none"/>
        </w:rPr>
        <w:tab/>
      </w:r>
      <w:r>
        <w:rPr>
          <w:sz w:val="21"/>
          <w:szCs w:val="21"/>
          <w:highlight w:val="none"/>
        </w:rPr>
        <w:t>响应文件格式</w:t>
      </w:r>
    </w:p>
    <w:p w14:paraId="586ABE50">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rFonts w:hint="eastAsia"/>
          <w:sz w:val="21"/>
          <w:szCs w:val="21"/>
          <w:highlight w:val="none"/>
          <w:lang w:eastAsia="zh-CN"/>
        </w:rPr>
        <w:t>磋商</w:t>
      </w:r>
      <w:r>
        <w:rPr>
          <w:sz w:val="21"/>
          <w:szCs w:val="21"/>
          <w:highlight w:val="none"/>
        </w:rPr>
        <w:t>文件中有不一致的，有澄清的部分以最终的澄清更正内容为准。</w:t>
      </w:r>
    </w:p>
    <w:p w14:paraId="04ECFF99">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现场踏勘及相关事项见</w:t>
      </w:r>
      <w:r>
        <w:rPr>
          <w:sz w:val="21"/>
          <w:szCs w:val="21"/>
          <w:highlight w:val="none"/>
          <w:u w:val="single"/>
        </w:rPr>
        <w:t>供应商须知前附表</w:t>
      </w:r>
      <w:r>
        <w:rPr>
          <w:sz w:val="21"/>
          <w:szCs w:val="21"/>
          <w:highlight w:val="none"/>
        </w:rPr>
        <w:t>。</w:t>
      </w:r>
    </w:p>
    <w:p w14:paraId="49590B1C">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供应商应认真阅读</w:t>
      </w:r>
      <w:r>
        <w:rPr>
          <w:rFonts w:hint="eastAsia"/>
          <w:sz w:val="21"/>
          <w:szCs w:val="21"/>
          <w:highlight w:val="none"/>
          <w:lang w:eastAsia="zh-CN"/>
        </w:rPr>
        <w:t>磋商</w:t>
      </w:r>
      <w:r>
        <w:rPr>
          <w:sz w:val="21"/>
          <w:szCs w:val="21"/>
          <w:highlight w:val="none"/>
        </w:rPr>
        <w:t>文件所有的事项、格式、条款和技术规范等。</w:t>
      </w:r>
    </w:p>
    <w:p w14:paraId="6B739048">
      <w:pPr>
        <w:pStyle w:val="22"/>
        <w:tabs>
          <w:tab w:val="left" w:pos="1075"/>
        </w:tabs>
        <w:spacing w:before="161" w:line="360" w:lineRule="auto"/>
        <w:ind w:left="657" w:right="610" w:firstLine="0"/>
        <w:rPr>
          <w:b/>
          <w:sz w:val="21"/>
          <w:szCs w:val="21"/>
          <w:highlight w:val="none"/>
        </w:rPr>
      </w:pPr>
      <w:r>
        <w:rPr>
          <w:b/>
          <w:sz w:val="21"/>
          <w:szCs w:val="21"/>
          <w:highlight w:val="none"/>
        </w:rPr>
        <w:t>8.</w:t>
      </w:r>
      <w:r>
        <w:rPr>
          <w:rFonts w:hint="eastAsia"/>
          <w:b/>
          <w:sz w:val="21"/>
          <w:szCs w:val="21"/>
          <w:highlight w:val="none"/>
          <w:lang w:eastAsia="zh-CN"/>
        </w:rPr>
        <w:t>磋商</w:t>
      </w:r>
      <w:r>
        <w:rPr>
          <w:b/>
          <w:sz w:val="21"/>
          <w:szCs w:val="21"/>
          <w:highlight w:val="none"/>
        </w:rPr>
        <w:t>文件的澄清与修改</w:t>
      </w:r>
    </w:p>
    <w:p w14:paraId="34AA9A3E">
      <w:pPr>
        <w:spacing w:after="120" w:afterLines="50" w:line="360" w:lineRule="auto"/>
        <w:ind w:left="658"/>
        <w:rPr>
          <w:bCs/>
          <w:sz w:val="21"/>
          <w:szCs w:val="21"/>
          <w:highlight w:val="none"/>
        </w:rPr>
      </w:pPr>
      <w:r>
        <w:rPr>
          <w:bCs/>
          <w:sz w:val="21"/>
          <w:szCs w:val="21"/>
          <w:highlight w:val="none"/>
        </w:rPr>
        <w:t>8.1供应商质疑截止时间：见供应商须知前附表。</w:t>
      </w:r>
    </w:p>
    <w:p w14:paraId="253DEFEA">
      <w:pPr>
        <w:pStyle w:val="4"/>
        <w:keepNext w:val="0"/>
        <w:keepLines w:val="0"/>
        <w:numPr>
          <w:ilvl w:val="0"/>
          <w:numId w:val="8"/>
        </w:numPr>
        <w:tabs>
          <w:tab w:val="left" w:pos="901"/>
        </w:tabs>
        <w:spacing w:before="1"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范围及响应文件中标准和计量单位的使用</w:t>
      </w:r>
    </w:p>
    <w:p w14:paraId="254011F3">
      <w:pPr>
        <w:pStyle w:val="22"/>
        <w:numPr>
          <w:ilvl w:val="1"/>
          <w:numId w:val="8"/>
        </w:numPr>
        <w:tabs>
          <w:tab w:val="left" w:pos="1087"/>
        </w:tabs>
        <w:spacing w:before="161" w:line="360" w:lineRule="auto"/>
        <w:ind w:right="356" w:firstLine="434"/>
        <w:jc w:val="both"/>
        <w:rPr>
          <w:sz w:val="21"/>
          <w:szCs w:val="21"/>
          <w:highlight w:val="none"/>
        </w:rPr>
      </w:pPr>
      <w:r>
        <w:rPr>
          <w:sz w:val="21"/>
          <w:szCs w:val="21"/>
          <w:highlight w:val="none"/>
        </w:rPr>
        <w:t>项目有分包的，供应商可参与</w:t>
      </w:r>
      <w:r>
        <w:rPr>
          <w:rFonts w:hint="eastAsia"/>
          <w:sz w:val="21"/>
          <w:szCs w:val="21"/>
          <w:highlight w:val="none"/>
          <w:lang w:eastAsia="zh-CN"/>
        </w:rPr>
        <w:t>磋商</w:t>
      </w:r>
      <w:r>
        <w:rPr>
          <w:sz w:val="21"/>
          <w:szCs w:val="21"/>
          <w:highlight w:val="none"/>
        </w:rPr>
        <w:t>文件其中某一个或多个分包的</w:t>
      </w:r>
      <w:r>
        <w:rPr>
          <w:rFonts w:hint="eastAsia"/>
          <w:sz w:val="21"/>
          <w:szCs w:val="21"/>
          <w:highlight w:val="none"/>
          <w:lang w:eastAsia="zh-CN"/>
        </w:rPr>
        <w:t>磋商</w:t>
      </w:r>
      <w:r>
        <w:rPr>
          <w:sz w:val="21"/>
          <w:szCs w:val="21"/>
          <w:highlight w:val="none"/>
        </w:rPr>
        <w:t>， 成交包数详见</w:t>
      </w:r>
      <w:r>
        <w:rPr>
          <w:sz w:val="21"/>
          <w:szCs w:val="21"/>
          <w:highlight w:val="none"/>
          <w:u w:val="single"/>
        </w:rPr>
        <w:t>供应商须知前附表</w:t>
      </w:r>
      <w:r>
        <w:rPr>
          <w:sz w:val="21"/>
          <w:szCs w:val="21"/>
          <w:highlight w:val="none"/>
        </w:rPr>
        <w:t>中规定。</w:t>
      </w:r>
    </w:p>
    <w:p w14:paraId="1621CC16">
      <w:pPr>
        <w:pStyle w:val="22"/>
        <w:numPr>
          <w:ilvl w:val="1"/>
          <w:numId w:val="8"/>
        </w:numPr>
        <w:tabs>
          <w:tab w:val="left" w:pos="1087"/>
        </w:tabs>
        <w:spacing w:before="1" w:line="360" w:lineRule="auto"/>
        <w:ind w:right="356" w:firstLine="434"/>
        <w:jc w:val="both"/>
        <w:rPr>
          <w:sz w:val="21"/>
          <w:szCs w:val="21"/>
          <w:highlight w:val="none"/>
        </w:rPr>
      </w:pPr>
      <w:r>
        <w:rPr>
          <w:sz w:val="21"/>
          <w:szCs w:val="21"/>
          <w:highlight w:val="none"/>
        </w:rPr>
        <w:t>无论</w:t>
      </w:r>
      <w:r>
        <w:rPr>
          <w:rFonts w:hint="eastAsia"/>
          <w:sz w:val="21"/>
          <w:szCs w:val="21"/>
          <w:highlight w:val="none"/>
          <w:lang w:eastAsia="zh-CN"/>
        </w:rPr>
        <w:t>磋商</w:t>
      </w:r>
      <w:r>
        <w:rPr>
          <w:sz w:val="21"/>
          <w:szCs w:val="21"/>
          <w:highlight w:val="none"/>
        </w:rPr>
        <w:t>文件中是否要求，供应商所承担工程及伴随的货物和服务均应符合国家强制性标准。</w:t>
      </w:r>
    </w:p>
    <w:p w14:paraId="23A7AC37">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供应商与采购代理机构之间与</w:t>
      </w:r>
      <w:r>
        <w:rPr>
          <w:rFonts w:hint="eastAsia"/>
          <w:sz w:val="21"/>
          <w:szCs w:val="21"/>
          <w:highlight w:val="none"/>
          <w:lang w:eastAsia="zh-CN"/>
        </w:rPr>
        <w:t>磋商</w:t>
      </w:r>
      <w:r>
        <w:rPr>
          <w:sz w:val="21"/>
          <w:szCs w:val="21"/>
          <w:highlight w:val="none"/>
        </w:rPr>
        <w:t>有关的所有往来通知、函件和响应文件均用中文表述。供应商随响应文件提供的证明文件和资料可以为其它语言，但必须附中文译文。翻译的中文资料与外文资料如果出现差异时，以中文为准。</w:t>
      </w:r>
    </w:p>
    <w:p w14:paraId="28E6825D">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除</w:t>
      </w:r>
      <w:r>
        <w:rPr>
          <w:rFonts w:hint="eastAsia"/>
          <w:sz w:val="21"/>
          <w:szCs w:val="21"/>
          <w:highlight w:val="none"/>
          <w:lang w:eastAsia="zh-CN"/>
        </w:rPr>
        <w:t>磋商</w:t>
      </w:r>
      <w:r>
        <w:rPr>
          <w:sz w:val="21"/>
          <w:szCs w:val="21"/>
          <w:highlight w:val="none"/>
        </w:rPr>
        <w:t>文件中有特殊要求外，响应文件中所使用的计量单位，应采用中华人民共和国法定计量单位。</w:t>
      </w:r>
    </w:p>
    <w:p w14:paraId="44CE263F">
      <w:pPr>
        <w:pStyle w:val="4"/>
        <w:keepNext w:val="0"/>
        <w:keepLines w:val="0"/>
        <w:numPr>
          <w:ilvl w:val="0"/>
          <w:numId w:val="8"/>
        </w:numPr>
        <w:tabs>
          <w:tab w:val="left" w:pos="1022"/>
        </w:tabs>
        <w:spacing w:before="1" w:after="0" w:line="360" w:lineRule="auto"/>
        <w:ind w:left="1022" w:hanging="365"/>
        <w:rPr>
          <w:rFonts w:ascii="宋体" w:hAnsi="宋体"/>
          <w:sz w:val="21"/>
          <w:szCs w:val="21"/>
          <w:highlight w:val="none"/>
        </w:rPr>
      </w:pPr>
      <w:r>
        <w:rPr>
          <w:rFonts w:ascii="宋体" w:hAnsi="宋体"/>
          <w:sz w:val="21"/>
          <w:szCs w:val="21"/>
          <w:highlight w:val="none"/>
        </w:rPr>
        <w:t>响应文件构成</w:t>
      </w:r>
    </w:p>
    <w:p w14:paraId="4DCD07A8">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供应商应完整地按</w:t>
      </w:r>
      <w:r>
        <w:rPr>
          <w:rFonts w:hint="eastAsia"/>
          <w:sz w:val="21"/>
          <w:szCs w:val="21"/>
          <w:highlight w:val="none"/>
          <w:lang w:eastAsia="zh-CN"/>
        </w:rPr>
        <w:t>磋商</w:t>
      </w:r>
      <w:r>
        <w:rPr>
          <w:sz w:val="21"/>
          <w:szCs w:val="21"/>
          <w:highlight w:val="none"/>
        </w:rPr>
        <w:t>文件提供的响应文件格式及要求编写响应文件， 具体内容详见本项目第六章响应文件格式的相关内容。</w:t>
      </w:r>
    </w:p>
    <w:p w14:paraId="4E1B5659">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上述文件应按照</w:t>
      </w:r>
      <w:r>
        <w:rPr>
          <w:rFonts w:hint="eastAsia"/>
          <w:sz w:val="21"/>
          <w:szCs w:val="21"/>
          <w:highlight w:val="none"/>
          <w:lang w:eastAsia="zh-CN"/>
        </w:rPr>
        <w:t>磋商</w:t>
      </w:r>
      <w:r>
        <w:rPr>
          <w:sz w:val="21"/>
          <w:szCs w:val="21"/>
          <w:highlight w:val="none"/>
        </w:rPr>
        <w:t>文件规定的格式填写、签署和盖章。</w:t>
      </w:r>
    </w:p>
    <w:p w14:paraId="06E8DC49">
      <w:pPr>
        <w:pStyle w:val="22"/>
        <w:tabs>
          <w:tab w:val="left" w:pos="1195"/>
        </w:tabs>
        <w:spacing w:before="2" w:line="360" w:lineRule="auto"/>
        <w:ind w:left="657" w:right="1690" w:firstLine="0"/>
        <w:rPr>
          <w:b/>
          <w:sz w:val="21"/>
          <w:szCs w:val="21"/>
          <w:highlight w:val="none"/>
        </w:rPr>
      </w:pPr>
      <w:r>
        <w:rPr>
          <w:b/>
          <w:sz w:val="21"/>
          <w:szCs w:val="21"/>
          <w:highlight w:val="none"/>
        </w:rPr>
        <w:t>11.证明标的的合格性和符合</w:t>
      </w:r>
      <w:r>
        <w:rPr>
          <w:rFonts w:hint="eastAsia"/>
          <w:b/>
          <w:sz w:val="21"/>
          <w:szCs w:val="21"/>
          <w:highlight w:val="none"/>
          <w:lang w:eastAsia="zh-CN"/>
        </w:rPr>
        <w:t>磋商</w:t>
      </w:r>
      <w:r>
        <w:rPr>
          <w:b/>
          <w:sz w:val="21"/>
          <w:szCs w:val="21"/>
          <w:highlight w:val="none"/>
        </w:rPr>
        <w:t>文件规定的技术文件</w:t>
      </w:r>
    </w:p>
    <w:p w14:paraId="0518EE66">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供应商应提交</w:t>
      </w:r>
      <w:r>
        <w:rPr>
          <w:rFonts w:hint="eastAsia"/>
          <w:sz w:val="21"/>
          <w:szCs w:val="21"/>
          <w:highlight w:val="none"/>
          <w:lang w:eastAsia="zh-CN"/>
        </w:rPr>
        <w:t>磋商</w:t>
      </w:r>
      <w:r>
        <w:rPr>
          <w:sz w:val="21"/>
          <w:szCs w:val="21"/>
          <w:highlight w:val="none"/>
        </w:rPr>
        <w:t>文件要求的证明文件，证明其响应内容符合</w:t>
      </w:r>
      <w:r>
        <w:rPr>
          <w:rFonts w:hint="eastAsia"/>
          <w:sz w:val="21"/>
          <w:szCs w:val="21"/>
          <w:highlight w:val="none"/>
          <w:lang w:eastAsia="zh-CN"/>
        </w:rPr>
        <w:t>磋商</w:t>
      </w:r>
      <w:r>
        <w:rPr>
          <w:sz w:val="21"/>
          <w:szCs w:val="21"/>
          <w:highlight w:val="none"/>
        </w:rPr>
        <w:t>文件规定。该证明文件是响应文件的一部分。</w:t>
      </w:r>
    </w:p>
    <w:p w14:paraId="3B985BA1">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上款所述的证明文件，可以是文字资料、图纸和数据。</w:t>
      </w:r>
    </w:p>
    <w:p w14:paraId="37851AC2">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本条所指证明文件不包括对</w:t>
      </w:r>
      <w:r>
        <w:rPr>
          <w:rFonts w:hint="eastAsia"/>
          <w:sz w:val="21"/>
          <w:szCs w:val="21"/>
          <w:highlight w:val="none"/>
          <w:lang w:eastAsia="zh-CN"/>
        </w:rPr>
        <w:t>磋商</w:t>
      </w:r>
      <w:r>
        <w:rPr>
          <w:sz w:val="21"/>
          <w:szCs w:val="21"/>
          <w:highlight w:val="none"/>
        </w:rPr>
        <w:t>文件相关部分的文字、图标的复制。</w:t>
      </w:r>
    </w:p>
    <w:p w14:paraId="16B4FF25">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为保证公平公正，除非</w:t>
      </w:r>
      <w:r>
        <w:rPr>
          <w:rFonts w:hint="eastAsia"/>
          <w:sz w:val="21"/>
          <w:szCs w:val="21"/>
          <w:highlight w:val="none"/>
          <w:lang w:eastAsia="zh-CN"/>
        </w:rPr>
        <w:t>磋商</w:t>
      </w:r>
      <w:r>
        <w:rPr>
          <w:sz w:val="21"/>
          <w:szCs w:val="21"/>
          <w:highlight w:val="none"/>
        </w:rPr>
        <w:t>文件另有规定或说明，供应商对同一项目</w:t>
      </w:r>
      <w:r>
        <w:rPr>
          <w:rFonts w:hint="eastAsia"/>
          <w:sz w:val="21"/>
          <w:szCs w:val="21"/>
          <w:highlight w:val="none"/>
          <w:lang w:eastAsia="zh-CN"/>
        </w:rPr>
        <w:t>磋商</w:t>
      </w:r>
      <w:r>
        <w:rPr>
          <w:sz w:val="21"/>
          <w:szCs w:val="21"/>
          <w:highlight w:val="none"/>
        </w:rPr>
        <w:t>时，不得同时提供备选</w:t>
      </w:r>
      <w:r>
        <w:rPr>
          <w:rFonts w:hint="eastAsia"/>
          <w:sz w:val="21"/>
          <w:szCs w:val="21"/>
          <w:highlight w:val="none"/>
          <w:lang w:eastAsia="zh-CN"/>
        </w:rPr>
        <w:t>磋商</w:t>
      </w:r>
      <w:r>
        <w:rPr>
          <w:sz w:val="21"/>
          <w:szCs w:val="21"/>
          <w:highlight w:val="none"/>
        </w:rPr>
        <w:t>方案。</w:t>
      </w:r>
    </w:p>
    <w:p w14:paraId="7F938D87">
      <w:pPr>
        <w:pStyle w:val="4"/>
        <w:keepNext w:val="0"/>
        <w:keepLines w:val="0"/>
        <w:numPr>
          <w:ilvl w:val="0"/>
          <w:numId w:val="10"/>
        </w:numPr>
        <w:tabs>
          <w:tab w:val="left" w:pos="1022"/>
        </w:tabs>
        <w:spacing w:before="1" w:after="0" w:line="360" w:lineRule="auto"/>
        <w:rPr>
          <w:rFonts w:ascii="宋体" w:hAnsi="宋体"/>
          <w:sz w:val="21"/>
          <w:szCs w:val="21"/>
          <w:highlight w:val="none"/>
        </w:rPr>
      </w:pPr>
      <w:r>
        <w:rPr>
          <w:rFonts w:ascii="宋体" w:hAnsi="宋体"/>
          <w:sz w:val="21"/>
          <w:szCs w:val="21"/>
          <w:highlight w:val="none"/>
        </w:rPr>
        <w:t>报价</w:t>
      </w:r>
    </w:p>
    <w:p w14:paraId="53872FAA">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供应商的报价应当包括满足本次</w:t>
      </w:r>
      <w:r>
        <w:rPr>
          <w:rFonts w:hint="eastAsia"/>
          <w:sz w:val="21"/>
          <w:szCs w:val="21"/>
          <w:highlight w:val="none"/>
          <w:lang w:eastAsia="zh-CN"/>
        </w:rPr>
        <w:t>磋商</w:t>
      </w:r>
      <w:r>
        <w:rPr>
          <w:sz w:val="21"/>
          <w:szCs w:val="21"/>
          <w:highlight w:val="none"/>
        </w:rPr>
        <w:t>的全部内容。所有报价均应以人民币报价。供应商的</w:t>
      </w:r>
      <w:r>
        <w:rPr>
          <w:rFonts w:hint="eastAsia"/>
          <w:sz w:val="21"/>
          <w:szCs w:val="21"/>
          <w:highlight w:val="none"/>
          <w:lang w:eastAsia="zh-CN"/>
        </w:rPr>
        <w:t>磋商</w:t>
      </w:r>
      <w:r>
        <w:rPr>
          <w:sz w:val="21"/>
          <w:szCs w:val="21"/>
          <w:highlight w:val="none"/>
        </w:rPr>
        <w:t>报价应遵守《中华人民共和国价格法》。</w:t>
      </w:r>
    </w:p>
    <w:p w14:paraId="58E2C6D9">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供应商应在分项报价表上标明</w:t>
      </w:r>
      <w:r>
        <w:rPr>
          <w:rFonts w:hint="eastAsia"/>
          <w:sz w:val="21"/>
          <w:szCs w:val="21"/>
          <w:highlight w:val="none"/>
          <w:lang w:eastAsia="zh-CN"/>
        </w:rPr>
        <w:t>磋商</w:t>
      </w:r>
      <w:r>
        <w:rPr>
          <w:sz w:val="21"/>
          <w:szCs w:val="21"/>
          <w:highlight w:val="none"/>
        </w:rPr>
        <w:t>工程的单价（如适用）和总价。未标明的视同包含在</w:t>
      </w:r>
      <w:r>
        <w:rPr>
          <w:rFonts w:hint="eastAsia"/>
          <w:sz w:val="21"/>
          <w:szCs w:val="21"/>
          <w:highlight w:val="none"/>
          <w:lang w:eastAsia="zh-CN"/>
        </w:rPr>
        <w:t>磋商</w:t>
      </w:r>
      <w:r>
        <w:rPr>
          <w:sz w:val="21"/>
          <w:szCs w:val="21"/>
          <w:highlight w:val="none"/>
        </w:rPr>
        <w:t>报价中。</w:t>
      </w:r>
    </w:p>
    <w:p w14:paraId="7ECA4020">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供应商最后报价均不得高于</w:t>
      </w:r>
      <w:r>
        <w:rPr>
          <w:rFonts w:hint="eastAsia"/>
          <w:sz w:val="21"/>
          <w:szCs w:val="21"/>
          <w:highlight w:val="none"/>
          <w:lang w:eastAsia="zh-CN"/>
        </w:rPr>
        <w:t>磋商</w:t>
      </w:r>
      <w:r>
        <w:rPr>
          <w:sz w:val="21"/>
          <w:szCs w:val="21"/>
          <w:highlight w:val="none"/>
        </w:rPr>
        <w:t>文件（公告）列明的项目预算、最高投标限价（控制价），否则其响应文件将被认定为响应无效。</w:t>
      </w:r>
    </w:p>
    <w:p w14:paraId="48068EC3">
      <w:pPr>
        <w:pStyle w:val="22"/>
        <w:keepNext w:val="0"/>
        <w:keepLines w:val="0"/>
        <w:pageBreakBefore w:val="0"/>
        <w:widowControl w:val="0"/>
        <w:numPr>
          <w:ilvl w:val="1"/>
          <w:numId w:val="10"/>
        </w:numPr>
        <w:tabs>
          <w:tab w:val="left" w:pos="1258"/>
        </w:tabs>
        <w:kinsoku/>
        <w:wordWrap/>
        <w:overflowPunct/>
        <w:topLinePunct w:val="0"/>
        <w:autoSpaceDE w:val="0"/>
        <w:autoSpaceDN w:val="0"/>
        <w:bidi w:val="0"/>
        <w:adjustRightInd/>
        <w:snapToGrid/>
        <w:spacing w:line="360" w:lineRule="auto"/>
        <w:ind w:right="355" w:firstLine="434"/>
        <w:textAlignment w:val="auto"/>
        <w:rPr>
          <w:sz w:val="21"/>
          <w:szCs w:val="21"/>
          <w:highlight w:val="none"/>
        </w:rPr>
      </w:pPr>
      <w:r>
        <w:rPr>
          <w:sz w:val="21"/>
          <w:szCs w:val="21"/>
          <w:highlight w:val="none"/>
        </w:rPr>
        <w:t>报价在合同履行过程中是固定不变的，不得以任何理由予以变更。任何包含价格调整要求的</w:t>
      </w:r>
      <w:r>
        <w:rPr>
          <w:rFonts w:hint="eastAsia"/>
          <w:sz w:val="21"/>
          <w:szCs w:val="21"/>
          <w:highlight w:val="none"/>
          <w:lang w:eastAsia="zh-CN"/>
        </w:rPr>
        <w:t>磋商</w:t>
      </w:r>
      <w:r>
        <w:rPr>
          <w:sz w:val="21"/>
          <w:szCs w:val="21"/>
          <w:highlight w:val="none"/>
        </w:rPr>
        <w:t>，其响应文件将被认定为</w:t>
      </w:r>
      <w:r>
        <w:rPr>
          <w:b/>
          <w:sz w:val="21"/>
          <w:szCs w:val="21"/>
          <w:highlight w:val="none"/>
        </w:rPr>
        <w:t>响应无效</w:t>
      </w:r>
      <w:r>
        <w:rPr>
          <w:sz w:val="21"/>
          <w:szCs w:val="21"/>
          <w:highlight w:val="none"/>
        </w:rPr>
        <w:t>。</w:t>
      </w:r>
    </w:p>
    <w:p w14:paraId="30EABD13">
      <w:pPr>
        <w:pStyle w:val="22"/>
        <w:keepNext w:val="0"/>
        <w:keepLines w:val="0"/>
        <w:pageBreakBefore w:val="0"/>
        <w:widowControl w:val="0"/>
        <w:tabs>
          <w:tab w:val="left" w:pos="1195"/>
        </w:tabs>
        <w:kinsoku/>
        <w:wordWrap/>
        <w:overflowPunct/>
        <w:topLinePunct w:val="0"/>
        <w:autoSpaceDE w:val="0"/>
        <w:autoSpaceDN w:val="0"/>
        <w:bidi w:val="0"/>
        <w:adjustRightInd/>
        <w:snapToGrid/>
        <w:spacing w:line="360" w:lineRule="auto"/>
        <w:ind w:left="657" w:right="3849" w:firstLine="0"/>
        <w:textAlignment w:val="auto"/>
        <w:rPr>
          <w:sz w:val="21"/>
          <w:szCs w:val="21"/>
          <w:highlight w:val="none"/>
        </w:rPr>
      </w:pPr>
      <w:r>
        <w:rPr>
          <w:rFonts w:hint="eastAsia"/>
          <w:sz w:val="21"/>
          <w:szCs w:val="21"/>
          <w:highlight w:val="none"/>
        </w:rPr>
        <w:t>1</w:t>
      </w:r>
      <w:r>
        <w:rPr>
          <w:sz w:val="21"/>
          <w:szCs w:val="21"/>
          <w:highlight w:val="none"/>
        </w:rPr>
        <w:t>2.5采购人不接受具有附加条件的报价。</w:t>
      </w:r>
    </w:p>
    <w:p w14:paraId="1DC2E7EA">
      <w:pPr>
        <w:pStyle w:val="22"/>
        <w:tabs>
          <w:tab w:val="left" w:pos="1195"/>
        </w:tabs>
        <w:spacing w:before="1" w:line="360" w:lineRule="auto"/>
        <w:ind w:left="657" w:right="3849" w:firstLine="0"/>
        <w:rPr>
          <w:b/>
          <w:sz w:val="21"/>
          <w:szCs w:val="21"/>
          <w:highlight w:val="none"/>
        </w:rPr>
      </w:pPr>
      <w:r>
        <w:rPr>
          <w:b/>
          <w:sz w:val="21"/>
          <w:szCs w:val="21"/>
          <w:highlight w:val="none"/>
        </w:rPr>
        <w:t>13.</w:t>
      </w:r>
      <w:r>
        <w:rPr>
          <w:rFonts w:hint="eastAsia"/>
          <w:b/>
          <w:sz w:val="21"/>
          <w:szCs w:val="21"/>
          <w:highlight w:val="none"/>
          <w:lang w:eastAsia="zh-CN"/>
        </w:rPr>
        <w:t>磋商</w:t>
      </w:r>
      <w:r>
        <w:rPr>
          <w:b/>
          <w:sz w:val="21"/>
          <w:szCs w:val="21"/>
          <w:highlight w:val="none"/>
        </w:rPr>
        <w:t>保证金</w:t>
      </w:r>
    </w:p>
    <w:p w14:paraId="188AC4EB">
      <w:pPr>
        <w:pStyle w:val="22"/>
        <w:tabs>
          <w:tab w:val="left" w:pos="1256"/>
        </w:tabs>
        <w:spacing w:before="1" w:line="360" w:lineRule="auto"/>
        <w:ind w:left="657" w:right="1150" w:firstLine="0"/>
        <w:rPr>
          <w:sz w:val="21"/>
          <w:szCs w:val="21"/>
          <w:highlight w:val="none"/>
          <w:u w:val="single"/>
        </w:rPr>
      </w:pPr>
      <w:r>
        <w:rPr>
          <w:sz w:val="21"/>
          <w:szCs w:val="21"/>
          <w:highlight w:val="none"/>
        </w:rPr>
        <w:t>详见</w:t>
      </w:r>
      <w:r>
        <w:rPr>
          <w:sz w:val="21"/>
          <w:szCs w:val="21"/>
          <w:highlight w:val="none"/>
          <w:u w:val="single"/>
        </w:rPr>
        <w:t>供应商须知前附表</w:t>
      </w:r>
    </w:p>
    <w:p w14:paraId="4ECD9C35">
      <w:pPr>
        <w:pStyle w:val="22"/>
        <w:tabs>
          <w:tab w:val="left" w:pos="1256"/>
        </w:tabs>
        <w:spacing w:before="1" w:line="360" w:lineRule="auto"/>
        <w:ind w:left="657" w:right="1150" w:firstLine="0"/>
        <w:rPr>
          <w:b/>
          <w:sz w:val="21"/>
          <w:szCs w:val="21"/>
          <w:highlight w:val="none"/>
        </w:rPr>
      </w:pPr>
      <w:r>
        <w:rPr>
          <w:b/>
          <w:sz w:val="21"/>
          <w:szCs w:val="21"/>
          <w:highlight w:val="none"/>
        </w:rPr>
        <w:t>14.</w:t>
      </w:r>
      <w:r>
        <w:rPr>
          <w:rFonts w:hint="eastAsia"/>
          <w:b/>
          <w:sz w:val="21"/>
          <w:szCs w:val="21"/>
          <w:highlight w:val="none"/>
          <w:lang w:eastAsia="zh-CN"/>
        </w:rPr>
        <w:t>磋商</w:t>
      </w:r>
      <w:r>
        <w:rPr>
          <w:b/>
          <w:sz w:val="21"/>
          <w:szCs w:val="21"/>
          <w:highlight w:val="none"/>
        </w:rPr>
        <w:t>有效期</w:t>
      </w:r>
    </w:p>
    <w:p w14:paraId="62C45A05">
      <w:pPr>
        <w:pStyle w:val="22"/>
        <w:numPr>
          <w:ilvl w:val="1"/>
          <w:numId w:val="11"/>
        </w:numPr>
        <w:tabs>
          <w:tab w:val="left" w:pos="1195"/>
        </w:tabs>
        <w:spacing w:before="2" w:line="360" w:lineRule="auto"/>
        <w:ind w:right="356" w:firstLine="434"/>
        <w:rPr>
          <w:sz w:val="21"/>
          <w:szCs w:val="21"/>
          <w:highlight w:val="none"/>
        </w:rPr>
      </w:pPr>
      <w:r>
        <w:rPr>
          <w:rFonts w:hint="eastAsia"/>
          <w:sz w:val="21"/>
          <w:szCs w:val="21"/>
          <w:highlight w:val="none"/>
          <w:lang w:eastAsia="zh-CN"/>
        </w:rPr>
        <w:t>磋商</w:t>
      </w:r>
      <w:r>
        <w:rPr>
          <w:sz w:val="21"/>
          <w:szCs w:val="21"/>
          <w:highlight w:val="none"/>
        </w:rPr>
        <w:t>有效期为从响应文件提交截止之日算起的日历天数，</w:t>
      </w:r>
      <w:r>
        <w:rPr>
          <w:rFonts w:hint="eastAsia"/>
          <w:sz w:val="21"/>
          <w:szCs w:val="21"/>
          <w:highlight w:val="none"/>
          <w:lang w:eastAsia="zh-CN"/>
        </w:rPr>
        <w:t>磋商</w:t>
      </w:r>
      <w:r>
        <w:rPr>
          <w:sz w:val="21"/>
          <w:szCs w:val="21"/>
          <w:highlight w:val="none"/>
        </w:rPr>
        <w:t>有效期详见</w:t>
      </w:r>
      <w:r>
        <w:rPr>
          <w:sz w:val="21"/>
          <w:szCs w:val="21"/>
          <w:highlight w:val="none"/>
          <w:u w:val="single"/>
        </w:rPr>
        <w:t>供应商须知前附表</w:t>
      </w:r>
      <w:r>
        <w:rPr>
          <w:sz w:val="21"/>
          <w:szCs w:val="21"/>
          <w:highlight w:val="none"/>
        </w:rPr>
        <w:t>。</w:t>
      </w:r>
    </w:p>
    <w:p w14:paraId="4547C32C">
      <w:pPr>
        <w:pStyle w:val="22"/>
        <w:numPr>
          <w:ilvl w:val="1"/>
          <w:numId w:val="11"/>
        </w:numPr>
        <w:tabs>
          <w:tab w:val="left" w:pos="1195"/>
        </w:tabs>
        <w:spacing w:before="1" w:line="360" w:lineRule="auto"/>
        <w:ind w:right="236"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有效期内，供应商的</w:t>
      </w:r>
      <w:r>
        <w:rPr>
          <w:rFonts w:hint="eastAsia"/>
          <w:sz w:val="21"/>
          <w:szCs w:val="21"/>
          <w:highlight w:val="none"/>
          <w:lang w:eastAsia="zh-CN"/>
        </w:rPr>
        <w:t>磋商</w:t>
      </w:r>
      <w:r>
        <w:rPr>
          <w:sz w:val="21"/>
          <w:szCs w:val="21"/>
          <w:highlight w:val="none"/>
        </w:rPr>
        <w:t>保持有效，供应商不得要求撤销或修改其响应文件。</w:t>
      </w:r>
      <w:r>
        <w:rPr>
          <w:rFonts w:hint="eastAsia"/>
          <w:sz w:val="21"/>
          <w:szCs w:val="21"/>
          <w:highlight w:val="none"/>
          <w:lang w:eastAsia="zh-CN"/>
        </w:rPr>
        <w:t>磋商</w:t>
      </w:r>
      <w:r>
        <w:rPr>
          <w:sz w:val="21"/>
          <w:szCs w:val="21"/>
          <w:highlight w:val="none"/>
        </w:rPr>
        <w:t>有效期不满足要求的响应，其响应文件将被认定为</w:t>
      </w:r>
      <w:r>
        <w:rPr>
          <w:b/>
          <w:sz w:val="21"/>
          <w:szCs w:val="21"/>
          <w:highlight w:val="none"/>
        </w:rPr>
        <w:t>响应无效</w:t>
      </w:r>
      <w:r>
        <w:rPr>
          <w:sz w:val="21"/>
          <w:szCs w:val="21"/>
          <w:highlight w:val="none"/>
        </w:rPr>
        <w:t>。</w:t>
      </w:r>
    </w:p>
    <w:p w14:paraId="22881E98">
      <w:pPr>
        <w:pStyle w:val="22"/>
        <w:numPr>
          <w:ilvl w:val="1"/>
          <w:numId w:val="11"/>
        </w:numPr>
        <w:tabs>
          <w:tab w:val="left" w:pos="1207"/>
        </w:tabs>
        <w:spacing w:before="2" w:line="360" w:lineRule="auto"/>
        <w:ind w:right="236" w:firstLine="434"/>
        <w:rPr>
          <w:sz w:val="21"/>
          <w:szCs w:val="21"/>
          <w:highlight w:val="none"/>
        </w:rPr>
      </w:pPr>
      <w:r>
        <w:rPr>
          <w:sz w:val="21"/>
          <w:szCs w:val="21"/>
          <w:highlight w:val="none"/>
        </w:rPr>
        <w:t>为保证有充分时间签订合同，采购人或采购代理机构可根据实际情况， 在原</w:t>
      </w:r>
      <w:r>
        <w:rPr>
          <w:rFonts w:hint="eastAsia"/>
          <w:sz w:val="21"/>
          <w:szCs w:val="21"/>
          <w:highlight w:val="none"/>
          <w:lang w:eastAsia="zh-CN"/>
        </w:rPr>
        <w:t>磋商</w:t>
      </w:r>
      <w:r>
        <w:rPr>
          <w:sz w:val="21"/>
          <w:szCs w:val="21"/>
          <w:highlight w:val="none"/>
        </w:rPr>
        <w:t>有效期截止之前，要求供应商延长</w:t>
      </w:r>
      <w:r>
        <w:rPr>
          <w:rFonts w:hint="eastAsia"/>
          <w:sz w:val="21"/>
          <w:szCs w:val="21"/>
          <w:highlight w:val="none"/>
          <w:lang w:eastAsia="zh-CN"/>
        </w:rPr>
        <w:t>磋商</w:t>
      </w:r>
      <w:r>
        <w:rPr>
          <w:sz w:val="21"/>
          <w:szCs w:val="21"/>
          <w:highlight w:val="none"/>
        </w:rPr>
        <w:t>有效期。接受该要求的供应商将不会被要求和允许修正其响应文件。供应商也可以拒绝延长</w:t>
      </w:r>
      <w:r>
        <w:rPr>
          <w:rFonts w:hint="eastAsia"/>
          <w:sz w:val="21"/>
          <w:szCs w:val="21"/>
          <w:highlight w:val="none"/>
          <w:lang w:eastAsia="zh-CN"/>
        </w:rPr>
        <w:t>磋商</w:t>
      </w:r>
      <w:r>
        <w:rPr>
          <w:sz w:val="21"/>
          <w:szCs w:val="21"/>
          <w:highlight w:val="none"/>
        </w:rPr>
        <w:t>有效期的要求， 且不承担任何责任。上述要求和答复都应以书面形式提交。</w:t>
      </w:r>
    </w:p>
    <w:p w14:paraId="0219E6FD">
      <w:pPr>
        <w:pStyle w:val="4"/>
        <w:keepNext w:val="0"/>
        <w:keepLines w:val="0"/>
        <w:numPr>
          <w:ilvl w:val="0"/>
          <w:numId w:val="12"/>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响应文件的制作</w:t>
      </w:r>
    </w:p>
    <w:p w14:paraId="50D87C08">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响应文件应按第六章“响应文件格式”进行编写，如有必要，可以增加附页，作为响应文件的组成部分。</w:t>
      </w:r>
    </w:p>
    <w:p w14:paraId="577E704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响应文件应当对磋商文件有关服务期、磋商有效期、质量要求、采购需求、采购范围等实质性内容作出响应。</w:t>
      </w:r>
    </w:p>
    <w:p w14:paraId="21EC04C2">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响应文件应打印，并由供应商的法定代表人或其委托代理人签字或盖章并加盖单位章。委托代理人签字的，响应文件应附法定代表人签署的授权委托书。</w:t>
      </w:r>
    </w:p>
    <w:p w14:paraId="7A279C03">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响应文件的内容：详见第六章“响应文件格式”</w:t>
      </w:r>
    </w:p>
    <w:p w14:paraId="45CDC4D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响应文件正本一份,副本数量见供应商须知前附表。正本和副本的封面上应清楚地标记“正本”或“副本”的字样。当副本和正本不一致时，以正本为准。</w:t>
      </w:r>
    </w:p>
    <w:p w14:paraId="455E3775">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jc w:val="both"/>
        <w:textAlignment w:val="auto"/>
        <w:rPr>
          <w:sz w:val="21"/>
          <w:szCs w:val="21"/>
          <w:highlight w:val="none"/>
        </w:rPr>
      </w:pPr>
      <w:r>
        <w:rPr>
          <w:rFonts w:hint="eastAsia"/>
          <w:spacing w:val="-8"/>
          <w:sz w:val="21"/>
          <w:szCs w:val="21"/>
          <w:highlight w:val="none"/>
        </w:rPr>
        <w:t>响应文件的正本与副本应分别装订成册，具体装订要求见供应商须知前附表规定。磋商现场提交的其他材料要求详见供应商须知前附表。</w:t>
      </w:r>
    </w:p>
    <w:p w14:paraId="19513523">
      <w:pPr>
        <w:pStyle w:val="22"/>
        <w:tabs>
          <w:tab w:val="left" w:pos="1195"/>
        </w:tabs>
        <w:spacing w:before="161" w:line="360" w:lineRule="auto"/>
        <w:ind w:left="657" w:right="1928" w:firstLine="0"/>
        <w:rPr>
          <w:b/>
          <w:sz w:val="21"/>
          <w:szCs w:val="21"/>
          <w:highlight w:val="none"/>
        </w:rPr>
      </w:pPr>
      <w:r>
        <w:rPr>
          <w:b/>
          <w:sz w:val="21"/>
          <w:szCs w:val="21"/>
          <w:highlight w:val="none"/>
        </w:rPr>
        <w:t>16.响应文件提交截止时间</w:t>
      </w:r>
    </w:p>
    <w:p w14:paraId="2220EC04">
      <w:pPr>
        <w:pStyle w:val="22"/>
        <w:numPr>
          <w:ilvl w:val="1"/>
          <w:numId w:val="14"/>
        </w:numPr>
        <w:tabs>
          <w:tab w:val="left" w:pos="1195"/>
        </w:tabs>
        <w:spacing w:before="1" w:line="360" w:lineRule="auto"/>
        <w:ind w:right="356" w:firstLine="434"/>
        <w:jc w:val="both"/>
        <w:rPr>
          <w:sz w:val="21"/>
          <w:szCs w:val="21"/>
          <w:highlight w:val="none"/>
        </w:rPr>
      </w:pPr>
      <w:r>
        <w:rPr>
          <w:sz w:val="21"/>
          <w:szCs w:val="21"/>
          <w:highlight w:val="none"/>
        </w:rPr>
        <w:t>供应商应在</w:t>
      </w:r>
      <w:r>
        <w:rPr>
          <w:sz w:val="21"/>
          <w:szCs w:val="21"/>
          <w:highlight w:val="none"/>
          <w:u w:val="single"/>
        </w:rPr>
        <w:t>供应商须知前附表</w:t>
      </w:r>
      <w:r>
        <w:rPr>
          <w:spacing w:val="-1"/>
          <w:sz w:val="21"/>
          <w:szCs w:val="21"/>
          <w:highlight w:val="none"/>
        </w:rPr>
        <w:t>中规定的响应文件提交截止时间前，</w:t>
      </w:r>
      <w:r>
        <w:rPr>
          <w:sz w:val="21"/>
          <w:szCs w:val="21"/>
          <w:highlight w:val="none"/>
        </w:rPr>
        <w:t>提交响应文件。</w:t>
      </w:r>
    </w:p>
    <w:p w14:paraId="7FBCD56C">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响应文件的提交、修改与撤回</w:t>
      </w:r>
    </w:p>
    <w:p w14:paraId="1CAD2E8F">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供应商应当在第一章“磋商公告（磋商邀请）”规定的响应文件提交截止时间前，提交响应文件。</w:t>
      </w:r>
    </w:p>
    <w:p w14:paraId="1E53AFA6">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供应商应当在响应文件提交截止时间前完成响应文件的提交并可以补充、修改或者撤回响应文件。未按规定加密或响应文件提交截止时间后送达的响应文件，应当拒收。</w:t>
      </w:r>
    </w:p>
    <w:p w14:paraId="0402F5C8">
      <w:pPr>
        <w:pStyle w:val="22"/>
        <w:numPr>
          <w:ilvl w:val="1"/>
          <w:numId w:val="15"/>
        </w:numPr>
        <w:tabs>
          <w:tab w:val="left" w:pos="1207"/>
        </w:tabs>
        <w:spacing w:before="2" w:line="360" w:lineRule="auto"/>
        <w:ind w:right="237" w:firstLine="434"/>
        <w:rPr>
          <w:sz w:val="21"/>
          <w:szCs w:val="21"/>
          <w:highlight w:val="none"/>
        </w:rPr>
      </w:pPr>
      <w:r>
        <w:rPr>
          <w:rFonts w:hint="eastAsia"/>
          <w:sz w:val="21"/>
          <w:szCs w:val="21"/>
          <w:highlight w:val="none"/>
        </w:rPr>
        <w:t>在响应文件提交截止时间之后，供应商不得对其响应文件做任何修改。但属于磋商小组在评审中发现的计算错误并进行核实的修改、按照磋商文件的变动情况和磋商小组的要求重新提交响应文件的，不在此列。</w:t>
      </w:r>
    </w:p>
    <w:p w14:paraId="1AC746AA">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小组</w:t>
      </w:r>
    </w:p>
    <w:p w14:paraId="37048BF2">
      <w:pPr>
        <w:pStyle w:val="22"/>
        <w:numPr>
          <w:ilvl w:val="1"/>
          <w:numId w:val="15"/>
        </w:numPr>
        <w:tabs>
          <w:tab w:val="left" w:pos="1195"/>
        </w:tabs>
        <w:spacing w:before="161" w:line="360" w:lineRule="auto"/>
        <w:ind w:right="359" w:firstLine="434"/>
        <w:rPr>
          <w:sz w:val="21"/>
          <w:szCs w:val="21"/>
          <w:highlight w:val="none"/>
        </w:rPr>
      </w:pPr>
      <w:r>
        <w:rPr>
          <w:sz w:val="21"/>
          <w:szCs w:val="21"/>
          <w:highlight w:val="none"/>
        </w:rPr>
        <w:t>本项目将依法组建</w:t>
      </w:r>
      <w:r>
        <w:rPr>
          <w:rFonts w:hint="eastAsia"/>
          <w:sz w:val="21"/>
          <w:szCs w:val="21"/>
          <w:highlight w:val="none"/>
          <w:lang w:eastAsia="zh-CN"/>
        </w:rPr>
        <w:t>磋商</w:t>
      </w:r>
      <w:r>
        <w:rPr>
          <w:sz w:val="21"/>
          <w:szCs w:val="21"/>
          <w:highlight w:val="none"/>
        </w:rPr>
        <w:t>小组，</w:t>
      </w:r>
      <w:r>
        <w:rPr>
          <w:rFonts w:hint="eastAsia"/>
          <w:sz w:val="21"/>
          <w:szCs w:val="21"/>
          <w:highlight w:val="none"/>
          <w:lang w:eastAsia="zh-CN"/>
        </w:rPr>
        <w:t>磋商</w:t>
      </w:r>
      <w:r>
        <w:rPr>
          <w:sz w:val="21"/>
          <w:szCs w:val="21"/>
          <w:highlight w:val="none"/>
        </w:rPr>
        <w:t>小组成员由 3 人以上单数组成，</w:t>
      </w:r>
      <w:r>
        <w:rPr>
          <w:rFonts w:hint="eastAsia"/>
          <w:sz w:val="21"/>
          <w:szCs w:val="21"/>
          <w:highlight w:val="none"/>
          <w:lang w:eastAsia="zh-CN"/>
        </w:rPr>
        <w:t>磋商</w:t>
      </w:r>
      <w:r>
        <w:rPr>
          <w:sz w:val="21"/>
          <w:szCs w:val="21"/>
          <w:highlight w:val="none"/>
        </w:rPr>
        <w:t>小组及其成员应当依照政府采购的有关规定履行相关职责和义务。</w:t>
      </w:r>
    </w:p>
    <w:p w14:paraId="19964997">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小组依法对响应文件进行评审，并根据</w:t>
      </w:r>
      <w:r>
        <w:rPr>
          <w:rFonts w:hint="eastAsia"/>
          <w:sz w:val="21"/>
          <w:szCs w:val="21"/>
          <w:highlight w:val="none"/>
          <w:lang w:eastAsia="zh-CN"/>
        </w:rPr>
        <w:t>磋商</w:t>
      </w:r>
      <w:r>
        <w:rPr>
          <w:sz w:val="21"/>
          <w:szCs w:val="21"/>
          <w:highlight w:val="none"/>
        </w:rPr>
        <w:t>文件规定的程序、评定成交的标准等事项与实质性响应</w:t>
      </w:r>
      <w:r>
        <w:rPr>
          <w:rFonts w:hint="eastAsia"/>
          <w:sz w:val="21"/>
          <w:szCs w:val="21"/>
          <w:highlight w:val="none"/>
          <w:lang w:eastAsia="zh-CN"/>
        </w:rPr>
        <w:t>磋商</w:t>
      </w:r>
      <w:r>
        <w:rPr>
          <w:sz w:val="21"/>
          <w:szCs w:val="21"/>
          <w:highlight w:val="none"/>
        </w:rPr>
        <w:t>文件要求的供应商进行</w:t>
      </w:r>
      <w:r>
        <w:rPr>
          <w:rFonts w:hint="eastAsia"/>
          <w:sz w:val="21"/>
          <w:szCs w:val="21"/>
          <w:highlight w:val="none"/>
          <w:lang w:eastAsia="zh-CN"/>
        </w:rPr>
        <w:t>磋商</w:t>
      </w:r>
      <w:r>
        <w:rPr>
          <w:sz w:val="21"/>
          <w:szCs w:val="21"/>
          <w:highlight w:val="none"/>
        </w:rPr>
        <w:t>。</w:t>
      </w:r>
    </w:p>
    <w:p w14:paraId="304D81D2">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小组应当从质量和服务均能满足</w:t>
      </w:r>
      <w:r>
        <w:rPr>
          <w:rFonts w:hint="eastAsia"/>
          <w:sz w:val="21"/>
          <w:szCs w:val="21"/>
          <w:highlight w:val="none"/>
          <w:lang w:eastAsia="zh-CN"/>
        </w:rPr>
        <w:t>磋商</w:t>
      </w:r>
      <w:r>
        <w:rPr>
          <w:sz w:val="21"/>
          <w:szCs w:val="21"/>
          <w:highlight w:val="none"/>
        </w:rPr>
        <w:t>文件实质性响应要求的供应商中，按照评审方法和标准推荐成交候选人，并编写评审报告。</w:t>
      </w:r>
    </w:p>
    <w:p w14:paraId="4FA0A500">
      <w:pPr>
        <w:pStyle w:val="22"/>
        <w:tabs>
          <w:tab w:val="left" w:pos="1195"/>
        </w:tabs>
        <w:spacing w:before="1" w:line="360" w:lineRule="auto"/>
        <w:ind w:left="654" w:right="361" w:firstLine="0"/>
        <w:rPr>
          <w:rFonts w:hint="eastAsia" w:eastAsia="宋体"/>
          <w:sz w:val="21"/>
          <w:szCs w:val="21"/>
          <w:highlight w:val="none"/>
          <w:lang w:eastAsia="zh-CN"/>
        </w:rPr>
      </w:pPr>
      <w:r>
        <w:rPr>
          <w:b/>
          <w:sz w:val="21"/>
          <w:szCs w:val="21"/>
          <w:highlight w:val="none"/>
        </w:rPr>
        <w:t>19.响应文件的评审与</w:t>
      </w:r>
      <w:r>
        <w:rPr>
          <w:rFonts w:hint="eastAsia"/>
          <w:b/>
          <w:sz w:val="21"/>
          <w:szCs w:val="21"/>
          <w:highlight w:val="none"/>
          <w:lang w:eastAsia="zh-CN"/>
        </w:rPr>
        <w:t>磋商</w:t>
      </w:r>
    </w:p>
    <w:p w14:paraId="455270A1">
      <w:pPr>
        <w:pStyle w:val="22"/>
        <w:numPr>
          <w:ilvl w:val="1"/>
          <w:numId w:val="16"/>
        </w:numPr>
        <w:tabs>
          <w:tab w:val="left" w:pos="1258"/>
        </w:tabs>
        <w:spacing w:before="1" w:line="360" w:lineRule="auto"/>
        <w:ind w:right="354" w:firstLine="434"/>
        <w:rPr>
          <w:sz w:val="21"/>
          <w:szCs w:val="21"/>
          <w:highlight w:val="none"/>
        </w:rPr>
      </w:pPr>
      <w:r>
        <w:rPr>
          <w:sz w:val="21"/>
          <w:szCs w:val="21"/>
          <w:highlight w:val="none"/>
        </w:rPr>
        <w:t>采购人和采购代理机构将在</w:t>
      </w:r>
      <w:r>
        <w:rPr>
          <w:sz w:val="21"/>
          <w:szCs w:val="21"/>
          <w:highlight w:val="none"/>
          <w:u w:val="single"/>
        </w:rPr>
        <w:t>供应商须知前附表</w:t>
      </w:r>
      <w:r>
        <w:rPr>
          <w:sz w:val="21"/>
          <w:szCs w:val="21"/>
          <w:highlight w:val="none"/>
        </w:rPr>
        <w:t>规定的时间和地点组织</w:t>
      </w:r>
      <w:r>
        <w:rPr>
          <w:rFonts w:hint="eastAsia"/>
          <w:sz w:val="21"/>
          <w:szCs w:val="21"/>
          <w:highlight w:val="none"/>
          <w:lang w:eastAsia="zh-CN"/>
        </w:rPr>
        <w:t>磋商</w:t>
      </w:r>
      <w:r>
        <w:rPr>
          <w:sz w:val="21"/>
          <w:szCs w:val="21"/>
          <w:highlight w:val="none"/>
        </w:rPr>
        <w:t>。</w:t>
      </w:r>
    </w:p>
    <w:p w14:paraId="1E9076C0">
      <w:pPr>
        <w:pStyle w:val="22"/>
        <w:numPr>
          <w:ilvl w:val="1"/>
          <w:numId w:val="16"/>
        </w:numPr>
        <w:tabs>
          <w:tab w:val="left" w:pos="1255"/>
        </w:tabs>
        <w:spacing w:before="2" w:line="360" w:lineRule="auto"/>
        <w:ind w:left="1254" w:hanging="601"/>
        <w:rPr>
          <w:sz w:val="21"/>
          <w:szCs w:val="21"/>
          <w:highlight w:val="none"/>
        </w:rPr>
      </w:pPr>
      <w:r>
        <w:rPr>
          <w:rFonts w:hint="eastAsia"/>
          <w:sz w:val="21"/>
          <w:szCs w:val="21"/>
          <w:highlight w:val="none"/>
        </w:rPr>
        <w:t>竞争性磋商活动采用综合评分法评审</w:t>
      </w:r>
      <w:r>
        <w:rPr>
          <w:sz w:val="21"/>
          <w:szCs w:val="21"/>
          <w:highlight w:val="none"/>
        </w:rPr>
        <w:t>。</w:t>
      </w:r>
    </w:p>
    <w:p w14:paraId="24A08D78">
      <w:pPr>
        <w:pStyle w:val="6"/>
        <w:spacing w:before="23" w:line="360" w:lineRule="auto"/>
        <w:ind w:left="234" w:right="373" w:firstLine="434"/>
        <w:rPr>
          <w:sz w:val="21"/>
          <w:szCs w:val="21"/>
          <w:highlight w:val="none"/>
        </w:rPr>
      </w:pPr>
      <w:r>
        <w:rPr>
          <w:spacing w:val="-10"/>
          <w:sz w:val="21"/>
          <w:szCs w:val="21"/>
          <w:highlight w:val="none"/>
        </w:rPr>
        <w:t>综合评分法，是指响应文件满足磋商文件全部实质性要求且按评审因素的量</w:t>
      </w:r>
      <w:r>
        <w:rPr>
          <w:sz w:val="21"/>
          <w:szCs w:val="21"/>
          <w:highlight w:val="none"/>
        </w:rPr>
        <w:t>化指标评审得分最高的供应商为成交候选供应商的评审方法。</w:t>
      </w:r>
    </w:p>
    <w:p w14:paraId="708F379D">
      <w:pPr>
        <w:pStyle w:val="22"/>
        <w:numPr>
          <w:ilvl w:val="1"/>
          <w:numId w:val="16"/>
        </w:numPr>
        <w:tabs>
          <w:tab w:val="left" w:pos="1255"/>
        </w:tabs>
        <w:spacing w:before="2" w:line="360" w:lineRule="auto"/>
        <w:ind w:left="1254" w:hanging="601"/>
        <w:rPr>
          <w:rFonts w:hint="eastAsia" w:ascii="宋体" w:hAnsi="宋体" w:eastAsia="宋体" w:cs="宋体"/>
          <w:sz w:val="21"/>
          <w:szCs w:val="21"/>
          <w:highlight w:val="none"/>
        </w:rPr>
      </w:pPr>
      <w:r>
        <w:rPr>
          <w:rFonts w:hint="eastAsia" w:ascii="宋体" w:hAnsi="宋体" w:eastAsia="宋体" w:cs="宋体"/>
          <w:sz w:val="21"/>
          <w:szCs w:val="21"/>
          <w:highlight w:val="none"/>
        </w:rPr>
        <w:t>磋商小组将按照磋商文件规定的评审方法和标准对供应商独立进行评审。</w:t>
      </w:r>
    </w:p>
    <w:p w14:paraId="61A1C883">
      <w:pPr>
        <w:pStyle w:val="22"/>
        <w:numPr>
          <w:ilvl w:val="0"/>
          <w:numId w:val="0"/>
        </w:numPr>
        <w:tabs>
          <w:tab w:val="left" w:pos="1255"/>
        </w:tabs>
        <w:spacing w:before="2" w:line="360" w:lineRule="auto"/>
        <w:ind w:left="653" w:leftChars="0"/>
        <w:rPr>
          <w:rFonts w:hint="eastAsia" w:ascii="宋体" w:hAnsi="宋体" w:eastAsia="宋体" w:cs="宋体"/>
          <w:sz w:val="21"/>
          <w:szCs w:val="21"/>
          <w:highlight w:val="none"/>
        </w:rPr>
      </w:pPr>
      <w:r>
        <w:rPr>
          <w:rFonts w:hint="eastAsia" w:ascii="宋体" w:hAnsi="宋体" w:eastAsia="宋体" w:cs="宋体"/>
          <w:sz w:val="21"/>
          <w:szCs w:val="21"/>
          <w:highlight w:val="none"/>
        </w:rPr>
        <w:t>评审程序如下：</w:t>
      </w:r>
    </w:p>
    <w:p w14:paraId="10FD5948">
      <w:pPr>
        <w:pStyle w:val="6"/>
        <w:spacing w:before="23" w:line="360" w:lineRule="auto"/>
        <w:ind w:left="234" w:right="373" w:firstLine="434"/>
        <w:rPr>
          <w:rFonts w:ascii="宋体" w:hAnsi="宋体" w:eastAsia="宋体" w:cs="宋体"/>
          <w:spacing w:val="-10"/>
          <w:sz w:val="21"/>
          <w:szCs w:val="21"/>
          <w:highlight w:val="none"/>
        </w:rPr>
      </w:pPr>
      <w:r>
        <w:rPr>
          <w:rFonts w:hint="eastAsia" w:ascii="宋体" w:hAnsi="宋体" w:eastAsia="宋体" w:cs="宋体"/>
          <w:spacing w:val="-10"/>
          <w:sz w:val="21"/>
          <w:szCs w:val="21"/>
          <w:highlight w:val="none"/>
          <w:lang w:val="en-US" w:eastAsia="zh-CN"/>
        </w:rPr>
        <w:t xml:space="preserve">19.3.1 </w:t>
      </w:r>
      <w:r>
        <w:rPr>
          <w:rFonts w:ascii="宋体" w:hAnsi="宋体" w:eastAsia="宋体" w:cs="宋体"/>
          <w:b/>
          <w:bCs/>
          <w:spacing w:val="-10"/>
          <w:sz w:val="21"/>
          <w:szCs w:val="21"/>
          <w:highlight w:val="none"/>
        </w:rPr>
        <w:t>初审</w:t>
      </w:r>
      <w:r>
        <w:rPr>
          <w:rFonts w:ascii="宋体" w:hAnsi="宋体" w:eastAsia="宋体" w:cs="宋体"/>
          <w:spacing w:val="-10"/>
          <w:sz w:val="21"/>
          <w:szCs w:val="21"/>
          <w:highlight w:val="none"/>
        </w:rPr>
        <w:t>。磋商小组对供应商必须满足和实质性响应的内容进行评审， 供应商未实质性响应磋商文件要求导致响应无效的，磋商小组将以书面询标的方式告知有关供应商。</w:t>
      </w:r>
    </w:p>
    <w:p w14:paraId="1964D18F">
      <w:pPr>
        <w:pStyle w:val="6"/>
        <w:spacing w:line="360" w:lineRule="auto"/>
        <w:ind w:left="234" w:right="363" w:firstLine="470"/>
        <w:jc w:val="both"/>
        <w:rPr>
          <w:sz w:val="21"/>
          <w:szCs w:val="21"/>
          <w:highlight w:val="none"/>
        </w:rPr>
      </w:pPr>
      <w:r>
        <w:rPr>
          <w:sz w:val="21"/>
          <w:szCs w:val="21"/>
          <w:highlight w:val="none"/>
        </w:rPr>
        <w:t>采购人或采购代理机构将在响应文件提交截止时间后至评审结束前查询供应商的信用记录。供应商存在不良信用记录的，其响应文件将被认定为</w:t>
      </w:r>
      <w:r>
        <w:rPr>
          <w:b/>
          <w:sz w:val="21"/>
          <w:szCs w:val="21"/>
          <w:highlight w:val="none"/>
        </w:rPr>
        <w:t>响应无效</w:t>
      </w:r>
      <w:r>
        <w:rPr>
          <w:sz w:val="21"/>
          <w:szCs w:val="21"/>
          <w:highlight w:val="none"/>
        </w:rPr>
        <w:t>。</w:t>
      </w:r>
    </w:p>
    <w:p w14:paraId="6A3BF213">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en-US" w:eastAsia="zh-CN" w:bidi="zh-CN"/>
        </w:rPr>
      </w:pPr>
      <w:r>
        <w:rPr>
          <w:rFonts w:hint="eastAsia" w:ascii="宋体" w:hAnsi="宋体" w:eastAsia="宋体" w:cs="宋体"/>
          <w:spacing w:val="-10"/>
          <w:kern w:val="0"/>
          <w:sz w:val="21"/>
          <w:szCs w:val="21"/>
          <w:highlight w:val="none"/>
          <w:lang w:val="en-US" w:eastAsia="zh-CN" w:bidi="zh-CN"/>
        </w:rPr>
        <w:t xml:space="preserve">19.3.2 </w:t>
      </w:r>
      <w:r>
        <w:rPr>
          <w:rFonts w:hint="eastAsia" w:ascii="宋体" w:hAnsi="宋体" w:eastAsia="宋体" w:cs="宋体"/>
          <w:b/>
          <w:bCs/>
          <w:spacing w:val="-10"/>
          <w:kern w:val="0"/>
          <w:sz w:val="21"/>
          <w:szCs w:val="21"/>
          <w:highlight w:val="none"/>
          <w:lang w:val="en-US" w:eastAsia="zh-CN" w:bidi="zh-CN"/>
        </w:rPr>
        <w:t>磋商</w:t>
      </w:r>
      <w:r>
        <w:rPr>
          <w:rFonts w:hint="eastAsia" w:ascii="宋体" w:hAnsi="宋体" w:eastAsia="宋体" w:cs="宋体"/>
          <w:spacing w:val="-10"/>
          <w:kern w:val="0"/>
          <w:sz w:val="21"/>
          <w:szCs w:val="21"/>
          <w:highlight w:val="none"/>
          <w:lang w:val="en-US" w:eastAsia="zh-CN" w:bidi="zh-CN"/>
        </w:rPr>
        <w:t>。初审合格后，磋商小组将按响应文件提交顺序集中与单一供应商分别进行磋商，并给予所有参加磋商的供应商平等的磋商机会，如供应商未到磋商现场的，视同放弃该权利。</w:t>
      </w:r>
    </w:p>
    <w:p w14:paraId="02C4F242">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spacing w:val="-10"/>
          <w:kern w:val="0"/>
          <w:sz w:val="21"/>
          <w:szCs w:val="21"/>
          <w:highlight w:val="none"/>
          <w:lang w:val="zh-CN" w:eastAsia="zh-CN" w:bidi="zh-CN"/>
        </w:rPr>
        <w:t>19.3.</w:t>
      </w:r>
      <w:r>
        <w:rPr>
          <w:rFonts w:hint="eastAsia" w:ascii="宋体" w:hAnsi="宋体" w:eastAsia="宋体" w:cs="宋体"/>
          <w:spacing w:val="-10"/>
          <w:kern w:val="0"/>
          <w:sz w:val="21"/>
          <w:szCs w:val="21"/>
          <w:highlight w:val="none"/>
          <w:lang w:val="en-US" w:eastAsia="zh-CN" w:bidi="zh-CN"/>
        </w:rPr>
        <w:t>3</w:t>
      </w:r>
      <w:r>
        <w:rPr>
          <w:rFonts w:hint="eastAsia" w:ascii="宋体" w:hAnsi="宋体" w:eastAsia="宋体" w:cs="宋体"/>
          <w:spacing w:val="-10"/>
          <w:kern w:val="0"/>
          <w:sz w:val="21"/>
          <w:szCs w:val="21"/>
          <w:highlight w:val="none"/>
          <w:lang w:val="zh-CN" w:eastAsia="zh-CN" w:bidi="zh-CN"/>
        </w:rPr>
        <w:t xml:space="preserve"> </w:t>
      </w:r>
      <w:r>
        <w:rPr>
          <w:rFonts w:hint="eastAsia" w:ascii="宋体" w:hAnsi="宋体" w:eastAsia="宋体" w:cs="宋体"/>
          <w:b/>
          <w:bCs/>
          <w:spacing w:val="-10"/>
          <w:kern w:val="0"/>
          <w:sz w:val="21"/>
          <w:szCs w:val="21"/>
          <w:highlight w:val="none"/>
          <w:lang w:val="zh-CN" w:eastAsia="zh-CN" w:bidi="zh-CN"/>
        </w:rPr>
        <w:t>报价</w:t>
      </w:r>
      <w:r>
        <w:rPr>
          <w:rFonts w:hint="eastAsia" w:ascii="宋体" w:hAnsi="宋体" w:eastAsia="宋体" w:cs="宋体"/>
          <w:spacing w:val="-10"/>
          <w:kern w:val="0"/>
          <w:sz w:val="21"/>
          <w:szCs w:val="21"/>
          <w:highlight w:val="none"/>
          <w:lang w:val="zh-CN" w:eastAsia="zh-CN" w:bidi="zh-CN"/>
        </w:rPr>
        <w:t>。磋商结束后，磋商小组应当要求所有实质性响应的供应商在规定时间内提交最后报价。</w:t>
      </w:r>
    </w:p>
    <w:p w14:paraId="4ED24397">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b w:val="0"/>
          <w:bCs w:val="0"/>
          <w:spacing w:val="-10"/>
          <w:kern w:val="0"/>
          <w:sz w:val="21"/>
          <w:szCs w:val="21"/>
          <w:highlight w:val="none"/>
          <w:lang w:val="en-US" w:eastAsia="zh-CN" w:bidi="zh-CN"/>
        </w:rPr>
        <w:t xml:space="preserve">19.3.4 </w:t>
      </w:r>
      <w:r>
        <w:rPr>
          <w:rFonts w:hint="eastAsia" w:ascii="宋体" w:hAnsi="宋体" w:eastAsia="宋体" w:cs="宋体"/>
          <w:b/>
          <w:bCs/>
          <w:spacing w:val="-10"/>
          <w:kern w:val="0"/>
          <w:sz w:val="21"/>
          <w:szCs w:val="21"/>
          <w:highlight w:val="none"/>
          <w:lang w:val="zh-CN" w:eastAsia="zh-CN" w:bidi="zh-CN"/>
        </w:rPr>
        <w:t>综合评分</w:t>
      </w:r>
      <w:r>
        <w:rPr>
          <w:rFonts w:hint="eastAsia" w:ascii="宋体" w:hAnsi="宋体" w:eastAsia="宋体" w:cs="宋体"/>
          <w:spacing w:val="-10"/>
          <w:kern w:val="0"/>
          <w:sz w:val="21"/>
          <w:szCs w:val="21"/>
          <w:highlight w:val="none"/>
          <w:lang w:val="zh-CN" w:eastAsia="zh-CN" w:bidi="zh-CN"/>
        </w:rPr>
        <w:t>。磋商小组只对通过初审，实质上响应磋商文件要求的响应文件进行综合评分。经磋商确定最终采购需求和提交最后报价的供应商后， 由磋商小组采用综合评分法对提交最后报价的供应商的响应文件和最后报价进行综合评分。</w:t>
      </w:r>
    </w:p>
    <w:p w14:paraId="399032C8">
      <w:pPr>
        <w:pStyle w:val="4"/>
        <w:keepNext w:val="0"/>
        <w:keepLines w:val="0"/>
        <w:numPr>
          <w:ilvl w:val="0"/>
          <w:numId w:val="17"/>
        </w:numPr>
        <w:tabs>
          <w:tab w:val="left" w:pos="1022"/>
        </w:tabs>
        <w:spacing w:before="2" w:after="0" w:line="360" w:lineRule="auto"/>
        <w:rPr>
          <w:rFonts w:ascii="宋体" w:hAnsi="宋体"/>
          <w:sz w:val="21"/>
          <w:szCs w:val="21"/>
          <w:highlight w:val="none"/>
        </w:rPr>
      </w:pPr>
      <w:r>
        <w:rPr>
          <w:rFonts w:ascii="宋体" w:hAnsi="宋体"/>
          <w:sz w:val="21"/>
          <w:szCs w:val="21"/>
          <w:highlight w:val="none"/>
        </w:rPr>
        <w:t>终止竞争性</w:t>
      </w:r>
      <w:r>
        <w:rPr>
          <w:rFonts w:hint="eastAsia" w:ascii="宋体" w:hAnsi="宋体"/>
          <w:sz w:val="21"/>
          <w:szCs w:val="21"/>
          <w:highlight w:val="none"/>
          <w:lang w:eastAsia="zh-CN"/>
        </w:rPr>
        <w:t>磋商</w:t>
      </w:r>
    </w:p>
    <w:p w14:paraId="27EE48F5">
      <w:pPr>
        <w:pStyle w:val="22"/>
        <w:keepNext w:val="0"/>
        <w:keepLines w:val="0"/>
        <w:pageBreakBefore w:val="0"/>
        <w:widowControl w:val="0"/>
        <w:numPr>
          <w:ilvl w:val="1"/>
          <w:numId w:val="17"/>
        </w:numPr>
        <w:tabs>
          <w:tab w:val="left" w:pos="1195"/>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出现下列情况之一时，采购人和采购代理机构有权宣布终止竞争性</w:t>
      </w:r>
      <w:r>
        <w:rPr>
          <w:rFonts w:hint="eastAsia"/>
          <w:sz w:val="21"/>
          <w:szCs w:val="21"/>
          <w:highlight w:val="none"/>
          <w:lang w:eastAsia="zh-CN"/>
        </w:rPr>
        <w:t>磋商</w:t>
      </w:r>
      <w:r>
        <w:rPr>
          <w:sz w:val="21"/>
          <w:szCs w:val="21"/>
          <w:highlight w:val="none"/>
        </w:rPr>
        <w:t>采购，并将理由通知所有供应商：</w:t>
      </w:r>
    </w:p>
    <w:p w14:paraId="6BD4AAF3">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有效供应商数量不足，导致本次</w:t>
      </w:r>
      <w:r>
        <w:rPr>
          <w:rFonts w:hint="eastAsia"/>
          <w:sz w:val="21"/>
          <w:szCs w:val="21"/>
          <w:highlight w:val="none"/>
          <w:lang w:eastAsia="zh-CN"/>
        </w:rPr>
        <w:t>磋商</w:t>
      </w:r>
      <w:r>
        <w:rPr>
          <w:sz w:val="21"/>
          <w:szCs w:val="21"/>
          <w:highlight w:val="none"/>
        </w:rPr>
        <w:t>缺乏竞争的；</w:t>
      </w:r>
    </w:p>
    <w:p w14:paraId="536829FA">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出现影响采购公正的违法、违规行为的；</w:t>
      </w:r>
    </w:p>
    <w:p w14:paraId="13B26686">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因重大变故，采购任务取消的；</w:t>
      </w:r>
    </w:p>
    <w:p w14:paraId="09332625">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政府采购法律法规规定的其他情形。</w:t>
      </w:r>
    </w:p>
    <w:p w14:paraId="3DD8FE4D">
      <w:pPr>
        <w:pStyle w:val="4"/>
        <w:keepNext w:val="0"/>
        <w:keepLines w:val="0"/>
        <w:numPr>
          <w:ilvl w:val="0"/>
          <w:numId w:val="17"/>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响应文件的澄清、说明或更正</w:t>
      </w:r>
    </w:p>
    <w:p w14:paraId="3F316BC1">
      <w:pPr>
        <w:pStyle w:val="22"/>
        <w:numPr>
          <w:ilvl w:val="1"/>
          <w:numId w:val="17"/>
        </w:numPr>
        <w:tabs>
          <w:tab w:val="left" w:pos="1294"/>
        </w:tabs>
        <w:spacing w:before="161" w:line="360" w:lineRule="auto"/>
        <w:ind w:right="357" w:firstLine="470"/>
        <w:jc w:val="both"/>
        <w:rPr>
          <w:sz w:val="21"/>
          <w:szCs w:val="21"/>
          <w:highlight w:val="none"/>
        </w:rPr>
      </w:pPr>
      <w:r>
        <w:rPr>
          <w:rFonts w:hint="eastAsia"/>
          <w:sz w:val="21"/>
          <w:szCs w:val="21"/>
          <w:highlight w:val="none"/>
          <w:lang w:eastAsia="zh-CN"/>
        </w:rPr>
        <w:t>磋商</w:t>
      </w:r>
      <w:r>
        <w:rPr>
          <w:sz w:val="21"/>
          <w:szCs w:val="21"/>
          <w:highlight w:val="none"/>
        </w:rPr>
        <w:t>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39B96F8F">
      <w:pPr>
        <w:pStyle w:val="22"/>
        <w:numPr>
          <w:ilvl w:val="1"/>
          <w:numId w:val="17"/>
        </w:numPr>
        <w:tabs>
          <w:tab w:val="left" w:pos="1231"/>
        </w:tabs>
        <w:spacing w:before="3"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小组要求供应商澄清、说明或者更正响应文件应当以书面形式（询标）作出。供应商的澄清、说明或者更正应当由法定代表人或其授权代表签字或者加盖公章。</w:t>
      </w:r>
    </w:p>
    <w:p w14:paraId="77897BE7">
      <w:pPr>
        <w:pStyle w:val="4"/>
        <w:keepNext w:val="0"/>
        <w:keepLines w:val="0"/>
        <w:numPr>
          <w:ilvl w:val="0"/>
          <w:numId w:val="17"/>
        </w:numPr>
        <w:tabs>
          <w:tab w:val="left" w:pos="1022"/>
        </w:tabs>
        <w:spacing w:before="3" w:after="0" w:line="360" w:lineRule="auto"/>
        <w:rPr>
          <w:rFonts w:ascii="宋体" w:hAnsi="宋体"/>
          <w:sz w:val="21"/>
          <w:szCs w:val="21"/>
          <w:highlight w:val="none"/>
        </w:rPr>
      </w:pPr>
      <w:r>
        <w:rPr>
          <w:rFonts w:ascii="宋体" w:hAnsi="宋体"/>
          <w:sz w:val="21"/>
          <w:szCs w:val="21"/>
          <w:highlight w:val="none"/>
        </w:rPr>
        <w:t>最后报价</w:t>
      </w:r>
    </w:p>
    <w:p w14:paraId="75873FBD">
      <w:pPr>
        <w:pStyle w:val="22"/>
        <w:numPr>
          <w:ilvl w:val="1"/>
          <w:numId w:val="17"/>
        </w:numPr>
        <w:tabs>
          <w:tab w:val="left" w:pos="1195"/>
        </w:tabs>
        <w:spacing w:before="160"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并不限定只进行二轮报价，如果</w:t>
      </w:r>
      <w:r>
        <w:rPr>
          <w:rFonts w:hint="eastAsia"/>
          <w:sz w:val="21"/>
          <w:szCs w:val="21"/>
          <w:highlight w:val="none"/>
          <w:lang w:eastAsia="zh-CN"/>
        </w:rPr>
        <w:t>磋商</w:t>
      </w:r>
      <w:r>
        <w:rPr>
          <w:sz w:val="21"/>
          <w:szCs w:val="21"/>
          <w:highlight w:val="none"/>
        </w:rPr>
        <w:t>小组认为有必要，可以要求供应商进行多轮报价。</w:t>
      </w:r>
    </w:p>
    <w:p w14:paraId="6EDCFF8A">
      <w:pPr>
        <w:pStyle w:val="22"/>
        <w:numPr>
          <w:ilvl w:val="1"/>
          <w:numId w:val="17"/>
        </w:numPr>
        <w:tabs>
          <w:tab w:val="left" w:pos="1195"/>
        </w:tabs>
        <w:spacing w:before="2" w:line="360" w:lineRule="auto"/>
        <w:ind w:right="357"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内容不做实质性变更或重大调整的前提下，供应商下轮报价不得高于上一轮报价。</w:t>
      </w:r>
    </w:p>
    <w:p w14:paraId="43B9CBD4">
      <w:pPr>
        <w:pStyle w:val="22"/>
        <w:numPr>
          <w:ilvl w:val="1"/>
          <w:numId w:val="17"/>
        </w:numPr>
        <w:tabs>
          <w:tab w:val="left" w:pos="1195"/>
        </w:tabs>
        <w:spacing w:before="1" w:line="360" w:lineRule="auto"/>
        <w:ind w:right="357" w:firstLine="434"/>
        <w:rPr>
          <w:sz w:val="21"/>
          <w:szCs w:val="21"/>
          <w:highlight w:val="none"/>
        </w:rPr>
      </w:pPr>
      <w:r>
        <w:rPr>
          <w:sz w:val="21"/>
          <w:szCs w:val="21"/>
          <w:highlight w:val="none"/>
        </w:rPr>
        <w:t>最后报价是供应商响应文件的有效组成部分，最后报价也是签订合同的依据。</w:t>
      </w:r>
    </w:p>
    <w:p w14:paraId="5ACEE03A">
      <w:pPr>
        <w:pStyle w:val="22"/>
        <w:tabs>
          <w:tab w:val="left" w:pos="1315"/>
        </w:tabs>
        <w:spacing w:before="161" w:line="360" w:lineRule="auto"/>
        <w:ind w:left="657" w:right="2049" w:firstLine="0"/>
        <w:jc w:val="both"/>
        <w:rPr>
          <w:b/>
          <w:sz w:val="21"/>
          <w:szCs w:val="21"/>
          <w:highlight w:val="none"/>
        </w:rPr>
      </w:pPr>
      <w:r>
        <w:rPr>
          <w:b/>
          <w:sz w:val="21"/>
          <w:szCs w:val="21"/>
          <w:highlight w:val="none"/>
        </w:rPr>
        <w:t>23.成交候选人的推荐原则及标准</w:t>
      </w:r>
    </w:p>
    <w:p w14:paraId="6A0091D9">
      <w:pPr>
        <w:pStyle w:val="6"/>
        <w:spacing w:before="1" w:line="360" w:lineRule="auto"/>
        <w:ind w:left="220" w:right="356" w:firstLine="434"/>
        <w:jc w:val="both"/>
        <w:rPr>
          <w:sz w:val="21"/>
          <w:szCs w:val="21"/>
          <w:highlight w:val="none"/>
        </w:rPr>
      </w:pPr>
      <w:r>
        <w:rPr>
          <w:sz w:val="21"/>
          <w:szCs w:val="21"/>
          <w:highlight w:val="none"/>
        </w:rPr>
        <w:t xml:space="preserve">23.1 </w:t>
      </w:r>
      <w:r>
        <w:rPr>
          <w:rFonts w:hint="eastAsia"/>
          <w:sz w:val="21"/>
          <w:szCs w:val="21"/>
          <w:highlight w:val="none"/>
          <w:lang w:eastAsia="zh-CN"/>
        </w:rPr>
        <w:t>磋商小组依据本项目磋商文件所约定的评审方法和标准，按照有效供应商综合总得分由高到低依次推荐成交候选供应商。综合总得分出现两家或两家以上相同者，按最后报价由低到高排序推荐成交候选供应商；综合总得分且最后报价均相同的，由磋商小组在采购人监督下采取抽签方式确定成交候选顺序。</w:t>
      </w:r>
    </w:p>
    <w:p w14:paraId="7FBE0B39">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确定成交候选人和成交供应商</w:t>
      </w:r>
    </w:p>
    <w:p w14:paraId="1F9F0EB5">
      <w:pPr>
        <w:pStyle w:val="22"/>
        <w:numPr>
          <w:ilvl w:val="1"/>
          <w:numId w:val="19"/>
        </w:numPr>
        <w:tabs>
          <w:tab w:val="left" w:pos="1294"/>
        </w:tabs>
        <w:spacing w:before="160"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小组按照最后报价由低到高的顺序和</w:t>
      </w:r>
      <w:r>
        <w:rPr>
          <w:sz w:val="21"/>
          <w:szCs w:val="21"/>
          <w:highlight w:val="none"/>
          <w:u w:val="single"/>
        </w:rPr>
        <w:t>供应商须知前附表</w:t>
      </w:r>
      <w:r>
        <w:rPr>
          <w:sz w:val="21"/>
          <w:szCs w:val="21"/>
          <w:highlight w:val="none"/>
        </w:rPr>
        <w:t>中规定确定成交候选人，并标明排列顺序。排名第一的成交候选人经采购人或采购人授权的</w:t>
      </w:r>
      <w:r>
        <w:rPr>
          <w:rFonts w:hint="eastAsia"/>
          <w:sz w:val="21"/>
          <w:szCs w:val="21"/>
          <w:highlight w:val="none"/>
          <w:lang w:eastAsia="zh-CN"/>
        </w:rPr>
        <w:t>磋商</w:t>
      </w:r>
      <w:r>
        <w:rPr>
          <w:sz w:val="21"/>
          <w:szCs w:val="21"/>
          <w:highlight w:val="none"/>
        </w:rPr>
        <w:t>小组确定为成交供应商后，由采购代理机构在指定媒体上予以公告。</w:t>
      </w:r>
    </w:p>
    <w:p w14:paraId="08BDEB8C">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编写评审报告</w:t>
      </w:r>
    </w:p>
    <w:p w14:paraId="7DC081B4">
      <w:pPr>
        <w:pStyle w:val="22"/>
        <w:numPr>
          <w:ilvl w:val="1"/>
          <w:numId w:val="19"/>
        </w:numPr>
        <w:tabs>
          <w:tab w:val="left" w:pos="1258"/>
        </w:tabs>
        <w:spacing w:before="160" w:line="360" w:lineRule="auto"/>
        <w:ind w:right="355" w:firstLine="434"/>
        <w:jc w:val="both"/>
        <w:rPr>
          <w:sz w:val="21"/>
          <w:szCs w:val="21"/>
          <w:highlight w:val="none"/>
        </w:rPr>
      </w:pPr>
      <w:r>
        <w:rPr>
          <w:sz w:val="21"/>
          <w:szCs w:val="21"/>
          <w:highlight w:val="none"/>
        </w:rPr>
        <w:t>评审报告是根据全体</w:t>
      </w:r>
      <w:r>
        <w:rPr>
          <w:rFonts w:hint="eastAsia"/>
          <w:sz w:val="21"/>
          <w:szCs w:val="21"/>
          <w:highlight w:val="none"/>
          <w:lang w:eastAsia="zh-CN"/>
        </w:rPr>
        <w:t>磋商</w:t>
      </w:r>
      <w:r>
        <w:rPr>
          <w:sz w:val="21"/>
          <w:szCs w:val="21"/>
          <w:highlight w:val="none"/>
        </w:rPr>
        <w:t>小组成员签字的原始评审记录和评审结果编写的报告，评审报告由</w:t>
      </w:r>
      <w:r>
        <w:rPr>
          <w:rFonts w:hint="eastAsia"/>
          <w:sz w:val="21"/>
          <w:szCs w:val="21"/>
          <w:highlight w:val="none"/>
          <w:lang w:eastAsia="zh-CN"/>
        </w:rPr>
        <w:t>磋商</w:t>
      </w:r>
      <w:r>
        <w:rPr>
          <w:sz w:val="21"/>
          <w:szCs w:val="21"/>
          <w:highlight w:val="none"/>
        </w:rPr>
        <w:t>小组全体成员签字。对评审结论持有异议的</w:t>
      </w:r>
      <w:r>
        <w:rPr>
          <w:rFonts w:hint="eastAsia"/>
          <w:sz w:val="21"/>
          <w:szCs w:val="21"/>
          <w:highlight w:val="none"/>
          <w:lang w:eastAsia="zh-CN"/>
        </w:rPr>
        <w:t>磋商</w:t>
      </w:r>
      <w:r>
        <w:rPr>
          <w:sz w:val="21"/>
          <w:szCs w:val="21"/>
          <w:highlight w:val="none"/>
        </w:rPr>
        <w:t>小组成员可以书面方式阐述其不同意见和理由。</w:t>
      </w:r>
      <w:r>
        <w:rPr>
          <w:rFonts w:hint="eastAsia"/>
          <w:sz w:val="21"/>
          <w:szCs w:val="21"/>
          <w:highlight w:val="none"/>
          <w:lang w:eastAsia="zh-CN"/>
        </w:rPr>
        <w:t>磋商</w:t>
      </w:r>
      <w:r>
        <w:rPr>
          <w:sz w:val="21"/>
          <w:szCs w:val="21"/>
          <w:highlight w:val="none"/>
        </w:rPr>
        <w:t>小组成员拒绝在评审报告上签字且不陈述其不同意见和理由的，视为同意评审结论。</w:t>
      </w:r>
    </w:p>
    <w:p w14:paraId="31B97A23">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保密要求</w:t>
      </w:r>
    </w:p>
    <w:p w14:paraId="3A4BFB76">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评审将在严格保密的情况下进行。</w:t>
      </w:r>
    </w:p>
    <w:p w14:paraId="2A80FA6D">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有关人员应当遵守评审工作纪律，不得泄露评审文件、评审情况和评审中获悉的国家秘密、商业秘密。</w:t>
      </w:r>
    </w:p>
    <w:p w14:paraId="7E0C3627">
      <w:pPr>
        <w:pStyle w:val="4"/>
        <w:keepNext w:val="0"/>
        <w:keepLines w:val="0"/>
        <w:numPr>
          <w:ilvl w:val="0"/>
          <w:numId w:val="19"/>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成交结果公告</w:t>
      </w:r>
    </w:p>
    <w:p w14:paraId="01586316">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27.1为体现“公开、公平、公正”的原则，磋商结束后，采购代理机构将在</w:t>
      </w:r>
      <w:r>
        <w:rPr>
          <w:rFonts w:hint="eastAsia" w:ascii="宋体" w:hAnsi="宋体" w:eastAsia="宋体" w:cs="宋体"/>
          <w:sz w:val="21"/>
          <w:szCs w:val="21"/>
          <w:highlight w:val="none"/>
          <w:lang w:val="en-US" w:eastAsia="zh-CN"/>
        </w:rPr>
        <w:t>指定的媒介</w:t>
      </w:r>
      <w:r>
        <w:rPr>
          <w:rFonts w:hint="eastAsia" w:ascii="宋体" w:hAnsi="宋体" w:eastAsia="宋体" w:cs="宋体"/>
          <w:sz w:val="21"/>
          <w:szCs w:val="21"/>
          <w:highlight w:val="none"/>
        </w:rPr>
        <w:t>上发布成交结果公告。</w:t>
      </w:r>
    </w:p>
    <w:p w14:paraId="0F3D3C25">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供应商须知前附表中约定进行公告的内容。</w:t>
      </w:r>
    </w:p>
    <w:p w14:paraId="5167CB80">
      <w:pPr>
        <w:keepNext w:val="0"/>
        <w:keepLines w:val="0"/>
        <w:pageBreakBefore w:val="0"/>
        <w:widowControl w:val="0"/>
        <w:kinsoku/>
        <w:wordWrap/>
        <w:overflowPunct/>
        <w:topLinePunct w:val="0"/>
        <w:autoSpaceDE w:val="0"/>
        <w:autoSpaceDN w:val="0"/>
        <w:bidi w:val="0"/>
        <w:adjustRightInd/>
        <w:snapToGrid/>
        <w:spacing w:line="360" w:lineRule="auto"/>
        <w:ind w:left="657"/>
        <w:textAlignment w:val="auto"/>
        <w:rPr>
          <w:b/>
          <w:color w:val="000000"/>
          <w:sz w:val="21"/>
          <w:szCs w:val="21"/>
          <w:highlight w:val="none"/>
        </w:rPr>
      </w:pPr>
      <w:r>
        <w:rPr>
          <w:rFonts w:hint="eastAsia"/>
          <w:b/>
          <w:color w:val="000000"/>
          <w:sz w:val="21"/>
          <w:szCs w:val="21"/>
          <w:highlight w:val="none"/>
        </w:rPr>
        <w:t>注：</w:t>
      </w:r>
    </w:p>
    <w:p w14:paraId="2A688E77">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1、采购人定标前对成交候选人进行信用查询，如成交候选人存在不良信用记录，采购人应取消成交候选人资格，并按规定予以处理。</w:t>
      </w:r>
    </w:p>
    <w:p w14:paraId="3069B553">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2、不良信用记录是指：（1）供应商被人民法院列入失信被执行人；（2）供应商或其法定代表人或拟派项目经理（项目负责人）被人民检察院列入行贿犯罪档案；（3）供应商被工商行政管理部门列入企业经营异常名录；（4）供应商被税务部门列入重大税收违法案件当事人名单；（5）供应商被政府采购监管部门列入政府采购严重违法失信行为记录名单，以及存在《中华人民共和国政府采购法实施条例》第十九条规定的行政处罚记录。</w:t>
      </w:r>
    </w:p>
    <w:p w14:paraId="08FD2310">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3、以联合体形式参加</w:t>
      </w:r>
      <w:r>
        <w:rPr>
          <w:rFonts w:hint="eastAsia"/>
          <w:sz w:val="21"/>
          <w:szCs w:val="21"/>
          <w:highlight w:val="none"/>
          <w:lang w:eastAsia="zh-CN"/>
        </w:rPr>
        <w:t>磋商</w:t>
      </w:r>
      <w:r>
        <w:rPr>
          <w:rFonts w:hint="eastAsia"/>
          <w:sz w:val="21"/>
          <w:szCs w:val="21"/>
          <w:highlight w:val="none"/>
        </w:rPr>
        <w:t>的，联合体任何成员存在以上不良信用记录的，不得确定为成交供应商。</w:t>
      </w:r>
    </w:p>
    <w:p w14:paraId="74E79A99">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 xml:space="preserve">4、信用信息查询渠道：中国政府采购网（www.ccgp.gov.cn）、“信用中国”网站（www.creditchina.gov.cn）。 </w:t>
      </w:r>
    </w:p>
    <w:p w14:paraId="068BA6FE">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5、信用信息记录方式：采购人将查询网页打印、签字并存档备查。</w:t>
      </w:r>
    </w:p>
    <w:p w14:paraId="77656C3E">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成交通知书</w:t>
      </w:r>
    </w:p>
    <w:p w14:paraId="37771CA4">
      <w:pPr>
        <w:pStyle w:val="22"/>
        <w:numPr>
          <w:ilvl w:val="1"/>
          <w:numId w:val="19"/>
        </w:numPr>
        <w:tabs>
          <w:tab w:val="left" w:pos="1258"/>
        </w:tabs>
        <w:spacing w:before="161" w:line="360" w:lineRule="auto"/>
        <w:ind w:right="356" w:firstLine="434"/>
        <w:jc w:val="both"/>
        <w:rPr>
          <w:sz w:val="21"/>
          <w:szCs w:val="21"/>
          <w:highlight w:val="none"/>
        </w:rPr>
      </w:pPr>
      <w:r>
        <w:rPr>
          <w:sz w:val="21"/>
          <w:szCs w:val="21"/>
          <w:highlight w:val="none"/>
        </w:rPr>
        <w:t>采购代理机构发布成交结果公告的同时以</w:t>
      </w:r>
      <w:r>
        <w:rPr>
          <w:sz w:val="21"/>
          <w:szCs w:val="21"/>
          <w:highlight w:val="none"/>
          <w:u w:val="single"/>
        </w:rPr>
        <w:t>供应商须知前附表</w:t>
      </w:r>
      <w:r>
        <w:rPr>
          <w:sz w:val="21"/>
          <w:szCs w:val="21"/>
          <w:highlight w:val="none"/>
        </w:rPr>
        <w:t>规定的形式向成交供应商发出成交通知书。</w:t>
      </w:r>
    </w:p>
    <w:p w14:paraId="659A3A6B">
      <w:pPr>
        <w:pStyle w:val="22"/>
        <w:numPr>
          <w:ilvl w:val="1"/>
          <w:numId w:val="19"/>
        </w:numPr>
        <w:tabs>
          <w:tab w:val="left" w:pos="1195"/>
        </w:tabs>
        <w:spacing w:before="1" w:line="360" w:lineRule="auto"/>
        <w:ind w:right="357" w:firstLine="434"/>
        <w:jc w:val="both"/>
        <w:rPr>
          <w:sz w:val="21"/>
          <w:szCs w:val="21"/>
          <w:highlight w:val="none"/>
        </w:rPr>
      </w:pPr>
      <w:r>
        <w:rPr>
          <w:sz w:val="21"/>
          <w:szCs w:val="21"/>
          <w:highlight w:val="none"/>
        </w:rPr>
        <w:t>成交通知书对采购人和成交供应商具有同等法律效力。成交通知书发出以后，采购人改变成交结果或者成交供应商放弃成交资格，应当承担相应的法律责任。</w:t>
      </w:r>
    </w:p>
    <w:p w14:paraId="69EE72F0">
      <w:pPr>
        <w:pStyle w:val="22"/>
        <w:numPr>
          <w:ilvl w:val="1"/>
          <w:numId w:val="19"/>
        </w:numPr>
        <w:tabs>
          <w:tab w:val="left" w:pos="1195"/>
        </w:tabs>
        <w:spacing w:before="2" w:line="360" w:lineRule="auto"/>
        <w:ind w:left="657" w:right="4329" w:hanging="3"/>
        <w:rPr>
          <w:b/>
          <w:sz w:val="21"/>
          <w:szCs w:val="21"/>
          <w:highlight w:val="none"/>
        </w:rPr>
      </w:pPr>
      <w:r>
        <w:rPr>
          <w:sz w:val="21"/>
          <w:szCs w:val="21"/>
          <w:highlight w:val="none"/>
        </w:rPr>
        <w:t>成交通知书是合同的组成部分。</w:t>
      </w:r>
    </w:p>
    <w:p w14:paraId="065F975D">
      <w:pPr>
        <w:pStyle w:val="22"/>
        <w:tabs>
          <w:tab w:val="left" w:pos="1195"/>
        </w:tabs>
        <w:spacing w:before="2" w:line="360" w:lineRule="auto"/>
        <w:ind w:left="657" w:right="4329" w:firstLine="0"/>
        <w:rPr>
          <w:b/>
          <w:sz w:val="21"/>
          <w:szCs w:val="21"/>
          <w:highlight w:val="none"/>
        </w:rPr>
      </w:pPr>
      <w:r>
        <w:rPr>
          <w:b/>
          <w:sz w:val="21"/>
          <w:szCs w:val="21"/>
          <w:highlight w:val="none"/>
        </w:rPr>
        <w:t>29.告知</w:t>
      </w:r>
      <w:r>
        <w:rPr>
          <w:rFonts w:hint="eastAsia"/>
          <w:b/>
          <w:sz w:val="21"/>
          <w:szCs w:val="21"/>
          <w:highlight w:val="none"/>
          <w:lang w:eastAsia="zh-CN"/>
        </w:rPr>
        <w:t>磋商</w:t>
      </w:r>
      <w:r>
        <w:rPr>
          <w:b/>
          <w:sz w:val="21"/>
          <w:szCs w:val="21"/>
          <w:highlight w:val="none"/>
        </w:rPr>
        <w:t>结果</w:t>
      </w:r>
    </w:p>
    <w:p w14:paraId="4A58A8AF">
      <w:pPr>
        <w:spacing w:before="1" w:line="360" w:lineRule="auto"/>
        <w:ind w:left="657" w:right="1622" w:hanging="3"/>
        <w:rPr>
          <w:sz w:val="21"/>
          <w:szCs w:val="21"/>
          <w:highlight w:val="none"/>
        </w:rPr>
      </w:pPr>
      <w:r>
        <w:rPr>
          <w:sz w:val="21"/>
          <w:szCs w:val="21"/>
          <w:highlight w:val="none"/>
        </w:rPr>
        <w:t>29.1 采购代理机构对未成交的供应商不做未成交原因的解释。</w:t>
      </w:r>
    </w:p>
    <w:p w14:paraId="42E1F4BD">
      <w:pPr>
        <w:spacing w:before="1" w:line="360" w:lineRule="auto"/>
        <w:ind w:left="657" w:right="1622" w:hanging="3"/>
        <w:rPr>
          <w:b/>
          <w:sz w:val="21"/>
          <w:szCs w:val="21"/>
          <w:highlight w:val="none"/>
        </w:rPr>
      </w:pPr>
      <w:r>
        <w:rPr>
          <w:b/>
          <w:sz w:val="21"/>
          <w:szCs w:val="21"/>
          <w:highlight w:val="none"/>
        </w:rPr>
        <w:t>30.履约保证金</w:t>
      </w:r>
    </w:p>
    <w:p w14:paraId="0838B758">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1200" w:leftChars="0" w:hanging="541" w:firstLineChars="0"/>
        <w:textAlignment w:val="auto"/>
        <w:rPr>
          <w:sz w:val="21"/>
          <w:szCs w:val="21"/>
          <w:highlight w:val="none"/>
        </w:rPr>
      </w:pPr>
      <w:r>
        <w:rPr>
          <w:sz w:val="21"/>
          <w:szCs w:val="21"/>
          <w:highlight w:val="none"/>
        </w:rPr>
        <w:t>成交供应商应按照</w:t>
      </w:r>
      <w:r>
        <w:rPr>
          <w:sz w:val="21"/>
          <w:szCs w:val="21"/>
          <w:highlight w:val="none"/>
          <w:u w:val="single"/>
        </w:rPr>
        <w:t>供应商须知前附表</w:t>
      </w:r>
      <w:r>
        <w:rPr>
          <w:sz w:val="21"/>
          <w:szCs w:val="21"/>
          <w:highlight w:val="none"/>
        </w:rPr>
        <w:t>规定缴纳履约保证金。</w:t>
      </w:r>
    </w:p>
    <w:p w14:paraId="61C5FF16">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226" w:leftChars="0" w:right="356" w:firstLine="434" w:firstLineChars="0"/>
        <w:jc w:val="both"/>
        <w:textAlignment w:val="auto"/>
        <w:rPr>
          <w:sz w:val="21"/>
          <w:szCs w:val="21"/>
          <w:highlight w:val="none"/>
        </w:rPr>
      </w:pPr>
      <w:r>
        <w:rPr>
          <w:sz w:val="21"/>
          <w:szCs w:val="21"/>
          <w:highlight w:val="none"/>
        </w:rPr>
        <w:t>如果成交供应商没有按照上述履约保证金的规定执行，将视为放弃成交资格。在此情况下，采购人可确定下一成交候选人为成交供应商，也可以重新开展采购活动。</w:t>
      </w:r>
    </w:p>
    <w:p w14:paraId="08FA8DA6">
      <w:pPr>
        <w:pStyle w:val="4"/>
        <w:keepNext w:val="0"/>
        <w:keepLines w:val="0"/>
        <w:numPr>
          <w:ilvl w:val="0"/>
          <w:numId w:val="21"/>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成交服务费</w:t>
      </w:r>
    </w:p>
    <w:p w14:paraId="31611629">
      <w:pPr>
        <w:pStyle w:val="22"/>
        <w:numPr>
          <w:ilvl w:val="1"/>
          <w:numId w:val="21"/>
        </w:numPr>
        <w:tabs>
          <w:tab w:val="left" w:pos="1195"/>
        </w:tabs>
        <w:spacing w:before="161" w:line="360" w:lineRule="auto"/>
        <w:ind w:right="1448" w:hanging="3"/>
        <w:rPr>
          <w:b/>
          <w:sz w:val="21"/>
          <w:szCs w:val="21"/>
          <w:highlight w:val="none"/>
        </w:rPr>
      </w:pPr>
      <w:r>
        <w:rPr>
          <w:sz w:val="21"/>
          <w:szCs w:val="21"/>
          <w:highlight w:val="none"/>
        </w:rPr>
        <w:t>本项目成交服务费的收取按</w:t>
      </w:r>
      <w:r>
        <w:rPr>
          <w:sz w:val="21"/>
          <w:szCs w:val="21"/>
          <w:highlight w:val="none"/>
          <w:u w:val="single"/>
        </w:rPr>
        <w:t>供应商须知前附表</w:t>
      </w:r>
      <w:r>
        <w:rPr>
          <w:sz w:val="21"/>
          <w:szCs w:val="21"/>
          <w:highlight w:val="none"/>
        </w:rPr>
        <w:t>的规定执行。</w:t>
      </w:r>
    </w:p>
    <w:p w14:paraId="21C7666E">
      <w:pPr>
        <w:pStyle w:val="22"/>
        <w:tabs>
          <w:tab w:val="left" w:pos="1195"/>
        </w:tabs>
        <w:spacing w:before="161" w:line="360" w:lineRule="auto"/>
        <w:ind w:left="657" w:right="1448" w:firstLine="0"/>
        <w:rPr>
          <w:b/>
          <w:sz w:val="21"/>
          <w:szCs w:val="21"/>
          <w:highlight w:val="none"/>
        </w:rPr>
      </w:pPr>
      <w:r>
        <w:rPr>
          <w:b/>
          <w:sz w:val="21"/>
          <w:szCs w:val="21"/>
          <w:highlight w:val="none"/>
        </w:rPr>
        <w:t>32.签订合同</w:t>
      </w:r>
    </w:p>
    <w:p w14:paraId="52C1652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hanging="541"/>
        <w:textAlignment w:val="auto"/>
        <w:rPr>
          <w:sz w:val="21"/>
          <w:szCs w:val="21"/>
          <w:highlight w:val="none"/>
        </w:rPr>
      </w:pPr>
      <w:r>
        <w:rPr>
          <w:sz w:val="21"/>
          <w:szCs w:val="21"/>
          <w:highlight w:val="none"/>
        </w:rPr>
        <w:t>采购人与成交供应商应当自发出成交通知书之日起 30 日内签订合同。</w:t>
      </w:r>
    </w:p>
    <w:p w14:paraId="2B12BBA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left="220" w:right="361" w:firstLine="434"/>
        <w:jc w:val="both"/>
        <w:textAlignment w:val="auto"/>
        <w:rPr>
          <w:sz w:val="21"/>
          <w:szCs w:val="21"/>
          <w:highlight w:val="none"/>
        </w:rPr>
      </w:pPr>
      <w:r>
        <w:rPr>
          <w:rFonts w:hint="eastAsia"/>
          <w:sz w:val="21"/>
          <w:szCs w:val="21"/>
          <w:highlight w:val="none"/>
          <w:lang w:eastAsia="zh-CN"/>
        </w:rPr>
        <w:t>磋商</w:t>
      </w:r>
      <w:r>
        <w:rPr>
          <w:sz w:val="21"/>
          <w:szCs w:val="21"/>
          <w:highlight w:val="none"/>
        </w:rPr>
        <w:t>文件、成交供应商的响应文件及其澄清文件等，均为签订合同的依据。</w:t>
      </w:r>
    </w:p>
    <w:p w14:paraId="376D153F">
      <w:pPr>
        <w:pStyle w:val="22"/>
        <w:keepNext w:val="0"/>
        <w:keepLines w:val="0"/>
        <w:pageBreakBefore w:val="0"/>
        <w:widowControl w:val="0"/>
        <w:numPr>
          <w:ilvl w:val="1"/>
          <w:numId w:val="22"/>
        </w:numPr>
        <w:tabs>
          <w:tab w:val="left" w:pos="1258"/>
        </w:tabs>
        <w:kinsoku/>
        <w:wordWrap/>
        <w:overflowPunct/>
        <w:topLinePunct w:val="0"/>
        <w:autoSpaceDE w:val="0"/>
        <w:autoSpaceDN w:val="0"/>
        <w:bidi w:val="0"/>
        <w:adjustRightInd/>
        <w:snapToGrid/>
        <w:spacing w:line="360" w:lineRule="auto"/>
        <w:ind w:left="220" w:right="355" w:firstLine="434"/>
        <w:jc w:val="both"/>
        <w:textAlignment w:val="auto"/>
        <w:rPr>
          <w:sz w:val="21"/>
          <w:szCs w:val="21"/>
          <w:highlight w:val="none"/>
        </w:rPr>
      </w:pPr>
      <w:r>
        <w:rPr>
          <w:sz w:val="21"/>
          <w:szCs w:val="21"/>
          <w:highlight w:val="none"/>
        </w:rPr>
        <w:t>成交供应商拒绝与采购人签订合同的，采购人可以按照评审报告推荐的成交候选人名单排序，确定下一成交候选人为成交供应商，也可以重新开展采购活动。成交供应商拒绝签订政府采购合同的不得参加对该项目重新开展的采购活动。</w:t>
      </w:r>
    </w:p>
    <w:p w14:paraId="092722C1">
      <w:pPr>
        <w:pStyle w:val="4"/>
        <w:keepNext w:val="0"/>
        <w:keepLines w:val="0"/>
        <w:numPr>
          <w:ilvl w:val="0"/>
          <w:numId w:val="23"/>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廉洁自律规定</w:t>
      </w:r>
    </w:p>
    <w:p w14:paraId="1993AB33">
      <w:pPr>
        <w:pStyle w:val="22"/>
        <w:numPr>
          <w:ilvl w:val="1"/>
          <w:numId w:val="23"/>
        </w:numPr>
        <w:tabs>
          <w:tab w:val="left" w:pos="1195"/>
        </w:tabs>
        <w:spacing w:before="161" w:line="360" w:lineRule="auto"/>
        <w:ind w:right="356" w:firstLine="434"/>
        <w:rPr>
          <w:sz w:val="21"/>
          <w:szCs w:val="21"/>
          <w:highlight w:val="none"/>
        </w:rPr>
      </w:pPr>
      <w:r>
        <w:rPr>
          <w:sz w:val="21"/>
          <w:szCs w:val="21"/>
          <w:highlight w:val="none"/>
        </w:rPr>
        <w:t>采购代理机构工作人员不得以不正当手段获取政府采购代理业务，不得与采购人、供应商恶意串通。</w:t>
      </w:r>
    </w:p>
    <w:p w14:paraId="378EE7C0">
      <w:pPr>
        <w:pStyle w:val="22"/>
        <w:numPr>
          <w:ilvl w:val="1"/>
          <w:numId w:val="23"/>
        </w:numPr>
        <w:tabs>
          <w:tab w:val="left" w:pos="1207"/>
        </w:tabs>
        <w:spacing w:before="1" w:line="360" w:lineRule="auto"/>
        <w:ind w:right="237" w:firstLine="434"/>
        <w:rPr>
          <w:sz w:val="21"/>
          <w:szCs w:val="21"/>
          <w:highlight w:val="none"/>
        </w:rPr>
      </w:pPr>
      <w:r>
        <w:rPr>
          <w:sz w:val="21"/>
          <w:szCs w:val="21"/>
          <w:highlight w:val="none"/>
        </w:rPr>
        <w:t>采购代理机构工作人员不得接受采购人或者供应商组织的宴请、旅游、娱乐，不得收受礼品、现金、有价证券等，不得向采购人或者供应商报销应当由个人承担的费用。</w:t>
      </w:r>
    </w:p>
    <w:p w14:paraId="4291502C">
      <w:pPr>
        <w:pStyle w:val="4"/>
        <w:keepNext w:val="0"/>
        <w:keepLines w:val="0"/>
        <w:numPr>
          <w:ilvl w:val="0"/>
          <w:numId w:val="23"/>
        </w:numPr>
        <w:tabs>
          <w:tab w:val="left" w:pos="1022"/>
        </w:tabs>
        <w:spacing w:before="2" w:after="0" w:line="360" w:lineRule="auto"/>
        <w:rPr>
          <w:rFonts w:ascii="宋体" w:hAnsi="宋体"/>
          <w:sz w:val="21"/>
          <w:szCs w:val="21"/>
          <w:highlight w:val="none"/>
        </w:rPr>
      </w:pPr>
      <w:r>
        <w:rPr>
          <w:rFonts w:ascii="宋体" w:hAnsi="宋体"/>
          <w:sz w:val="21"/>
          <w:szCs w:val="21"/>
          <w:highlight w:val="none"/>
        </w:rPr>
        <w:t>质疑的提出与接收</w:t>
      </w:r>
    </w:p>
    <w:p w14:paraId="5269607C">
      <w:pPr>
        <w:pStyle w:val="22"/>
        <w:numPr>
          <w:ilvl w:val="1"/>
          <w:numId w:val="23"/>
        </w:numPr>
        <w:tabs>
          <w:tab w:val="left" w:pos="1207"/>
        </w:tabs>
        <w:spacing w:before="161" w:line="360" w:lineRule="auto"/>
        <w:ind w:right="237" w:firstLine="434"/>
        <w:rPr>
          <w:sz w:val="21"/>
          <w:szCs w:val="21"/>
          <w:highlight w:val="none"/>
        </w:rPr>
      </w:pPr>
      <w:r>
        <w:rPr>
          <w:sz w:val="21"/>
          <w:szCs w:val="21"/>
          <w:highlight w:val="none"/>
        </w:rPr>
        <w:t>供应商认为</w:t>
      </w:r>
      <w:r>
        <w:rPr>
          <w:rFonts w:hint="eastAsia"/>
          <w:sz w:val="21"/>
          <w:szCs w:val="21"/>
          <w:highlight w:val="none"/>
          <w:lang w:eastAsia="zh-CN"/>
        </w:rPr>
        <w:t>磋商</w:t>
      </w:r>
      <w:r>
        <w:rPr>
          <w:sz w:val="21"/>
          <w:szCs w:val="21"/>
          <w:highlight w:val="none"/>
        </w:rPr>
        <w:t>文件、采购过程、成交结果使自己的权益受到损害的， 可以向采购人或其委托的采购代理机构提出质疑。</w:t>
      </w:r>
    </w:p>
    <w:p w14:paraId="28E83AB1">
      <w:pPr>
        <w:pStyle w:val="23"/>
        <w:numPr>
          <w:ilvl w:val="1"/>
          <w:numId w:val="23"/>
        </w:numPr>
        <w:tabs>
          <w:tab w:val="left" w:pos="1272"/>
        </w:tabs>
        <w:spacing w:line="360" w:lineRule="auto"/>
        <w:ind w:left="234" w:right="367" w:firstLine="434"/>
        <w:jc w:val="both"/>
        <w:rPr>
          <w:sz w:val="21"/>
          <w:szCs w:val="21"/>
          <w:highlight w:val="none"/>
        </w:rPr>
      </w:pPr>
      <w:r>
        <w:rPr>
          <w:sz w:val="21"/>
          <w:szCs w:val="21"/>
          <w:highlight w:val="none"/>
        </w:rPr>
        <w:t>质疑供应商应在质疑期内以书面形式提出质疑，超出法定质疑期提交的质疑将被拒绝。针对同一采购程序环节的质疑应一次性提出。</w:t>
      </w:r>
      <w:r>
        <w:rPr>
          <w:spacing w:val="-8"/>
          <w:sz w:val="21"/>
          <w:szCs w:val="21"/>
          <w:highlight w:val="none"/>
        </w:rPr>
        <w:t>超出质疑期的、重复提出的、分次提出的或内容、形式不符合</w:t>
      </w:r>
      <w:r>
        <w:rPr>
          <w:rFonts w:hint="eastAsia"/>
          <w:spacing w:val="-8"/>
          <w:sz w:val="21"/>
          <w:szCs w:val="21"/>
          <w:highlight w:val="none"/>
        </w:rPr>
        <w:t>磋商文件要求</w:t>
      </w:r>
      <w:r>
        <w:rPr>
          <w:sz w:val="21"/>
          <w:szCs w:val="21"/>
          <w:highlight w:val="none"/>
        </w:rPr>
        <w:t>的，质疑供应商将依法承担不利后果。</w:t>
      </w:r>
    </w:p>
    <w:p w14:paraId="6F3BAA15">
      <w:pPr>
        <w:pStyle w:val="4"/>
        <w:keepNext w:val="0"/>
        <w:keepLines w:val="0"/>
        <w:numPr>
          <w:ilvl w:val="0"/>
          <w:numId w:val="23"/>
        </w:numPr>
        <w:tabs>
          <w:tab w:val="left" w:pos="1022"/>
        </w:tabs>
        <w:spacing w:before="1" w:after="0" w:line="360" w:lineRule="auto"/>
        <w:rPr>
          <w:rFonts w:ascii="宋体" w:hAnsi="宋体"/>
          <w:sz w:val="21"/>
          <w:szCs w:val="21"/>
          <w:highlight w:val="none"/>
        </w:rPr>
      </w:pPr>
      <w:r>
        <w:rPr>
          <w:rFonts w:ascii="宋体" w:hAnsi="宋体"/>
          <w:sz w:val="21"/>
          <w:szCs w:val="21"/>
          <w:highlight w:val="none"/>
        </w:rPr>
        <w:t>需要补充的其他内容</w:t>
      </w:r>
    </w:p>
    <w:p w14:paraId="44E2FEFD">
      <w:pPr>
        <w:pStyle w:val="6"/>
        <w:spacing w:before="161" w:line="360" w:lineRule="auto"/>
        <w:ind w:left="654"/>
        <w:rPr>
          <w:sz w:val="21"/>
          <w:szCs w:val="21"/>
          <w:highlight w:val="none"/>
        </w:rPr>
      </w:pPr>
      <w:r>
        <w:rPr>
          <w:sz w:val="21"/>
          <w:szCs w:val="21"/>
          <w:highlight w:val="none"/>
        </w:rPr>
        <w:t>需要补充的其他内容，见</w:t>
      </w:r>
      <w:r>
        <w:rPr>
          <w:sz w:val="21"/>
          <w:szCs w:val="21"/>
          <w:highlight w:val="none"/>
          <w:u w:val="single"/>
        </w:rPr>
        <w:t>供应商须知前附表</w:t>
      </w:r>
      <w:r>
        <w:rPr>
          <w:sz w:val="21"/>
          <w:szCs w:val="21"/>
          <w:highlight w:val="none"/>
        </w:rPr>
        <w:t>。</w:t>
      </w:r>
    </w:p>
    <w:p w14:paraId="287AD2DB">
      <w:pPr>
        <w:widowControl/>
        <w:autoSpaceDE/>
        <w:autoSpaceDN/>
        <w:spacing w:line="360" w:lineRule="auto"/>
        <w:rPr>
          <w:sz w:val="21"/>
          <w:szCs w:val="21"/>
          <w:highlight w:val="none"/>
        </w:rPr>
      </w:pPr>
      <w:r>
        <w:rPr>
          <w:sz w:val="21"/>
          <w:szCs w:val="21"/>
          <w:highlight w:val="none"/>
        </w:rPr>
        <w:br w:type="page"/>
      </w:r>
    </w:p>
    <w:p w14:paraId="55FA6942">
      <w:pPr>
        <w:pStyle w:val="2"/>
        <w:numPr>
          <w:ilvl w:val="0"/>
          <w:numId w:val="24"/>
        </w:numPr>
        <w:tabs>
          <w:tab w:val="left" w:pos="4233"/>
        </w:tabs>
        <w:spacing w:line="360" w:lineRule="auto"/>
        <w:rPr>
          <w:rFonts w:hint="eastAsia"/>
          <w:sz w:val="32"/>
          <w:szCs w:val="32"/>
          <w:highlight w:val="none"/>
          <w:lang w:val="en-US" w:eastAsia="zh-CN"/>
        </w:rPr>
      </w:pPr>
      <w:bookmarkStart w:id="39" w:name="_Toc2085"/>
      <w:r>
        <w:rPr>
          <w:rFonts w:hint="eastAsia"/>
          <w:sz w:val="32"/>
          <w:szCs w:val="32"/>
          <w:highlight w:val="none"/>
          <w:lang w:val="en-US" w:eastAsia="zh-CN"/>
        </w:rPr>
        <w:t>采购需求</w:t>
      </w:r>
      <w:bookmarkEnd w:id="39"/>
    </w:p>
    <w:p w14:paraId="68D6C2D5">
      <w:pPr>
        <w:pStyle w:val="4"/>
        <w:rPr>
          <w:rFonts w:hint="eastAsia"/>
          <w:sz w:val="24"/>
          <w:szCs w:val="24"/>
          <w:highlight w:val="none"/>
        </w:rPr>
      </w:pPr>
      <w:r>
        <w:rPr>
          <w:sz w:val="24"/>
          <w:szCs w:val="24"/>
          <w:highlight w:val="none"/>
        </w:rPr>
        <w:t>一、采购需求前附表</w:t>
      </w:r>
    </w:p>
    <w:tbl>
      <w:tblPr>
        <w:tblStyle w:val="13"/>
        <w:tblW w:w="8497" w:type="dxa"/>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2026"/>
        <w:gridCol w:w="5468"/>
      </w:tblGrid>
      <w:tr w14:paraId="50995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5752543F">
            <w:pPr>
              <w:pStyle w:val="24"/>
              <w:spacing w:before="96" w:line="360" w:lineRule="auto"/>
              <w:ind w:left="118" w:right="109"/>
              <w:jc w:val="center"/>
              <w:rPr>
                <w:b/>
                <w:sz w:val="21"/>
                <w:szCs w:val="21"/>
                <w:highlight w:val="none"/>
                <w:lang w:eastAsia="en-US"/>
              </w:rPr>
            </w:pPr>
            <w:r>
              <w:rPr>
                <w:b/>
                <w:sz w:val="21"/>
                <w:szCs w:val="21"/>
                <w:highlight w:val="none"/>
                <w:lang w:eastAsia="en-US"/>
              </w:rPr>
              <w:t>序号</w:t>
            </w:r>
          </w:p>
        </w:tc>
        <w:tc>
          <w:tcPr>
            <w:tcW w:w="2026" w:type="dxa"/>
            <w:shd w:val="clear" w:color="auto" w:fill="auto"/>
            <w:vAlign w:val="center"/>
          </w:tcPr>
          <w:p w14:paraId="0463FE21">
            <w:pPr>
              <w:pStyle w:val="24"/>
              <w:spacing w:before="19" w:line="360" w:lineRule="auto"/>
              <w:ind w:left="510" w:right="502"/>
              <w:jc w:val="center"/>
              <w:rPr>
                <w:b/>
                <w:sz w:val="21"/>
                <w:szCs w:val="21"/>
                <w:highlight w:val="none"/>
                <w:lang w:eastAsia="en-US"/>
              </w:rPr>
            </w:pPr>
            <w:r>
              <w:rPr>
                <w:b/>
                <w:sz w:val="21"/>
                <w:szCs w:val="21"/>
                <w:highlight w:val="none"/>
                <w:lang w:eastAsia="en-US"/>
              </w:rPr>
              <w:t>条款名称</w:t>
            </w:r>
          </w:p>
        </w:tc>
        <w:tc>
          <w:tcPr>
            <w:tcW w:w="5468" w:type="dxa"/>
            <w:shd w:val="clear" w:color="auto" w:fill="auto"/>
            <w:vAlign w:val="center"/>
          </w:tcPr>
          <w:p w14:paraId="75292B62">
            <w:pPr>
              <w:pStyle w:val="24"/>
              <w:spacing w:before="19" w:line="360" w:lineRule="auto"/>
              <w:ind w:left="1769"/>
              <w:rPr>
                <w:b/>
                <w:sz w:val="21"/>
                <w:szCs w:val="21"/>
                <w:highlight w:val="none"/>
                <w:lang w:eastAsia="en-US"/>
              </w:rPr>
            </w:pPr>
            <w:r>
              <w:rPr>
                <w:b/>
                <w:sz w:val="21"/>
                <w:szCs w:val="21"/>
                <w:highlight w:val="none"/>
                <w:lang w:eastAsia="en-US"/>
              </w:rPr>
              <w:t>内容、说明与要求</w:t>
            </w:r>
          </w:p>
        </w:tc>
      </w:tr>
      <w:tr w14:paraId="15143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55F51685">
            <w:pPr>
              <w:pStyle w:val="24"/>
              <w:spacing w:before="95" w:line="360" w:lineRule="auto"/>
              <w:ind w:left="9"/>
              <w:jc w:val="center"/>
              <w:rPr>
                <w:sz w:val="21"/>
                <w:szCs w:val="21"/>
                <w:highlight w:val="none"/>
                <w:lang w:eastAsia="en-US"/>
              </w:rPr>
            </w:pPr>
            <w:r>
              <w:rPr>
                <w:sz w:val="21"/>
                <w:szCs w:val="21"/>
                <w:highlight w:val="none"/>
                <w:lang w:eastAsia="en-US"/>
              </w:rPr>
              <w:t>1</w:t>
            </w:r>
          </w:p>
        </w:tc>
        <w:tc>
          <w:tcPr>
            <w:tcW w:w="2026" w:type="dxa"/>
            <w:shd w:val="clear" w:color="auto" w:fill="auto"/>
            <w:vAlign w:val="center"/>
          </w:tcPr>
          <w:p w14:paraId="74682CCC">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none"/>
                <w:lang w:val="zh-CN" w:eastAsia="en-US" w:bidi="zh-CN"/>
              </w:rPr>
            </w:pPr>
            <w:r>
              <w:rPr>
                <w:rFonts w:ascii="宋体" w:hAnsi="宋体" w:eastAsia="宋体" w:cs="宋体"/>
                <w:kern w:val="0"/>
                <w:sz w:val="21"/>
                <w:szCs w:val="21"/>
                <w:highlight w:val="none"/>
                <w:lang w:val="zh-CN" w:eastAsia="en-US" w:bidi="zh-CN"/>
              </w:rPr>
              <w:t>付款方式</w:t>
            </w:r>
          </w:p>
        </w:tc>
        <w:tc>
          <w:tcPr>
            <w:tcW w:w="5468" w:type="dxa"/>
            <w:shd w:val="clear" w:color="auto" w:fill="auto"/>
            <w:vAlign w:val="center"/>
          </w:tcPr>
          <w:p w14:paraId="55FFA610">
            <w:pPr>
              <w:keepNext w:val="0"/>
              <w:keepLines w:val="0"/>
              <w:pageBreakBefore w:val="0"/>
              <w:widowControl/>
              <w:suppressLineNumbers w:val="0"/>
              <w:kinsoku/>
              <w:wordWrap/>
              <w:overflowPunct/>
              <w:topLinePunct w:val="0"/>
              <w:autoSpaceDE w:val="0"/>
              <w:autoSpaceDN w:val="0"/>
              <w:bidi w:val="0"/>
              <w:adjustRightInd/>
              <w:snapToGrid/>
              <w:spacing w:line="360" w:lineRule="auto"/>
              <w:ind w:left="110" w:leftChars="50" w:right="283"/>
              <w:jc w:val="left"/>
              <w:textAlignment w:val="auto"/>
              <w:rPr>
                <w:rFonts w:hint="default" w:ascii="宋体" w:hAnsi="宋体" w:eastAsia="宋体" w:cs="宋体"/>
                <w:kern w:val="0"/>
                <w:sz w:val="21"/>
                <w:szCs w:val="21"/>
                <w:highlight w:val="none"/>
                <w:lang w:val="en-US" w:eastAsia="zh-CN" w:bidi="zh-CN"/>
              </w:rPr>
            </w:pPr>
            <w:r>
              <w:rPr>
                <w:rFonts w:hint="eastAsia" w:cs="宋体"/>
                <w:kern w:val="0"/>
                <w:sz w:val="21"/>
                <w:szCs w:val="21"/>
                <w:highlight w:val="none"/>
                <w:lang w:val="en-US" w:eastAsia="zh-CN" w:bidi="zh-CN"/>
              </w:rPr>
              <w:t>工程竣工验收合格后，付至合同价款的80%，工程竣工结算审核后付至结算审核价款的97%，余款3%作为质保金，缺陷责任期满后付清。</w:t>
            </w:r>
          </w:p>
        </w:tc>
      </w:tr>
      <w:tr w14:paraId="1FB15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350586B3">
            <w:pPr>
              <w:pStyle w:val="24"/>
              <w:spacing w:before="95" w:line="360" w:lineRule="auto"/>
              <w:ind w:left="9"/>
              <w:jc w:val="center"/>
              <w:rPr>
                <w:sz w:val="21"/>
                <w:szCs w:val="21"/>
                <w:highlight w:val="none"/>
                <w:lang w:eastAsia="en-US"/>
              </w:rPr>
            </w:pPr>
            <w:r>
              <w:rPr>
                <w:sz w:val="21"/>
                <w:szCs w:val="21"/>
                <w:highlight w:val="none"/>
                <w:lang w:eastAsia="en-US"/>
              </w:rPr>
              <w:t>2</w:t>
            </w:r>
          </w:p>
        </w:tc>
        <w:tc>
          <w:tcPr>
            <w:tcW w:w="2026" w:type="dxa"/>
            <w:shd w:val="clear" w:color="auto" w:fill="auto"/>
            <w:vAlign w:val="center"/>
          </w:tcPr>
          <w:p w14:paraId="7586BC19">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yellow"/>
                <w:lang w:val="zh-CN" w:eastAsia="en-US" w:bidi="zh-CN"/>
              </w:rPr>
            </w:pPr>
            <w:r>
              <w:rPr>
                <w:rFonts w:ascii="宋体" w:hAnsi="宋体" w:eastAsia="宋体" w:cs="宋体"/>
                <w:kern w:val="0"/>
                <w:sz w:val="21"/>
                <w:szCs w:val="21"/>
                <w:highlight w:val="none"/>
                <w:lang w:val="zh-CN" w:eastAsia="en-US" w:bidi="zh-CN"/>
              </w:rPr>
              <w:t>服务地点</w:t>
            </w:r>
          </w:p>
        </w:tc>
        <w:tc>
          <w:tcPr>
            <w:tcW w:w="5468" w:type="dxa"/>
            <w:shd w:val="clear" w:color="auto" w:fill="auto"/>
            <w:vAlign w:val="center"/>
          </w:tcPr>
          <w:p w14:paraId="57D9FBEA">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ascii="宋体" w:hAnsi="宋体" w:eastAsia="宋体" w:cs="宋体"/>
                <w:kern w:val="0"/>
                <w:sz w:val="21"/>
                <w:szCs w:val="21"/>
                <w:highlight w:val="yellow"/>
                <w:lang w:val="en-US" w:eastAsia="en-US" w:bidi="zh-CN"/>
              </w:rPr>
            </w:pPr>
            <w:r>
              <w:rPr>
                <w:rFonts w:hint="eastAsia" w:cs="宋体"/>
                <w:kern w:val="0"/>
                <w:sz w:val="21"/>
                <w:szCs w:val="21"/>
                <w:highlight w:val="none"/>
                <w:lang w:val="en-US" w:eastAsia="en-US" w:bidi="zh-CN"/>
              </w:rPr>
              <w:t>界首市光武镇</w:t>
            </w:r>
          </w:p>
        </w:tc>
      </w:tr>
      <w:tr w14:paraId="42B76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3A71B9F5">
            <w:pPr>
              <w:pStyle w:val="24"/>
              <w:spacing w:before="95" w:line="360" w:lineRule="auto"/>
              <w:ind w:left="9"/>
              <w:jc w:val="center"/>
              <w:rPr>
                <w:sz w:val="21"/>
                <w:szCs w:val="21"/>
                <w:highlight w:val="none"/>
                <w:lang w:eastAsia="en-US"/>
              </w:rPr>
            </w:pPr>
            <w:r>
              <w:rPr>
                <w:sz w:val="21"/>
                <w:szCs w:val="21"/>
                <w:highlight w:val="none"/>
                <w:lang w:eastAsia="en-US"/>
              </w:rPr>
              <w:t>3</w:t>
            </w:r>
          </w:p>
        </w:tc>
        <w:tc>
          <w:tcPr>
            <w:tcW w:w="2026" w:type="dxa"/>
            <w:shd w:val="clear" w:color="auto" w:fill="auto"/>
            <w:vAlign w:val="center"/>
          </w:tcPr>
          <w:p w14:paraId="0D69CF21">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none"/>
                <w:lang w:val="zh-CN" w:eastAsia="en-US" w:bidi="zh-CN"/>
              </w:rPr>
            </w:pPr>
            <w:r>
              <w:rPr>
                <w:rFonts w:hint="eastAsia" w:ascii="宋体" w:hAnsi="宋体" w:eastAsia="宋体" w:cs="宋体"/>
                <w:kern w:val="0"/>
                <w:sz w:val="21"/>
                <w:szCs w:val="21"/>
                <w:highlight w:val="none"/>
                <w:lang w:val="zh-CN" w:eastAsia="en-US" w:bidi="zh-CN"/>
              </w:rPr>
              <w:t>服务期限</w:t>
            </w:r>
          </w:p>
        </w:tc>
        <w:tc>
          <w:tcPr>
            <w:tcW w:w="5468" w:type="dxa"/>
            <w:shd w:val="clear" w:color="auto" w:fill="auto"/>
            <w:vAlign w:val="center"/>
          </w:tcPr>
          <w:p w14:paraId="59201D44">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cs="宋体"/>
                <w:kern w:val="0"/>
                <w:sz w:val="21"/>
                <w:szCs w:val="21"/>
                <w:highlight w:val="none"/>
                <w:lang w:val="en-US" w:eastAsia="en-US" w:bidi="zh-CN"/>
              </w:rPr>
            </w:pPr>
            <w:r>
              <w:rPr>
                <w:rFonts w:hint="eastAsia" w:cs="宋体"/>
                <w:kern w:val="0"/>
                <w:sz w:val="21"/>
                <w:szCs w:val="21"/>
                <w:highlight w:val="none"/>
                <w:lang w:val="en-US" w:eastAsia="en-US" w:bidi="zh-CN"/>
              </w:rPr>
              <w:t>30</w:t>
            </w:r>
            <w:r>
              <w:rPr>
                <w:rFonts w:hint="default" w:cs="宋体"/>
                <w:kern w:val="0"/>
                <w:sz w:val="21"/>
                <w:szCs w:val="21"/>
                <w:highlight w:val="none"/>
                <w:lang w:val="en-US" w:eastAsia="en-US" w:bidi="zh-CN"/>
              </w:rPr>
              <w:t>日历天</w:t>
            </w:r>
          </w:p>
        </w:tc>
      </w:tr>
      <w:tr w14:paraId="0054D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03AC055F">
            <w:pPr>
              <w:pStyle w:val="24"/>
              <w:spacing w:before="95" w:line="360" w:lineRule="auto"/>
              <w:ind w:left="9"/>
              <w:jc w:val="center"/>
              <w:rPr>
                <w:rFonts w:hint="eastAsia" w:eastAsia="宋体"/>
                <w:sz w:val="21"/>
                <w:szCs w:val="21"/>
                <w:highlight w:val="none"/>
                <w:lang w:val="en-US" w:eastAsia="zh-CN"/>
              </w:rPr>
            </w:pPr>
            <w:r>
              <w:rPr>
                <w:rFonts w:hint="eastAsia"/>
                <w:sz w:val="21"/>
                <w:szCs w:val="21"/>
                <w:highlight w:val="none"/>
                <w:lang w:val="en-US" w:eastAsia="zh-CN"/>
              </w:rPr>
              <w:t>4</w:t>
            </w:r>
          </w:p>
        </w:tc>
        <w:tc>
          <w:tcPr>
            <w:tcW w:w="2026" w:type="dxa"/>
            <w:shd w:val="clear" w:color="auto" w:fill="auto"/>
            <w:vAlign w:val="center"/>
          </w:tcPr>
          <w:p w14:paraId="3CA93992">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none"/>
                <w:lang w:val="zh-CN" w:eastAsia="en-US" w:bidi="zh-CN"/>
              </w:rPr>
            </w:pPr>
            <w:r>
              <w:rPr>
                <w:rFonts w:hint="eastAsia" w:ascii="宋体" w:hAnsi="宋体" w:eastAsia="宋体" w:cs="宋体"/>
                <w:kern w:val="0"/>
                <w:sz w:val="21"/>
                <w:szCs w:val="21"/>
                <w:highlight w:val="none"/>
                <w:lang w:val="zh-CN" w:eastAsia="en-US" w:bidi="zh-CN"/>
              </w:rPr>
              <w:t>服务质量</w:t>
            </w:r>
          </w:p>
        </w:tc>
        <w:tc>
          <w:tcPr>
            <w:tcW w:w="5468" w:type="dxa"/>
            <w:shd w:val="clear" w:color="auto" w:fill="auto"/>
            <w:vAlign w:val="center"/>
          </w:tcPr>
          <w:p w14:paraId="3425BDC7">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eastAsia" w:cs="宋体"/>
                <w:kern w:val="0"/>
                <w:sz w:val="21"/>
                <w:szCs w:val="21"/>
                <w:highlight w:val="none"/>
                <w:lang w:val="en-US" w:eastAsia="en-US" w:bidi="zh-CN"/>
              </w:rPr>
            </w:pPr>
            <w:r>
              <w:rPr>
                <w:rFonts w:hint="eastAsia" w:cs="宋体"/>
                <w:kern w:val="0"/>
                <w:sz w:val="21"/>
                <w:szCs w:val="21"/>
                <w:highlight w:val="none"/>
                <w:lang w:val="en-US" w:eastAsia="en-US" w:bidi="zh-CN"/>
              </w:rPr>
              <w:t>合格</w:t>
            </w:r>
          </w:p>
        </w:tc>
      </w:tr>
    </w:tbl>
    <w:p w14:paraId="691BB537">
      <w:pPr>
        <w:pStyle w:val="8"/>
        <w:rPr>
          <w:highlight w:val="none"/>
        </w:rPr>
      </w:pPr>
    </w:p>
    <w:p w14:paraId="7DAA942E">
      <w:pPr>
        <w:pStyle w:val="4"/>
        <w:numPr>
          <w:ilvl w:val="0"/>
          <w:numId w:val="25"/>
        </w:numPr>
        <w:rPr>
          <w:rFonts w:hint="eastAsia" w:cs="Times New Roman"/>
          <w:sz w:val="24"/>
          <w:szCs w:val="24"/>
          <w:highlight w:val="none"/>
          <w:lang w:val="en-US" w:eastAsia="zh-CN"/>
        </w:rPr>
      </w:pPr>
      <w:r>
        <w:rPr>
          <w:rFonts w:hint="eastAsia" w:cs="Times New Roman"/>
          <w:sz w:val="24"/>
          <w:szCs w:val="24"/>
          <w:highlight w:val="none"/>
          <w:lang w:val="en-US" w:eastAsia="zh-CN"/>
        </w:rPr>
        <w:t>项目概况</w:t>
      </w:r>
    </w:p>
    <w:p w14:paraId="4C88060E">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none"/>
          <w:lang w:val="en-US" w:eastAsia="zh-CN" w:bidi="zh-CN"/>
        </w:rPr>
      </w:pPr>
      <w:r>
        <w:rPr>
          <w:rFonts w:hint="eastAsia" w:ascii="宋体" w:hAnsi="宋体" w:eastAsia="宋体" w:cs="宋体"/>
          <w:kern w:val="0"/>
          <w:sz w:val="21"/>
          <w:szCs w:val="21"/>
          <w:highlight w:val="none"/>
          <w:lang w:val="en-US" w:eastAsia="zh-CN" w:bidi="zh-CN"/>
        </w:rPr>
        <w:t>光武镇许寺村道路建设项目，主要内容为小李庄自然村新建砖扎路长1000米、宽2.5米；许</w:t>
      </w:r>
    </w:p>
    <w:p w14:paraId="73D4838E">
      <w:pPr>
        <w:pStyle w:val="24"/>
        <w:keepNext w:val="0"/>
        <w:keepLines w:val="0"/>
        <w:pageBreakBefore w:val="0"/>
        <w:widowControl w:val="0"/>
        <w:kinsoku/>
        <w:wordWrap/>
        <w:overflowPunct/>
        <w:topLinePunct w:val="0"/>
        <w:bidi w:val="0"/>
        <w:adjustRightInd/>
        <w:snapToGrid/>
        <w:spacing w:before="16" w:line="360" w:lineRule="auto"/>
        <w:ind w:right="0"/>
        <w:jc w:val="both"/>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kern w:val="0"/>
          <w:sz w:val="21"/>
          <w:szCs w:val="21"/>
          <w:highlight w:val="none"/>
          <w:lang w:val="en-US" w:eastAsia="zh-CN" w:bidi="zh-CN"/>
        </w:rPr>
        <w:t>寺自然村新建砖扎路长400米、宽4米，长200米、宽2.5米</w:t>
      </w:r>
      <w:r>
        <w:rPr>
          <w:rFonts w:hint="eastAsia" w:cs="宋体"/>
          <w:kern w:val="0"/>
          <w:sz w:val="21"/>
          <w:szCs w:val="21"/>
          <w:highlight w:val="none"/>
          <w:lang w:val="en-US" w:eastAsia="zh-CN" w:bidi="zh-CN"/>
        </w:rPr>
        <w:t>，</w:t>
      </w:r>
      <w:r>
        <w:rPr>
          <w:rFonts w:hint="eastAsia" w:ascii="宋体" w:hAnsi="宋体" w:eastAsia="宋体" w:cs="宋体"/>
          <w:kern w:val="0"/>
          <w:sz w:val="21"/>
          <w:szCs w:val="21"/>
          <w:highlight w:val="none"/>
          <w:lang w:val="en-US" w:eastAsia="zh-CN" w:bidi="zh-CN"/>
        </w:rPr>
        <w:t>包含但不限于竞争性磋商文件、工程量清单、合同规定范围内所包含的全部内容。</w:t>
      </w:r>
      <w:r>
        <w:rPr>
          <w:rFonts w:hint="eastAsia" w:ascii="宋体" w:hAnsi="宋体" w:eastAsia="宋体" w:cs="宋体"/>
          <w:color w:val="000000"/>
          <w:kern w:val="0"/>
          <w:sz w:val="24"/>
          <w:szCs w:val="24"/>
          <w:highlight w:val="none"/>
          <w:lang w:val="en-US" w:eastAsia="zh-CN" w:bidi="ar"/>
        </w:rPr>
        <w:br w:type="page"/>
      </w:r>
    </w:p>
    <w:p w14:paraId="3693E6DB">
      <w:pPr>
        <w:pStyle w:val="2"/>
        <w:tabs>
          <w:tab w:val="left" w:pos="4233"/>
        </w:tabs>
        <w:spacing w:line="360" w:lineRule="auto"/>
        <w:rPr>
          <w:sz w:val="32"/>
          <w:szCs w:val="32"/>
          <w:highlight w:val="none"/>
        </w:rPr>
      </w:pPr>
      <w:bookmarkStart w:id="40" w:name="_Toc9488"/>
      <w:r>
        <w:rPr>
          <w:rFonts w:hint="eastAsia"/>
          <w:sz w:val="32"/>
          <w:szCs w:val="32"/>
          <w:highlight w:val="none"/>
          <w:lang w:val="en-US" w:eastAsia="zh-CN"/>
        </w:rPr>
        <w:t xml:space="preserve">第四章 </w:t>
      </w:r>
      <w:r>
        <w:rPr>
          <w:sz w:val="32"/>
          <w:szCs w:val="32"/>
          <w:highlight w:val="none"/>
        </w:rPr>
        <w:t>评审方法和标准</w:t>
      </w:r>
      <w:bookmarkEnd w:id="40"/>
    </w:p>
    <w:p w14:paraId="1CB5B1D0">
      <w:pPr>
        <w:pStyle w:val="4"/>
        <w:spacing w:before="212"/>
        <w:ind w:left="657"/>
        <w:rPr>
          <w:rFonts w:ascii="宋体" w:hAnsi="宋体"/>
          <w:sz w:val="21"/>
          <w:szCs w:val="21"/>
          <w:highlight w:val="none"/>
        </w:rPr>
      </w:pPr>
      <w:r>
        <w:rPr>
          <w:rFonts w:ascii="宋体" w:hAnsi="宋体"/>
          <w:sz w:val="21"/>
          <w:szCs w:val="21"/>
          <w:highlight w:val="none"/>
        </w:rPr>
        <w:t>一、总则</w:t>
      </w:r>
    </w:p>
    <w:p w14:paraId="7E0748E2">
      <w:pPr>
        <w:pStyle w:val="6"/>
        <w:spacing w:before="160" w:line="364" w:lineRule="auto"/>
        <w:ind w:left="580" w:right="428" w:firstLine="74"/>
        <w:rPr>
          <w:rFonts w:hint="eastAsia"/>
          <w:b/>
          <w:bCs w:val="0"/>
          <w:sz w:val="21"/>
          <w:szCs w:val="21"/>
          <w:highlight w:val="none"/>
        </w:rPr>
      </w:pPr>
      <w:r>
        <w:rPr>
          <w:rFonts w:hint="eastAsia"/>
          <w:b w:val="0"/>
          <w:bCs/>
          <w:sz w:val="21"/>
          <w:szCs w:val="21"/>
          <w:highlight w:val="none"/>
        </w:rPr>
        <w:t>本项目将按照磋商文件第二章 供应商须知的相关要求及本章的规定评审。</w:t>
      </w:r>
    </w:p>
    <w:p w14:paraId="2CCD2E6B">
      <w:pPr>
        <w:pStyle w:val="6"/>
        <w:numPr>
          <w:ilvl w:val="0"/>
          <w:numId w:val="26"/>
        </w:numPr>
        <w:spacing w:before="160" w:line="364" w:lineRule="auto"/>
        <w:ind w:left="580" w:right="428" w:firstLine="74"/>
        <w:rPr>
          <w:b/>
          <w:sz w:val="21"/>
          <w:szCs w:val="21"/>
          <w:highlight w:val="none"/>
        </w:rPr>
      </w:pPr>
      <w:r>
        <w:rPr>
          <w:b/>
          <w:sz w:val="21"/>
          <w:szCs w:val="21"/>
          <w:highlight w:val="none"/>
        </w:rPr>
        <w:t>评审方法</w:t>
      </w:r>
    </w:p>
    <w:p w14:paraId="196947C6">
      <w:pPr>
        <w:pStyle w:val="6"/>
        <w:numPr>
          <w:ilvl w:val="0"/>
          <w:numId w:val="0"/>
        </w:numPr>
        <w:spacing w:before="160" w:line="364" w:lineRule="auto"/>
        <w:ind w:left="654" w:leftChars="0" w:right="428" w:rightChars="0"/>
        <w:rPr>
          <w:rFonts w:hint="eastAsia"/>
          <w:b/>
          <w:sz w:val="21"/>
          <w:szCs w:val="21"/>
          <w:highlight w:val="none"/>
        </w:rPr>
      </w:pPr>
      <w:r>
        <w:rPr>
          <w:rFonts w:hint="eastAsia"/>
          <w:b/>
          <w:sz w:val="21"/>
          <w:szCs w:val="21"/>
          <w:highlight w:val="none"/>
        </w:rPr>
        <w:t>2.1 初审</w:t>
      </w:r>
    </w:p>
    <w:p w14:paraId="5FA874BA">
      <w:pPr>
        <w:pStyle w:val="24"/>
        <w:ind w:firstLine="420" w:firstLineChars="200"/>
        <w:rPr>
          <w:rFonts w:hint="eastAsia"/>
          <w:b w:val="0"/>
          <w:bCs/>
          <w:sz w:val="21"/>
          <w:szCs w:val="21"/>
          <w:highlight w:val="none"/>
          <w:lang w:eastAsia="en-US"/>
        </w:rPr>
      </w:pPr>
      <w:r>
        <w:rPr>
          <w:rFonts w:hint="eastAsia"/>
          <w:b w:val="0"/>
          <w:bCs/>
          <w:sz w:val="21"/>
          <w:szCs w:val="21"/>
          <w:highlight w:val="none"/>
          <w:lang w:eastAsia="en-US"/>
        </w:rPr>
        <w:t>磋商小组对供应商的响应文件进行初审， 以确定其是否满足磋商文件的实质性要求。</w:t>
      </w:r>
    </w:p>
    <w:p w14:paraId="6DAEAFD7">
      <w:pPr>
        <w:pStyle w:val="24"/>
        <w:rPr>
          <w:b w:val="0"/>
          <w:bCs/>
          <w:sz w:val="21"/>
          <w:szCs w:val="21"/>
          <w:highlight w:val="none"/>
          <w:lang w:eastAsia="en-US"/>
        </w:rPr>
      </w:pPr>
      <w:r>
        <w:rPr>
          <w:rFonts w:hint="eastAsia"/>
          <w:b w:val="0"/>
          <w:bCs/>
          <w:sz w:val="21"/>
          <w:szCs w:val="21"/>
          <w:highlight w:val="none"/>
          <w:lang w:eastAsia="en-US"/>
        </w:rPr>
        <w:t>初审表如下：</w:t>
      </w:r>
    </w:p>
    <w:p w14:paraId="0D3856C4">
      <w:pPr>
        <w:spacing w:line="364" w:lineRule="auto"/>
        <w:rPr>
          <w:sz w:val="21"/>
          <w:szCs w:val="21"/>
          <w:highlight w:val="none"/>
        </w:rPr>
      </w:pPr>
    </w:p>
    <w:tbl>
      <w:tblPr>
        <w:tblStyle w:val="13"/>
        <w:tblW w:w="0" w:type="auto"/>
        <w:tblInd w:w="-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6"/>
        <w:gridCol w:w="2002"/>
        <w:gridCol w:w="5604"/>
      </w:tblGrid>
      <w:tr w14:paraId="5A4E6B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522" w:type="dxa"/>
            <w:gridSpan w:val="3"/>
            <w:noWrap w:val="0"/>
            <w:vAlign w:val="top"/>
          </w:tcPr>
          <w:p w14:paraId="37D4B651">
            <w:pPr>
              <w:pStyle w:val="24"/>
              <w:spacing w:before="158"/>
              <w:ind w:left="3735" w:right="3285"/>
              <w:jc w:val="center"/>
              <w:rPr>
                <w:b/>
                <w:sz w:val="21"/>
                <w:szCs w:val="21"/>
                <w:highlight w:val="none"/>
                <w:lang w:eastAsia="en-US"/>
              </w:rPr>
            </w:pPr>
            <w:r>
              <w:rPr>
                <w:b/>
                <w:sz w:val="21"/>
                <w:szCs w:val="21"/>
                <w:highlight w:val="none"/>
                <w:lang w:eastAsia="en-US"/>
              </w:rPr>
              <w:t>初审表</w:t>
            </w:r>
          </w:p>
        </w:tc>
      </w:tr>
      <w:tr w14:paraId="72066C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2" w:hRule="atLeast"/>
        </w:trPr>
        <w:tc>
          <w:tcPr>
            <w:tcW w:w="916" w:type="dxa"/>
            <w:noWrap w:val="0"/>
            <w:vAlign w:val="center"/>
          </w:tcPr>
          <w:p w14:paraId="6D1F5437">
            <w:pPr>
              <w:pStyle w:val="24"/>
              <w:spacing w:before="81"/>
              <w:ind w:left="198"/>
              <w:jc w:val="both"/>
              <w:rPr>
                <w:b/>
                <w:sz w:val="21"/>
                <w:szCs w:val="21"/>
                <w:highlight w:val="none"/>
                <w:lang w:eastAsia="en-US"/>
              </w:rPr>
            </w:pPr>
            <w:r>
              <w:rPr>
                <w:b/>
                <w:w w:val="99"/>
                <w:sz w:val="21"/>
                <w:szCs w:val="21"/>
                <w:highlight w:val="none"/>
                <w:lang w:eastAsia="en-US"/>
              </w:rPr>
              <w:t>序号</w:t>
            </w:r>
          </w:p>
        </w:tc>
        <w:tc>
          <w:tcPr>
            <w:tcW w:w="2002" w:type="dxa"/>
            <w:noWrap w:val="0"/>
            <w:vAlign w:val="center"/>
          </w:tcPr>
          <w:p w14:paraId="1891C6E9">
            <w:pPr>
              <w:pStyle w:val="24"/>
              <w:ind w:left="542"/>
              <w:jc w:val="center"/>
              <w:rPr>
                <w:b/>
                <w:sz w:val="21"/>
                <w:szCs w:val="21"/>
                <w:highlight w:val="none"/>
                <w:lang w:eastAsia="en-US"/>
              </w:rPr>
            </w:pPr>
            <w:r>
              <w:rPr>
                <w:b/>
                <w:sz w:val="21"/>
                <w:szCs w:val="21"/>
                <w:highlight w:val="none"/>
                <w:lang w:eastAsia="en-US"/>
              </w:rPr>
              <w:t>项目内容</w:t>
            </w:r>
          </w:p>
        </w:tc>
        <w:tc>
          <w:tcPr>
            <w:tcW w:w="5604" w:type="dxa"/>
            <w:noWrap w:val="0"/>
            <w:vAlign w:val="center"/>
          </w:tcPr>
          <w:p w14:paraId="52953AE1">
            <w:pPr>
              <w:pStyle w:val="24"/>
              <w:ind w:right="2285"/>
              <w:jc w:val="center"/>
              <w:rPr>
                <w:b/>
                <w:sz w:val="21"/>
                <w:szCs w:val="21"/>
                <w:highlight w:val="none"/>
                <w:lang w:eastAsia="en-US"/>
              </w:rPr>
            </w:pPr>
            <w:r>
              <w:rPr>
                <w:b/>
                <w:sz w:val="21"/>
                <w:szCs w:val="21"/>
                <w:highlight w:val="none"/>
                <w:lang w:eastAsia="en-US"/>
              </w:rPr>
              <w:t>合格条件</w:t>
            </w:r>
          </w:p>
        </w:tc>
      </w:tr>
      <w:tr w14:paraId="474F38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916" w:type="dxa"/>
            <w:noWrap w:val="0"/>
            <w:vAlign w:val="center"/>
          </w:tcPr>
          <w:p w14:paraId="72BD32F3">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both"/>
              <w:textAlignment w:val="auto"/>
              <w:rPr>
                <w:sz w:val="21"/>
                <w:szCs w:val="21"/>
                <w:highlight w:val="none"/>
                <w:lang w:eastAsia="en-US"/>
              </w:rPr>
            </w:pPr>
            <w:r>
              <w:rPr>
                <w:sz w:val="21"/>
                <w:szCs w:val="21"/>
                <w:highlight w:val="none"/>
                <w:lang w:eastAsia="en-US"/>
              </w:rPr>
              <w:t>1</w:t>
            </w:r>
          </w:p>
        </w:tc>
        <w:tc>
          <w:tcPr>
            <w:tcW w:w="2002" w:type="dxa"/>
            <w:noWrap w:val="0"/>
            <w:vAlign w:val="center"/>
          </w:tcPr>
          <w:p w14:paraId="055940C5">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lang w:eastAsia="en-US"/>
              </w:rPr>
            </w:pPr>
            <w:r>
              <w:rPr>
                <w:sz w:val="21"/>
                <w:szCs w:val="21"/>
                <w:highlight w:val="none"/>
                <w:lang w:eastAsia="en-US"/>
              </w:rPr>
              <w:t>营业执照</w:t>
            </w:r>
          </w:p>
        </w:tc>
        <w:tc>
          <w:tcPr>
            <w:tcW w:w="5604" w:type="dxa"/>
            <w:noWrap w:val="0"/>
            <w:vAlign w:val="center"/>
          </w:tcPr>
          <w:p w14:paraId="15AEE6F4">
            <w:pPr>
              <w:pStyle w:val="24"/>
              <w:spacing w:before="1"/>
              <w:ind w:left="108"/>
              <w:jc w:val="center"/>
              <w:rPr>
                <w:sz w:val="21"/>
                <w:szCs w:val="21"/>
                <w:highlight w:val="none"/>
                <w:lang w:eastAsia="en-US"/>
              </w:rPr>
            </w:pPr>
            <w:r>
              <w:rPr>
                <w:sz w:val="21"/>
                <w:szCs w:val="21"/>
                <w:highlight w:val="none"/>
              </w:rPr>
              <w:t>提供有效的营业执照扫描件，应完整的体现出营业执照的全部内容。</w:t>
            </w:r>
          </w:p>
        </w:tc>
      </w:tr>
      <w:tr w14:paraId="6EF48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2" w:hRule="atLeast"/>
        </w:trPr>
        <w:tc>
          <w:tcPr>
            <w:tcW w:w="916" w:type="dxa"/>
            <w:noWrap w:val="0"/>
            <w:vAlign w:val="center"/>
          </w:tcPr>
          <w:p w14:paraId="6A9A3FDF">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both"/>
              <w:textAlignment w:val="auto"/>
              <w:rPr>
                <w:sz w:val="21"/>
                <w:szCs w:val="21"/>
                <w:highlight w:val="none"/>
                <w:lang w:eastAsia="en-US"/>
              </w:rPr>
            </w:pPr>
            <w:r>
              <w:rPr>
                <w:sz w:val="21"/>
                <w:szCs w:val="21"/>
                <w:highlight w:val="none"/>
                <w:lang w:eastAsia="en-US"/>
              </w:rPr>
              <w:t>2</w:t>
            </w:r>
          </w:p>
        </w:tc>
        <w:tc>
          <w:tcPr>
            <w:tcW w:w="2002" w:type="dxa"/>
            <w:noWrap w:val="0"/>
            <w:vAlign w:val="center"/>
          </w:tcPr>
          <w:p w14:paraId="67A0B76B">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rPr>
            </w:pPr>
            <w:r>
              <w:rPr>
                <w:sz w:val="21"/>
                <w:szCs w:val="21"/>
                <w:highlight w:val="none"/>
                <w:lang w:eastAsia="en-US"/>
              </w:rPr>
              <w:t>资质证书</w:t>
            </w:r>
          </w:p>
        </w:tc>
        <w:tc>
          <w:tcPr>
            <w:tcW w:w="5604" w:type="dxa"/>
            <w:noWrap w:val="0"/>
            <w:vAlign w:val="center"/>
          </w:tcPr>
          <w:p w14:paraId="1A71CA49">
            <w:pPr>
              <w:pStyle w:val="24"/>
              <w:ind w:left="108"/>
              <w:jc w:val="center"/>
              <w:rPr>
                <w:sz w:val="21"/>
                <w:szCs w:val="21"/>
                <w:highlight w:val="none"/>
              </w:rPr>
            </w:pPr>
            <w:r>
              <w:rPr>
                <w:sz w:val="21"/>
                <w:szCs w:val="21"/>
                <w:highlight w:val="none"/>
              </w:rPr>
              <w:t>提供满足资质要求的资质证书扫描件。</w:t>
            </w:r>
          </w:p>
        </w:tc>
      </w:tr>
      <w:tr w14:paraId="7F3317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noWrap w:val="0"/>
            <w:vAlign w:val="center"/>
          </w:tcPr>
          <w:p w14:paraId="231668B5">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sz w:val="21"/>
                <w:szCs w:val="21"/>
                <w:highlight w:val="none"/>
                <w:lang w:eastAsia="en-US"/>
              </w:rPr>
            </w:pPr>
            <w:r>
              <w:rPr>
                <w:sz w:val="21"/>
                <w:szCs w:val="21"/>
                <w:highlight w:val="none"/>
                <w:lang w:eastAsia="en-US"/>
              </w:rPr>
              <w:t>3</w:t>
            </w:r>
          </w:p>
        </w:tc>
        <w:tc>
          <w:tcPr>
            <w:tcW w:w="2002" w:type="dxa"/>
            <w:noWrap w:val="0"/>
            <w:vAlign w:val="center"/>
          </w:tcPr>
          <w:p w14:paraId="50BA0CCC">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rPr>
            </w:pPr>
            <w:r>
              <w:rPr>
                <w:sz w:val="21"/>
                <w:szCs w:val="21"/>
                <w:highlight w:val="none"/>
              </w:rPr>
              <w:t>安全生产许可证</w:t>
            </w:r>
          </w:p>
        </w:tc>
        <w:tc>
          <w:tcPr>
            <w:tcW w:w="5604" w:type="dxa"/>
            <w:noWrap w:val="0"/>
            <w:vAlign w:val="center"/>
          </w:tcPr>
          <w:p w14:paraId="79D3DEE8">
            <w:pPr>
              <w:pStyle w:val="24"/>
              <w:spacing w:before="79" w:line="360" w:lineRule="auto"/>
              <w:ind w:left="108"/>
              <w:jc w:val="center"/>
              <w:rPr>
                <w:sz w:val="21"/>
                <w:szCs w:val="21"/>
                <w:highlight w:val="none"/>
              </w:rPr>
            </w:pPr>
            <w:r>
              <w:rPr>
                <w:sz w:val="21"/>
                <w:szCs w:val="21"/>
                <w:highlight w:val="none"/>
              </w:rPr>
              <w:t>提供有效的安全生产许可证扫描件。</w:t>
            </w:r>
          </w:p>
        </w:tc>
      </w:tr>
      <w:tr w14:paraId="6834AB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noWrap w:val="0"/>
            <w:vAlign w:val="center"/>
          </w:tcPr>
          <w:p w14:paraId="49C3E0BD">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rFonts w:hint="eastAsia" w:eastAsia="宋体"/>
                <w:sz w:val="21"/>
                <w:szCs w:val="21"/>
                <w:highlight w:val="none"/>
                <w:lang w:eastAsia="zh-CN"/>
              </w:rPr>
            </w:pPr>
            <w:r>
              <w:rPr>
                <w:rFonts w:hint="eastAsia"/>
                <w:sz w:val="21"/>
                <w:szCs w:val="21"/>
                <w:highlight w:val="none"/>
                <w:lang w:val="en-US" w:eastAsia="zh-CN"/>
              </w:rPr>
              <w:t>4</w:t>
            </w:r>
          </w:p>
        </w:tc>
        <w:tc>
          <w:tcPr>
            <w:tcW w:w="2002" w:type="dxa"/>
            <w:noWrap w:val="0"/>
            <w:vAlign w:val="center"/>
          </w:tcPr>
          <w:p w14:paraId="54459DA1">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rFonts w:hint="eastAsia" w:eastAsia="宋体"/>
                <w:sz w:val="21"/>
                <w:szCs w:val="21"/>
                <w:highlight w:val="none"/>
                <w:lang w:val="en-US" w:eastAsia="zh-CN"/>
              </w:rPr>
            </w:pPr>
            <w:r>
              <w:rPr>
                <w:rFonts w:hint="eastAsia"/>
                <w:sz w:val="21"/>
                <w:szCs w:val="21"/>
                <w:highlight w:val="none"/>
                <w:lang w:eastAsia="zh-CN"/>
              </w:rPr>
              <w:t>项目经理</w:t>
            </w:r>
            <w:r>
              <w:rPr>
                <w:rFonts w:hint="eastAsia"/>
                <w:sz w:val="21"/>
                <w:szCs w:val="21"/>
                <w:highlight w:val="none"/>
                <w:lang w:val="en-US" w:eastAsia="zh-CN"/>
              </w:rPr>
              <w:t>资格</w:t>
            </w:r>
          </w:p>
        </w:tc>
        <w:tc>
          <w:tcPr>
            <w:tcW w:w="5604" w:type="dxa"/>
            <w:noWrap w:val="0"/>
            <w:vAlign w:val="center"/>
          </w:tcPr>
          <w:p w14:paraId="5F43601F">
            <w:pPr>
              <w:pStyle w:val="24"/>
              <w:tabs>
                <w:tab w:val="left" w:pos="350"/>
              </w:tabs>
              <w:spacing w:before="2" w:line="360" w:lineRule="auto"/>
              <w:ind w:firstLine="210" w:firstLineChars="100"/>
              <w:jc w:val="center"/>
              <w:rPr>
                <w:sz w:val="21"/>
                <w:szCs w:val="21"/>
                <w:highlight w:val="none"/>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7AD156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tcBorders>
              <w:top w:val="single" w:color="000000" w:sz="4" w:space="0"/>
            </w:tcBorders>
            <w:noWrap w:val="0"/>
            <w:vAlign w:val="center"/>
          </w:tcPr>
          <w:p w14:paraId="25AD215E">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rFonts w:hint="eastAsia" w:eastAsia="宋体"/>
                <w:sz w:val="21"/>
                <w:szCs w:val="21"/>
                <w:highlight w:val="none"/>
                <w:lang w:eastAsia="zh-CN"/>
              </w:rPr>
            </w:pPr>
            <w:r>
              <w:rPr>
                <w:rFonts w:hint="eastAsia"/>
                <w:sz w:val="21"/>
                <w:szCs w:val="21"/>
                <w:highlight w:val="none"/>
                <w:lang w:val="en-US" w:eastAsia="zh-CN"/>
              </w:rPr>
              <w:t>5</w:t>
            </w:r>
          </w:p>
        </w:tc>
        <w:tc>
          <w:tcPr>
            <w:tcW w:w="2002" w:type="dxa"/>
            <w:tcBorders>
              <w:top w:val="single" w:color="000000" w:sz="4" w:space="0"/>
            </w:tcBorders>
            <w:noWrap w:val="0"/>
            <w:vAlign w:val="center"/>
          </w:tcPr>
          <w:p w14:paraId="4A03A115">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sz w:val="21"/>
                <w:szCs w:val="21"/>
                <w:highlight w:val="none"/>
                <w:lang w:eastAsia="en-US"/>
              </w:rPr>
              <w:t>授权书</w:t>
            </w:r>
          </w:p>
        </w:tc>
        <w:tc>
          <w:tcPr>
            <w:tcW w:w="5604" w:type="dxa"/>
            <w:tcBorders>
              <w:top w:val="single" w:color="000000" w:sz="4" w:space="0"/>
            </w:tcBorders>
            <w:noWrap w:val="0"/>
            <w:vAlign w:val="center"/>
          </w:tcPr>
          <w:p w14:paraId="69F17788">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33166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left w:val="single" w:color="000000" w:sz="6" w:space="0"/>
              <w:bottom w:val="single" w:color="000000" w:sz="6" w:space="0"/>
              <w:right w:val="single" w:color="000000" w:sz="6" w:space="0"/>
            </w:tcBorders>
            <w:noWrap w:val="0"/>
            <w:vAlign w:val="center"/>
          </w:tcPr>
          <w:p w14:paraId="518379B7">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6</w:t>
            </w:r>
          </w:p>
        </w:tc>
        <w:tc>
          <w:tcPr>
            <w:tcW w:w="2002" w:type="dxa"/>
            <w:tcBorders>
              <w:left w:val="single" w:color="000000" w:sz="6" w:space="0"/>
              <w:bottom w:val="single" w:color="000000" w:sz="6" w:space="0"/>
              <w:right w:val="single" w:color="000000" w:sz="6" w:space="0"/>
            </w:tcBorders>
            <w:noWrap w:val="0"/>
            <w:vAlign w:val="center"/>
          </w:tcPr>
          <w:p w14:paraId="5068A03D">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rFonts w:hint="eastAsia"/>
                <w:sz w:val="21"/>
                <w:szCs w:val="21"/>
                <w:highlight w:val="none"/>
                <w:lang w:eastAsia="zh-CN"/>
              </w:rPr>
              <w:t>磋商</w:t>
            </w:r>
            <w:r>
              <w:rPr>
                <w:sz w:val="21"/>
                <w:szCs w:val="21"/>
                <w:highlight w:val="none"/>
                <w:lang w:eastAsia="en-US"/>
              </w:rPr>
              <w:t>响应函</w:t>
            </w:r>
          </w:p>
        </w:tc>
        <w:tc>
          <w:tcPr>
            <w:tcW w:w="5604" w:type="dxa"/>
            <w:tcBorders>
              <w:left w:val="single" w:color="000000" w:sz="6" w:space="0"/>
              <w:bottom w:val="single" w:color="000000" w:sz="6" w:space="0"/>
              <w:right w:val="single" w:color="000000" w:sz="6" w:space="0"/>
            </w:tcBorders>
            <w:noWrap w:val="0"/>
            <w:vAlign w:val="center"/>
          </w:tcPr>
          <w:p w14:paraId="72BC3DD4">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19B14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6321FC46">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7</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27C438F">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rFonts w:hint="eastAsia"/>
                <w:sz w:val="21"/>
                <w:szCs w:val="21"/>
                <w:highlight w:val="none"/>
                <w:lang w:eastAsia="en-US"/>
              </w:rPr>
              <w:t>报价书</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7623935">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3E812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089A2CC3">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8</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C89DC8D">
            <w:pPr>
              <w:pStyle w:val="24"/>
              <w:keepNext w:val="0"/>
              <w:keepLines w:val="0"/>
              <w:pageBreakBefore w:val="0"/>
              <w:widowControl w:val="0"/>
              <w:kinsoku/>
              <w:wordWrap/>
              <w:overflowPunct/>
              <w:topLinePunct w:val="0"/>
              <w:autoSpaceDE w:val="0"/>
              <w:autoSpaceDN w:val="0"/>
              <w:bidi w:val="0"/>
              <w:adjustRightInd/>
              <w:snapToGrid/>
              <w:spacing w:line="364" w:lineRule="auto"/>
              <w:ind w:left="0" w:leftChars="0" w:right="0"/>
              <w:jc w:val="center"/>
              <w:textAlignment w:val="auto"/>
              <w:rPr>
                <w:sz w:val="21"/>
                <w:szCs w:val="21"/>
                <w:highlight w:val="none"/>
              </w:rPr>
            </w:pPr>
            <w:r>
              <w:rPr>
                <w:sz w:val="21"/>
                <w:szCs w:val="21"/>
                <w:highlight w:val="none"/>
              </w:rPr>
              <w:t>无重大违法记录声明函、无不良信用记录声明函</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2BDCE62C">
            <w:pPr>
              <w:pStyle w:val="24"/>
              <w:spacing w:before="1"/>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4AF04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77CEAD19">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val="en-US" w:eastAsia="zh-CN"/>
              </w:rPr>
            </w:pPr>
            <w:r>
              <w:rPr>
                <w:rFonts w:hint="eastAsia"/>
                <w:sz w:val="21"/>
                <w:szCs w:val="21"/>
                <w:highlight w:val="none"/>
                <w:lang w:val="en-US" w:eastAsia="zh-CN"/>
              </w:rPr>
              <w:t>9</w:t>
            </w:r>
          </w:p>
          <w:p w14:paraId="7387A76C">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eastAsia="zh-CN"/>
              </w:rPr>
            </w:pP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6C7FE069">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lang w:eastAsia="en-US"/>
              </w:rPr>
            </w:pPr>
            <w:r>
              <w:rPr>
                <w:sz w:val="21"/>
                <w:szCs w:val="21"/>
                <w:highlight w:val="none"/>
                <w:lang w:eastAsia="en-US"/>
              </w:rPr>
              <w:t>其他要求</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B3AC382">
            <w:pPr>
              <w:pStyle w:val="24"/>
              <w:spacing w:before="160"/>
              <w:ind w:left="108"/>
              <w:jc w:val="center"/>
              <w:rPr>
                <w:sz w:val="21"/>
                <w:szCs w:val="21"/>
                <w:highlight w:val="none"/>
                <w:lang w:eastAsia="en-US"/>
              </w:rPr>
            </w:pPr>
            <w:r>
              <w:rPr>
                <w:rFonts w:hint="eastAsia"/>
                <w:sz w:val="21"/>
                <w:szCs w:val="21"/>
                <w:highlight w:val="none"/>
                <w:lang w:eastAsia="en-US"/>
              </w:rPr>
              <w:t>符合法律、行政法规规定的其他条件或磋商文件列明的其他 要求。</w:t>
            </w:r>
          </w:p>
        </w:tc>
      </w:tr>
      <w:tr w14:paraId="443E8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8522" w:type="dxa"/>
            <w:gridSpan w:val="3"/>
            <w:tcBorders>
              <w:top w:val="single" w:color="000000" w:sz="6" w:space="0"/>
              <w:left w:val="single" w:color="000000" w:sz="6" w:space="0"/>
              <w:bottom w:val="single" w:color="000000" w:sz="6" w:space="0"/>
              <w:right w:val="single" w:color="000000" w:sz="6" w:space="0"/>
            </w:tcBorders>
            <w:noWrap w:val="0"/>
            <w:vAlign w:val="top"/>
          </w:tcPr>
          <w:p w14:paraId="7D7153E3">
            <w:pPr>
              <w:pStyle w:val="24"/>
              <w:spacing w:before="4"/>
              <w:rPr>
                <w:sz w:val="21"/>
                <w:szCs w:val="21"/>
                <w:highlight w:val="none"/>
              </w:rPr>
            </w:pPr>
          </w:p>
          <w:p w14:paraId="580B0B7A">
            <w:pPr>
              <w:pStyle w:val="24"/>
              <w:ind w:left="542"/>
              <w:rPr>
                <w:sz w:val="21"/>
                <w:szCs w:val="21"/>
                <w:highlight w:val="none"/>
              </w:rPr>
            </w:pPr>
            <w:r>
              <w:rPr>
                <w:sz w:val="21"/>
                <w:szCs w:val="21"/>
                <w:highlight w:val="none"/>
              </w:rPr>
              <w:t>评审指标通过标准：供应商必须通过上述全部指标。</w:t>
            </w:r>
          </w:p>
        </w:tc>
      </w:tr>
    </w:tbl>
    <w:p w14:paraId="634A531C">
      <w:pPr>
        <w:rPr>
          <w:rFonts w:hint="eastAsia"/>
          <w:b/>
          <w:sz w:val="21"/>
          <w:szCs w:val="21"/>
          <w:highlight w:val="none"/>
        </w:rPr>
      </w:pPr>
      <w:r>
        <w:rPr>
          <w:rFonts w:hint="eastAsia"/>
          <w:b/>
          <w:sz w:val="21"/>
          <w:szCs w:val="21"/>
          <w:highlight w:val="none"/>
        </w:rPr>
        <w:br w:type="page"/>
      </w:r>
    </w:p>
    <w:p w14:paraId="0336F10E">
      <w:pPr>
        <w:pStyle w:val="6"/>
        <w:numPr>
          <w:ilvl w:val="0"/>
          <w:numId w:val="0"/>
        </w:numPr>
        <w:spacing w:before="160" w:line="364" w:lineRule="auto"/>
        <w:ind w:right="428" w:rightChars="0"/>
        <w:rPr>
          <w:rFonts w:hint="eastAsia"/>
          <w:b/>
          <w:sz w:val="21"/>
          <w:szCs w:val="21"/>
          <w:highlight w:val="none"/>
        </w:rPr>
      </w:pPr>
      <w:r>
        <w:rPr>
          <w:rFonts w:hint="eastAsia"/>
          <w:b/>
          <w:sz w:val="21"/>
          <w:szCs w:val="21"/>
          <w:highlight w:val="none"/>
        </w:rPr>
        <w:t>2.2 综合评分</w:t>
      </w:r>
    </w:p>
    <w:p w14:paraId="07BC9D70">
      <w:pPr>
        <w:spacing w:line="360" w:lineRule="auto"/>
        <w:rPr>
          <w:rFonts w:hint="eastAsia"/>
          <w:sz w:val="21"/>
          <w:szCs w:val="21"/>
          <w:highlight w:val="none"/>
        </w:rPr>
      </w:pPr>
      <w:r>
        <w:rPr>
          <w:rFonts w:hint="eastAsia"/>
          <w:sz w:val="21"/>
          <w:szCs w:val="21"/>
          <w:highlight w:val="none"/>
        </w:rPr>
        <w:t>2.2.1 磋商小组按照下表对进入综合评分的所有供应商的响应文件进行综合评分。</w:t>
      </w:r>
    </w:p>
    <w:p w14:paraId="2C759263">
      <w:pPr>
        <w:spacing w:line="360" w:lineRule="auto"/>
        <w:rPr>
          <w:rFonts w:hint="eastAsia"/>
          <w:sz w:val="21"/>
          <w:szCs w:val="21"/>
          <w:highlight w:val="none"/>
        </w:rPr>
      </w:pPr>
      <w:r>
        <w:rPr>
          <w:rFonts w:hint="eastAsia"/>
          <w:sz w:val="21"/>
          <w:szCs w:val="21"/>
          <w:highlight w:val="none"/>
        </w:rPr>
        <w:t xml:space="preserve">2.2.2 本项目综合评分满分为 </w:t>
      </w:r>
      <w:r>
        <w:rPr>
          <w:rFonts w:hint="eastAsia"/>
          <w:sz w:val="21"/>
          <w:szCs w:val="21"/>
          <w:highlight w:val="none"/>
          <w:u w:val="single"/>
        </w:rPr>
        <w:t xml:space="preserve">100 </w:t>
      </w:r>
      <w:r>
        <w:rPr>
          <w:rFonts w:hint="eastAsia"/>
          <w:sz w:val="21"/>
          <w:szCs w:val="21"/>
          <w:highlight w:val="none"/>
        </w:rPr>
        <w:t>分，其中： 技术资信分值占总分值的权重为</w:t>
      </w:r>
      <w:r>
        <w:rPr>
          <w:rFonts w:hint="eastAsia"/>
          <w:sz w:val="21"/>
          <w:szCs w:val="21"/>
          <w:highlight w:val="none"/>
          <w:u w:val="single"/>
        </w:rPr>
        <w:t xml:space="preserve"> </w:t>
      </w:r>
      <w:r>
        <w:rPr>
          <w:rFonts w:hint="eastAsia"/>
          <w:sz w:val="21"/>
          <w:szCs w:val="21"/>
          <w:highlight w:val="none"/>
          <w:u w:val="single"/>
          <w:lang w:val="en-US" w:eastAsia="zh-CN"/>
        </w:rPr>
        <w:t>9</w:t>
      </w:r>
      <w:r>
        <w:rPr>
          <w:rFonts w:hint="eastAsia"/>
          <w:sz w:val="21"/>
          <w:szCs w:val="21"/>
          <w:highlight w:val="none"/>
          <w:u w:val="single"/>
        </w:rPr>
        <w:t>0</w:t>
      </w:r>
      <w:r>
        <w:rPr>
          <w:rFonts w:hint="eastAsia"/>
          <w:sz w:val="21"/>
          <w:szCs w:val="21"/>
          <w:highlight w:val="none"/>
        </w:rPr>
        <w:t>%，价格分值占总分值的权重为</w:t>
      </w:r>
      <w:r>
        <w:rPr>
          <w:rFonts w:hint="eastAsia"/>
          <w:sz w:val="21"/>
          <w:szCs w:val="21"/>
          <w:highlight w:val="none"/>
          <w:u w:val="single"/>
          <w:lang w:val="en-US" w:eastAsia="zh-CN"/>
        </w:rPr>
        <w:t>1</w:t>
      </w:r>
      <w:r>
        <w:rPr>
          <w:rFonts w:hint="eastAsia"/>
          <w:sz w:val="21"/>
          <w:szCs w:val="21"/>
          <w:highlight w:val="none"/>
          <w:u w:val="single"/>
        </w:rPr>
        <w:t>0%</w:t>
      </w:r>
      <w:r>
        <w:rPr>
          <w:rFonts w:hint="eastAsia"/>
          <w:sz w:val="21"/>
          <w:szCs w:val="21"/>
          <w:highlight w:val="none"/>
        </w:rPr>
        <w:t xml:space="preserve"> 。具体评分细则如下：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814"/>
        <w:gridCol w:w="5786"/>
        <w:gridCol w:w="1287"/>
      </w:tblGrid>
      <w:tr w14:paraId="46C9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Align w:val="center"/>
          </w:tcPr>
          <w:p w14:paraId="31E14D92">
            <w:pPr>
              <w:jc w:val="center"/>
              <w:rPr>
                <w:sz w:val="21"/>
                <w:szCs w:val="21"/>
                <w:highlight w:val="none"/>
                <w:vertAlign w:val="baseline"/>
              </w:rPr>
            </w:pPr>
            <w:r>
              <w:rPr>
                <w:rFonts w:ascii="宋体" w:hAnsi="宋体" w:cs="宋体"/>
                <w:b/>
                <w:kern w:val="0"/>
                <w:sz w:val="21"/>
                <w:szCs w:val="21"/>
                <w:highlight w:val="none"/>
                <w:lang w:val="zh-CN" w:eastAsia="en-US" w:bidi="zh-CN"/>
              </w:rPr>
              <w:t>类别</w:t>
            </w:r>
          </w:p>
        </w:tc>
        <w:tc>
          <w:tcPr>
            <w:tcW w:w="814" w:type="dxa"/>
            <w:vAlign w:val="center"/>
          </w:tcPr>
          <w:p w14:paraId="61E5FB64">
            <w:pPr>
              <w:jc w:val="center"/>
              <w:rPr>
                <w:sz w:val="21"/>
                <w:szCs w:val="21"/>
                <w:highlight w:val="none"/>
                <w:vertAlign w:val="baseline"/>
              </w:rPr>
            </w:pPr>
            <w:r>
              <w:rPr>
                <w:rFonts w:ascii="宋体" w:hAnsi="宋体" w:cs="宋体"/>
                <w:b/>
                <w:kern w:val="0"/>
                <w:sz w:val="21"/>
                <w:szCs w:val="21"/>
                <w:highlight w:val="none"/>
                <w:lang w:val="zh-CN" w:eastAsia="en-US" w:bidi="zh-CN"/>
              </w:rPr>
              <w:t>评分内容</w:t>
            </w:r>
          </w:p>
        </w:tc>
        <w:tc>
          <w:tcPr>
            <w:tcW w:w="5786" w:type="dxa"/>
            <w:vAlign w:val="center"/>
          </w:tcPr>
          <w:p w14:paraId="1B03E428">
            <w:pPr>
              <w:jc w:val="center"/>
              <w:rPr>
                <w:sz w:val="21"/>
                <w:szCs w:val="21"/>
                <w:highlight w:val="none"/>
                <w:vertAlign w:val="baseline"/>
              </w:rPr>
            </w:pPr>
            <w:r>
              <w:rPr>
                <w:rFonts w:ascii="宋体" w:hAnsi="宋体" w:cs="宋体"/>
                <w:b/>
                <w:kern w:val="0"/>
                <w:sz w:val="21"/>
                <w:szCs w:val="21"/>
                <w:highlight w:val="none"/>
                <w:lang w:val="zh-CN" w:eastAsia="en-US" w:bidi="zh-CN"/>
              </w:rPr>
              <w:t>评分标准</w:t>
            </w:r>
          </w:p>
        </w:tc>
        <w:tc>
          <w:tcPr>
            <w:tcW w:w="1287" w:type="dxa"/>
            <w:vAlign w:val="center"/>
          </w:tcPr>
          <w:p w14:paraId="5A1E5CB4">
            <w:pPr>
              <w:jc w:val="center"/>
              <w:rPr>
                <w:sz w:val="21"/>
                <w:szCs w:val="21"/>
                <w:highlight w:val="none"/>
                <w:vertAlign w:val="baseline"/>
              </w:rPr>
            </w:pPr>
            <w:r>
              <w:rPr>
                <w:rFonts w:ascii="宋体" w:hAnsi="宋体" w:cs="宋体"/>
                <w:b/>
                <w:kern w:val="0"/>
                <w:sz w:val="21"/>
                <w:szCs w:val="21"/>
                <w:highlight w:val="none"/>
                <w:lang w:val="zh-CN" w:eastAsia="en-US" w:bidi="zh-CN"/>
              </w:rPr>
              <w:t>分值范围</w:t>
            </w:r>
          </w:p>
        </w:tc>
      </w:tr>
      <w:tr w14:paraId="0B63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restart"/>
          </w:tcPr>
          <w:p w14:paraId="61E1432C">
            <w:pPr>
              <w:jc w:val="both"/>
              <w:rPr>
                <w:sz w:val="21"/>
                <w:szCs w:val="21"/>
                <w:highlight w:val="none"/>
              </w:rPr>
            </w:pPr>
          </w:p>
          <w:p w14:paraId="553F62D1">
            <w:pPr>
              <w:bidi w:val="0"/>
              <w:jc w:val="both"/>
              <w:rPr>
                <w:sz w:val="21"/>
                <w:szCs w:val="21"/>
                <w:highlight w:val="none"/>
                <w:lang w:val="zh-CN" w:eastAsia="zh-CN"/>
              </w:rPr>
            </w:pPr>
          </w:p>
          <w:p w14:paraId="75D5451D">
            <w:pPr>
              <w:bidi w:val="0"/>
              <w:jc w:val="both"/>
              <w:rPr>
                <w:sz w:val="21"/>
                <w:szCs w:val="21"/>
                <w:highlight w:val="none"/>
                <w:lang w:val="zh-CN" w:eastAsia="zh-CN"/>
              </w:rPr>
            </w:pPr>
          </w:p>
          <w:p w14:paraId="01A0754F">
            <w:pPr>
              <w:bidi w:val="0"/>
              <w:jc w:val="both"/>
              <w:rPr>
                <w:sz w:val="21"/>
                <w:szCs w:val="21"/>
                <w:highlight w:val="none"/>
                <w:lang w:val="zh-CN" w:eastAsia="zh-CN"/>
              </w:rPr>
            </w:pPr>
          </w:p>
          <w:p w14:paraId="4A50D71F">
            <w:pPr>
              <w:bidi w:val="0"/>
              <w:jc w:val="both"/>
              <w:rPr>
                <w:sz w:val="21"/>
                <w:szCs w:val="21"/>
                <w:highlight w:val="none"/>
                <w:lang w:val="zh-CN" w:eastAsia="zh-CN"/>
              </w:rPr>
            </w:pPr>
          </w:p>
          <w:p w14:paraId="5B444468">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技术资 </w:t>
            </w:r>
          </w:p>
          <w:p w14:paraId="15C37F7D">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信 分 </w:t>
            </w:r>
          </w:p>
          <w:p w14:paraId="13881A53">
            <w:pPr>
              <w:keepNext w:val="0"/>
              <w:keepLines w:val="0"/>
              <w:widowControl/>
              <w:suppressLineNumbers w:val="0"/>
              <w:jc w:val="left"/>
              <w:rPr>
                <w:sz w:val="21"/>
                <w:szCs w:val="21"/>
                <w:highlight w:val="none"/>
              </w:rPr>
            </w:pPr>
            <w:r>
              <w:rPr>
                <w:rFonts w:hint="eastAsia" w:cs="宋体"/>
                <w:color w:val="000000"/>
                <w:kern w:val="0"/>
                <w:sz w:val="21"/>
                <w:szCs w:val="21"/>
                <w:highlight w:val="none"/>
                <w:lang w:val="en-US" w:eastAsia="zh-CN" w:bidi="ar"/>
              </w:rPr>
              <w:t>（9</w:t>
            </w:r>
            <w:r>
              <w:rPr>
                <w:rFonts w:hint="eastAsia" w:ascii="宋体" w:hAnsi="宋体" w:eastAsia="宋体" w:cs="宋体"/>
                <w:color w:val="000000"/>
                <w:kern w:val="0"/>
                <w:sz w:val="21"/>
                <w:szCs w:val="21"/>
                <w:highlight w:val="none"/>
                <w:lang w:val="en-US" w:eastAsia="zh-CN" w:bidi="ar"/>
              </w:rPr>
              <w:t>0 分</w:t>
            </w:r>
            <w:r>
              <w:rPr>
                <w:rFonts w:hint="eastAsia" w:cs="宋体"/>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 xml:space="preserve"> </w:t>
            </w:r>
          </w:p>
          <w:p w14:paraId="027BD40A">
            <w:pPr>
              <w:bidi w:val="0"/>
              <w:ind w:firstLine="468" w:firstLineChars="0"/>
              <w:jc w:val="left"/>
              <w:rPr>
                <w:sz w:val="21"/>
                <w:szCs w:val="21"/>
                <w:highlight w:val="none"/>
                <w:lang w:val="zh-CN" w:eastAsia="zh-CN"/>
              </w:rPr>
            </w:pPr>
          </w:p>
        </w:tc>
        <w:tc>
          <w:tcPr>
            <w:tcW w:w="814" w:type="dxa"/>
          </w:tcPr>
          <w:p w14:paraId="6AE354B9">
            <w:pPr>
              <w:keepNext w:val="0"/>
              <w:keepLines w:val="0"/>
              <w:widowControl/>
              <w:suppressLineNumbers w:val="0"/>
              <w:jc w:val="left"/>
              <w:rPr>
                <w:sz w:val="21"/>
                <w:szCs w:val="21"/>
                <w:highlight w:val="none"/>
              </w:rPr>
            </w:pPr>
            <w:r>
              <w:rPr>
                <w:rFonts w:ascii="䅂䍄䕅⯋컌" w:hAnsi="䅂䍄䕅⯋컌" w:eastAsia="䅂䍄䕅⯋컌" w:cs="䅂䍄䕅⯋컌"/>
                <w:color w:val="000000"/>
                <w:kern w:val="0"/>
                <w:sz w:val="21"/>
                <w:szCs w:val="21"/>
                <w:highlight w:val="none"/>
                <w:lang w:val="en-US" w:eastAsia="zh-CN" w:bidi="ar"/>
              </w:rPr>
              <w:t>企业业绩</w:t>
            </w:r>
          </w:p>
          <w:p w14:paraId="3DAC4F93">
            <w:pPr>
              <w:jc w:val="both"/>
              <w:rPr>
                <w:sz w:val="21"/>
                <w:szCs w:val="21"/>
                <w:highlight w:val="none"/>
                <w:vertAlign w:val="baseline"/>
              </w:rPr>
            </w:pPr>
          </w:p>
        </w:tc>
        <w:tc>
          <w:tcPr>
            <w:tcW w:w="5786" w:type="dxa"/>
          </w:tcPr>
          <w:p w14:paraId="33705B6D">
            <w:pPr>
              <w:spacing w:line="360" w:lineRule="auto"/>
              <w:jc w:val="both"/>
              <w:rPr>
                <w:rFonts w:hint="eastAsia"/>
                <w:sz w:val="21"/>
                <w:szCs w:val="21"/>
                <w:highlight w:val="none"/>
                <w:vertAlign w:val="baseline"/>
              </w:rPr>
            </w:pPr>
            <w:r>
              <w:rPr>
                <w:rFonts w:hint="eastAsia"/>
                <w:sz w:val="21"/>
                <w:szCs w:val="21"/>
                <w:highlight w:val="none"/>
                <w:vertAlign w:val="baseline"/>
              </w:rPr>
              <w:t>自 2020 年 1 月 1 日至今(以施工合同签订时间为准),本项目供应商承担过类似项目业绩</w:t>
            </w:r>
            <w:r>
              <w:rPr>
                <w:rFonts w:hint="eastAsia"/>
                <w:sz w:val="21"/>
                <w:szCs w:val="21"/>
                <w:highlight w:val="none"/>
                <w:vertAlign w:val="baseline"/>
                <w:lang w:eastAsia="zh-CN"/>
              </w:rPr>
              <w:t>，</w:t>
            </w:r>
            <w:r>
              <w:rPr>
                <w:rFonts w:hint="eastAsia"/>
                <w:sz w:val="21"/>
                <w:szCs w:val="21"/>
                <w:highlight w:val="none"/>
                <w:vertAlign w:val="baseline"/>
              </w:rPr>
              <w:t xml:space="preserve">每提供 1 项得 </w:t>
            </w:r>
            <w:r>
              <w:rPr>
                <w:rFonts w:hint="eastAsia"/>
                <w:sz w:val="21"/>
                <w:szCs w:val="21"/>
                <w:highlight w:val="none"/>
                <w:vertAlign w:val="baseline"/>
                <w:lang w:val="en-US" w:eastAsia="zh-CN"/>
              </w:rPr>
              <w:t>5</w:t>
            </w:r>
            <w:r>
              <w:rPr>
                <w:rFonts w:hint="eastAsia"/>
                <w:sz w:val="21"/>
                <w:szCs w:val="21"/>
                <w:highlight w:val="none"/>
                <w:vertAlign w:val="baseline"/>
              </w:rPr>
              <w:t>分</w:t>
            </w:r>
            <w:r>
              <w:rPr>
                <w:rFonts w:hint="eastAsia"/>
                <w:sz w:val="21"/>
                <w:szCs w:val="21"/>
                <w:highlight w:val="none"/>
                <w:vertAlign w:val="baseline"/>
                <w:lang w:eastAsia="zh-CN"/>
              </w:rPr>
              <w:t>，</w:t>
            </w:r>
            <w:r>
              <w:rPr>
                <w:rFonts w:hint="eastAsia"/>
                <w:sz w:val="21"/>
                <w:szCs w:val="21"/>
                <w:highlight w:val="none"/>
                <w:vertAlign w:val="baseline"/>
              </w:rPr>
              <w:t>满分</w:t>
            </w:r>
            <w:r>
              <w:rPr>
                <w:rFonts w:hint="eastAsia"/>
                <w:sz w:val="21"/>
                <w:szCs w:val="21"/>
                <w:highlight w:val="none"/>
                <w:vertAlign w:val="baseline"/>
                <w:lang w:val="en-US" w:eastAsia="zh-CN"/>
              </w:rPr>
              <w:t>15</w:t>
            </w:r>
            <w:r>
              <w:rPr>
                <w:rFonts w:hint="eastAsia"/>
                <w:sz w:val="21"/>
                <w:szCs w:val="21"/>
                <w:highlight w:val="none"/>
                <w:vertAlign w:val="baseline"/>
              </w:rPr>
              <w:t>分。</w:t>
            </w:r>
          </w:p>
          <w:p w14:paraId="402EC7E1">
            <w:pPr>
              <w:spacing w:line="360" w:lineRule="auto"/>
              <w:jc w:val="both"/>
              <w:rPr>
                <w:rFonts w:hint="eastAsia"/>
                <w:sz w:val="21"/>
                <w:szCs w:val="21"/>
                <w:highlight w:val="none"/>
                <w:vertAlign w:val="baseline"/>
              </w:rPr>
            </w:pPr>
            <w:r>
              <w:rPr>
                <w:rFonts w:hint="eastAsia"/>
                <w:sz w:val="21"/>
                <w:szCs w:val="21"/>
                <w:highlight w:val="none"/>
                <w:vertAlign w:val="baseline"/>
              </w:rPr>
              <w:t>注</w:t>
            </w:r>
            <w:r>
              <w:rPr>
                <w:rFonts w:hint="eastAsia"/>
                <w:sz w:val="21"/>
                <w:szCs w:val="21"/>
                <w:highlight w:val="none"/>
                <w:vertAlign w:val="baseline"/>
                <w:lang w:eastAsia="zh-CN"/>
              </w:rPr>
              <w:t>：</w:t>
            </w:r>
            <w:r>
              <w:rPr>
                <w:rFonts w:hint="eastAsia"/>
                <w:sz w:val="21"/>
                <w:szCs w:val="21"/>
                <w:highlight w:val="none"/>
                <w:vertAlign w:val="baseline"/>
              </w:rPr>
              <w:t>施工合同须提供合同扫描件或影印件，以合同签订时间为准。</w:t>
            </w:r>
          </w:p>
        </w:tc>
        <w:tc>
          <w:tcPr>
            <w:tcW w:w="1287" w:type="dxa"/>
          </w:tcPr>
          <w:p w14:paraId="1EDE152A">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0-15分</w:t>
            </w:r>
          </w:p>
        </w:tc>
      </w:tr>
      <w:tr w14:paraId="335F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585B95C">
            <w:pPr>
              <w:bidi w:val="0"/>
              <w:ind w:firstLine="468" w:firstLineChars="0"/>
              <w:jc w:val="left"/>
              <w:rPr>
                <w:sz w:val="21"/>
                <w:szCs w:val="21"/>
                <w:highlight w:val="none"/>
                <w:lang w:val="zh-CN" w:eastAsia="zh-CN"/>
              </w:rPr>
            </w:pPr>
          </w:p>
        </w:tc>
        <w:tc>
          <w:tcPr>
            <w:tcW w:w="814" w:type="dxa"/>
          </w:tcPr>
          <w:p w14:paraId="43602E8B">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人员配备</w:t>
            </w:r>
          </w:p>
        </w:tc>
        <w:tc>
          <w:tcPr>
            <w:tcW w:w="5786" w:type="dxa"/>
          </w:tcPr>
          <w:p w14:paraId="634C8020">
            <w:pPr>
              <w:spacing w:line="360" w:lineRule="auto"/>
              <w:jc w:val="both"/>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拟为本项目配备的其他人员（除</w:t>
            </w:r>
            <w:r>
              <w:rPr>
                <w:rFonts w:hint="eastAsia" w:cs="宋体"/>
                <w:sz w:val="21"/>
                <w:szCs w:val="21"/>
                <w:highlight w:val="none"/>
                <w:vertAlign w:val="baseline"/>
                <w:lang w:val="en-US" w:eastAsia="zh-CN"/>
              </w:rPr>
              <w:t>项目经理</w:t>
            </w:r>
            <w:r>
              <w:rPr>
                <w:rFonts w:hint="eastAsia" w:ascii="宋体" w:hAnsi="宋体" w:eastAsia="宋体" w:cs="宋体"/>
                <w:sz w:val="21"/>
                <w:szCs w:val="21"/>
                <w:highlight w:val="none"/>
                <w:vertAlign w:val="baseline"/>
                <w:lang w:val="en-US" w:eastAsia="zh-CN"/>
              </w:rPr>
              <w:t>外）</w:t>
            </w:r>
            <w:r>
              <w:rPr>
                <w:rFonts w:hint="eastAsia" w:cs="宋体"/>
                <w:sz w:val="21"/>
                <w:szCs w:val="21"/>
                <w:highlight w:val="none"/>
                <w:vertAlign w:val="baseline"/>
                <w:lang w:val="en-US" w:eastAsia="zh-CN"/>
              </w:rPr>
              <w:t>，</w:t>
            </w:r>
            <w:r>
              <w:rPr>
                <w:rFonts w:hint="eastAsia" w:ascii="宋体" w:hAnsi="宋体" w:eastAsia="宋体" w:cs="宋体"/>
                <w:sz w:val="21"/>
                <w:szCs w:val="21"/>
                <w:highlight w:val="none"/>
                <w:vertAlign w:val="baseline"/>
                <w:lang w:val="en-US" w:eastAsia="zh-CN"/>
              </w:rPr>
              <w:t>每提供一个中级及以上职称得2.5分，最高得5分。</w:t>
            </w:r>
          </w:p>
          <w:p w14:paraId="69D4EAE3">
            <w:pPr>
              <w:spacing w:line="360" w:lineRule="auto"/>
              <w:jc w:val="both"/>
              <w:rPr>
                <w:rFonts w:hint="eastAsia"/>
                <w:sz w:val="21"/>
                <w:szCs w:val="21"/>
                <w:highlight w:val="none"/>
                <w:vertAlign w:val="baseline"/>
              </w:rPr>
            </w:pPr>
            <w:r>
              <w:rPr>
                <w:rFonts w:hint="eastAsia" w:ascii="宋体" w:hAnsi="宋体" w:eastAsia="宋体" w:cs="宋体"/>
                <w:sz w:val="21"/>
                <w:szCs w:val="21"/>
                <w:highlight w:val="none"/>
                <w:vertAlign w:val="baseline"/>
                <w:lang w:val="en-US" w:eastAsia="zh-CN"/>
              </w:rPr>
              <w:t>注：需提供证件扫描件，同一人员证件不重复计分。</w:t>
            </w:r>
          </w:p>
        </w:tc>
        <w:tc>
          <w:tcPr>
            <w:tcW w:w="1287" w:type="dxa"/>
          </w:tcPr>
          <w:p w14:paraId="1D7EF710">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0-5分</w:t>
            </w:r>
          </w:p>
        </w:tc>
      </w:tr>
      <w:tr w14:paraId="3F98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0A179BE">
            <w:pPr>
              <w:jc w:val="both"/>
              <w:rPr>
                <w:sz w:val="21"/>
                <w:szCs w:val="21"/>
                <w:highlight w:val="none"/>
                <w:vertAlign w:val="baseline"/>
              </w:rPr>
            </w:pPr>
          </w:p>
        </w:tc>
        <w:tc>
          <w:tcPr>
            <w:tcW w:w="814" w:type="dxa"/>
          </w:tcPr>
          <w:p w14:paraId="5DCB8DB3">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施工组织设计 </w:t>
            </w:r>
          </w:p>
          <w:p w14:paraId="090A51F9">
            <w:pPr>
              <w:jc w:val="both"/>
              <w:rPr>
                <w:sz w:val="21"/>
                <w:szCs w:val="21"/>
                <w:highlight w:val="none"/>
                <w:vertAlign w:val="baseline"/>
              </w:rPr>
            </w:pPr>
          </w:p>
        </w:tc>
        <w:tc>
          <w:tcPr>
            <w:tcW w:w="5786" w:type="dxa"/>
          </w:tcPr>
          <w:p w14:paraId="4679A87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1.主要施工方案与技术措施：</w:t>
            </w:r>
            <w:r>
              <w:rPr>
                <w:rFonts w:hint="eastAsia" w:ascii="宋体" w:hAnsi="宋体" w:eastAsia="宋体" w:cs="宋体"/>
                <w:sz w:val="21"/>
                <w:szCs w:val="21"/>
                <w:highlight w:val="none"/>
              </w:rPr>
              <w:t>各主要分部施工方法符合项目实际，有详尽的施工技术方案，工艺方法能切实指导实际施工并确保安全。</w:t>
            </w:r>
          </w:p>
          <w:p w14:paraId="4C97005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2.拟投入的主要机械、设备计划：</w:t>
            </w:r>
            <w:r>
              <w:rPr>
                <w:rFonts w:hint="eastAsia" w:ascii="宋体" w:hAnsi="宋体" w:eastAsia="宋体" w:cs="宋体"/>
                <w:sz w:val="21"/>
                <w:szCs w:val="21"/>
                <w:highlight w:val="none"/>
              </w:rPr>
              <w:t>能有效满足施工进度计划需要及施工工艺需要。</w:t>
            </w:r>
          </w:p>
          <w:p w14:paraId="3BD266A7">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3.劳动力安排计划：</w:t>
            </w:r>
            <w:r>
              <w:rPr>
                <w:rFonts w:hint="eastAsia" w:ascii="宋体" w:hAnsi="宋体" w:eastAsia="宋体" w:cs="宋体"/>
                <w:sz w:val="21"/>
                <w:szCs w:val="21"/>
                <w:highlight w:val="none"/>
              </w:rPr>
              <w:t>人员配备合理，制度健全。各主要工序有专门的质量保证措施和手段，自控体系完善，能有效保证施工质量，达到质量标准。</w:t>
            </w:r>
          </w:p>
          <w:p w14:paraId="0DA8AE7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4.施工安全保障体系：</w:t>
            </w:r>
            <w:r>
              <w:rPr>
                <w:rFonts w:hint="eastAsia" w:ascii="宋体" w:hAnsi="宋体" w:eastAsia="宋体" w:cs="宋体"/>
                <w:sz w:val="21"/>
                <w:szCs w:val="21"/>
                <w:highlight w:val="none"/>
              </w:rPr>
              <w:t>施工现场管理人员安全生产职责明确，针对工程特点、周边环境和施工工艺，确定危险源并制定具体的防护措施，同时体现出安全保证措施。</w:t>
            </w:r>
          </w:p>
          <w:p w14:paraId="68DE60F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5.工程进度计划与措施：</w:t>
            </w:r>
            <w:r>
              <w:rPr>
                <w:rFonts w:hint="eastAsia" w:ascii="宋体" w:hAnsi="宋体" w:eastAsia="宋体" w:cs="宋体"/>
                <w:sz w:val="21"/>
                <w:szCs w:val="21"/>
                <w:highlight w:val="none"/>
              </w:rPr>
              <w:t>在施工工艺、方法、材料采购、劳动力安排等方面有保证工程进度的具体措施且措施得当。有控制工期的施工进度计划及进度表或施工网络图，各项计划图标编制完善，安排合理，符合项目施工实际要求。</w:t>
            </w:r>
          </w:p>
          <w:p w14:paraId="72E21885">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6.工程施工重点难点施工方案：</w:t>
            </w:r>
            <w:r>
              <w:rPr>
                <w:rFonts w:hint="eastAsia" w:ascii="宋体" w:hAnsi="宋体" w:eastAsia="宋体" w:cs="宋体"/>
                <w:sz w:val="21"/>
                <w:szCs w:val="21"/>
                <w:highlight w:val="none"/>
              </w:rPr>
              <w:t>对工程建设中的重点、难点、特点进行分析，和实际情况相符，以及提出有针对性的技术措施或方案，特殊时期分类制订具体施工方案。</w:t>
            </w:r>
          </w:p>
          <w:p w14:paraId="1F68F09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7.成本控制计划：</w:t>
            </w:r>
            <w:r>
              <w:rPr>
                <w:rFonts w:hint="eastAsia" w:ascii="宋体" w:hAnsi="宋体" w:eastAsia="宋体" w:cs="宋体"/>
                <w:sz w:val="21"/>
                <w:szCs w:val="21"/>
                <w:highlight w:val="none"/>
              </w:rPr>
              <w:t>成本控制计划做到思路全面</w:t>
            </w:r>
            <w:r>
              <w:rPr>
                <w:rFonts w:hint="eastAsia" w:cs="宋体"/>
                <w:sz w:val="21"/>
                <w:szCs w:val="21"/>
                <w:highlight w:val="none"/>
                <w:lang w:eastAsia="zh-CN"/>
              </w:rPr>
              <w:t>，</w:t>
            </w:r>
            <w:r>
              <w:rPr>
                <w:rFonts w:hint="eastAsia" w:ascii="宋体" w:hAnsi="宋体" w:eastAsia="宋体" w:cs="宋体"/>
                <w:sz w:val="21"/>
                <w:szCs w:val="21"/>
                <w:highlight w:val="none"/>
              </w:rPr>
              <w:t>措施具体、灵活</w:t>
            </w:r>
            <w:r>
              <w:rPr>
                <w:rFonts w:hint="eastAsia" w:cs="宋体"/>
                <w:sz w:val="21"/>
                <w:szCs w:val="21"/>
                <w:highlight w:val="none"/>
                <w:lang w:eastAsia="zh-CN"/>
              </w:rPr>
              <w:t>。</w:t>
            </w:r>
          </w:p>
          <w:p w14:paraId="44BAE1DA">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8.文明施工、环境保护措施：</w:t>
            </w:r>
            <w:r>
              <w:rPr>
                <w:rFonts w:hint="eastAsia" w:ascii="宋体" w:hAnsi="宋体" w:eastAsia="宋体" w:cs="宋体"/>
                <w:sz w:val="21"/>
                <w:szCs w:val="21"/>
                <w:highlight w:val="none"/>
              </w:rPr>
              <w:t>针对本工程项目特点制定现场文明施工、环境保护措施，减少施工对周边环境的影响。</w:t>
            </w:r>
          </w:p>
          <w:p w14:paraId="743132FE">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9.应急工作方案：</w:t>
            </w:r>
            <w:r>
              <w:rPr>
                <w:rFonts w:hint="eastAsia" w:ascii="宋体" w:hAnsi="宋体" w:eastAsia="宋体" w:cs="宋体"/>
                <w:sz w:val="21"/>
                <w:szCs w:val="21"/>
                <w:highlight w:val="none"/>
              </w:rPr>
              <w:t>结合实际，制定紧急应急预案包括不限于列出制定应急预案、响应和恢复措施。</w:t>
            </w:r>
          </w:p>
          <w:p w14:paraId="203C313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10.合理化建议：</w:t>
            </w:r>
            <w:r>
              <w:rPr>
                <w:rFonts w:hint="eastAsia" w:ascii="宋体" w:hAnsi="宋体" w:eastAsia="宋体" w:cs="宋体"/>
                <w:sz w:val="21"/>
                <w:szCs w:val="21"/>
                <w:highlight w:val="none"/>
              </w:rPr>
              <w:t>供应商针对本项目提出的合理化建议。</w:t>
            </w:r>
          </w:p>
          <w:p w14:paraId="11007B1D">
            <w:pPr>
              <w:spacing w:line="360" w:lineRule="auto"/>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以上10个小项，每项各</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分，总计</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0分。</w:t>
            </w:r>
          </w:p>
          <w:p w14:paraId="77DB5E2E">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磋商小组根据供应商提供的以上内容对每项进行评分：</w:t>
            </w:r>
          </w:p>
          <w:p w14:paraId="5C263258">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1）方案完全覆盖采购需求要求并对项目内容进行补充，各项内容制定具体的实施方案，且方案条理清晰，利于项目实施，得</w:t>
            </w:r>
            <w:r>
              <w:rPr>
                <w:rFonts w:hint="eastAsia" w:ascii="宋体" w:hAnsi="宋体" w:eastAsia="宋体" w:cs="宋体"/>
                <w:kern w:val="0"/>
                <w:sz w:val="21"/>
                <w:szCs w:val="21"/>
                <w:highlight w:val="none"/>
                <w:lang w:val="en-US" w:bidi="zh-CN"/>
              </w:rPr>
              <w:t>7</w:t>
            </w:r>
            <w:r>
              <w:rPr>
                <w:rFonts w:hint="eastAsia" w:ascii="宋体" w:hAnsi="宋体" w:eastAsia="宋体" w:cs="宋体"/>
                <w:kern w:val="0"/>
                <w:sz w:val="21"/>
                <w:szCs w:val="21"/>
                <w:highlight w:val="none"/>
                <w:lang w:val="zh-CN" w:bidi="zh-CN"/>
              </w:rPr>
              <w:t>分；</w:t>
            </w:r>
          </w:p>
          <w:p w14:paraId="532EA6BD">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2）方案完全覆盖采购需求要求并对内容进行补充，虽制定各项实施方案，但方案条理不清，得</w:t>
            </w:r>
            <w:r>
              <w:rPr>
                <w:rFonts w:hint="eastAsia" w:ascii="宋体" w:hAnsi="宋体" w:eastAsia="宋体" w:cs="宋体"/>
                <w:kern w:val="0"/>
                <w:sz w:val="21"/>
                <w:szCs w:val="21"/>
                <w:highlight w:val="none"/>
                <w:lang w:val="en-US" w:bidi="zh-CN"/>
              </w:rPr>
              <w:t>4</w:t>
            </w:r>
            <w:r>
              <w:rPr>
                <w:rFonts w:hint="eastAsia" w:ascii="宋体" w:hAnsi="宋体" w:eastAsia="宋体" w:cs="宋体"/>
                <w:kern w:val="0"/>
                <w:sz w:val="21"/>
                <w:szCs w:val="21"/>
                <w:highlight w:val="none"/>
                <w:lang w:val="zh-CN" w:bidi="zh-CN"/>
              </w:rPr>
              <w:t>分；</w:t>
            </w:r>
          </w:p>
          <w:p w14:paraId="53C94F0A">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3）方案未完全覆盖采购需求要求，有缺项漏项的，且所提供方案条理不清，不适用本项目，得</w:t>
            </w:r>
            <w:r>
              <w:rPr>
                <w:rFonts w:hint="eastAsia" w:ascii="宋体" w:hAnsi="宋体" w:eastAsia="宋体" w:cs="宋体"/>
                <w:kern w:val="0"/>
                <w:sz w:val="21"/>
                <w:szCs w:val="21"/>
                <w:highlight w:val="none"/>
                <w:lang w:val="en-US" w:bidi="zh-CN"/>
              </w:rPr>
              <w:t>2</w:t>
            </w:r>
            <w:r>
              <w:rPr>
                <w:rFonts w:hint="eastAsia" w:ascii="宋体" w:hAnsi="宋体" w:eastAsia="宋体" w:cs="宋体"/>
                <w:kern w:val="0"/>
                <w:sz w:val="21"/>
                <w:szCs w:val="21"/>
                <w:highlight w:val="none"/>
                <w:lang w:val="zh-CN" w:bidi="zh-CN"/>
              </w:rPr>
              <w:t>分；</w:t>
            </w:r>
          </w:p>
          <w:p w14:paraId="119F4F0A">
            <w:pPr>
              <w:spacing w:line="360" w:lineRule="auto"/>
              <w:jc w:val="both"/>
              <w:rPr>
                <w:sz w:val="21"/>
                <w:szCs w:val="21"/>
                <w:highlight w:val="none"/>
                <w:vertAlign w:val="baseline"/>
              </w:rPr>
            </w:pPr>
            <w:r>
              <w:rPr>
                <w:rFonts w:hint="eastAsia" w:cs="宋体"/>
                <w:kern w:val="0"/>
                <w:sz w:val="21"/>
                <w:szCs w:val="21"/>
                <w:highlight w:val="none"/>
                <w:lang w:val="en-US" w:bidi="zh-CN"/>
              </w:rPr>
              <w:t>4</w:t>
            </w:r>
            <w:r>
              <w:rPr>
                <w:rFonts w:hint="eastAsia" w:ascii="宋体" w:hAnsi="宋体" w:eastAsia="宋体" w:cs="宋体"/>
                <w:kern w:val="0"/>
                <w:sz w:val="21"/>
                <w:szCs w:val="21"/>
                <w:highlight w:val="none"/>
                <w:lang w:val="zh-CN" w:bidi="zh-CN"/>
              </w:rPr>
              <w:t>）未提供的不得分。</w:t>
            </w:r>
          </w:p>
        </w:tc>
        <w:tc>
          <w:tcPr>
            <w:tcW w:w="1287" w:type="dxa"/>
          </w:tcPr>
          <w:p w14:paraId="50F7A0CF">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0-70分</w:t>
            </w:r>
          </w:p>
        </w:tc>
      </w:tr>
      <w:tr w14:paraId="783F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tcPr>
          <w:p w14:paraId="731D1370">
            <w:pPr>
              <w:autoSpaceDE w:val="0"/>
              <w:autoSpaceDN w:val="0"/>
              <w:spacing w:before="158" w:line="360" w:lineRule="auto"/>
              <w:ind w:left="9"/>
              <w:jc w:val="center"/>
              <w:rPr>
                <w:rFonts w:ascii="宋体" w:hAnsi="宋体" w:cs="宋体"/>
                <w:kern w:val="0"/>
                <w:sz w:val="21"/>
                <w:szCs w:val="21"/>
                <w:highlight w:val="none"/>
                <w:lang w:val="zh-CN" w:eastAsia="en-US" w:bidi="zh-CN"/>
              </w:rPr>
            </w:pPr>
            <w:r>
              <w:rPr>
                <w:rFonts w:ascii="宋体" w:hAnsi="宋体" w:cs="宋体"/>
                <w:kern w:val="0"/>
                <w:sz w:val="21"/>
                <w:szCs w:val="21"/>
                <w:highlight w:val="none"/>
                <w:lang w:val="zh-CN" w:eastAsia="en-US" w:bidi="zh-CN"/>
              </w:rPr>
              <w:t>价格分</w:t>
            </w:r>
          </w:p>
          <w:p w14:paraId="1B0505DE">
            <w:pPr>
              <w:jc w:val="both"/>
              <w:rPr>
                <w:sz w:val="21"/>
                <w:szCs w:val="21"/>
                <w:highlight w:val="none"/>
                <w:vertAlign w:val="baseline"/>
              </w:rPr>
            </w:pPr>
            <w:r>
              <w:rPr>
                <w:rFonts w:ascii="宋体" w:hAnsi="宋体" w:cs="宋体"/>
                <w:kern w:val="0"/>
                <w:sz w:val="21"/>
                <w:szCs w:val="21"/>
                <w:highlight w:val="none"/>
                <w:lang w:val="zh-CN" w:eastAsia="en-US" w:bidi="zh-CN"/>
              </w:rPr>
              <w:t>（</w:t>
            </w:r>
            <w:r>
              <w:rPr>
                <w:rFonts w:ascii="宋体" w:hAnsi="宋体" w:cs="宋体"/>
                <w:kern w:val="0"/>
                <w:sz w:val="21"/>
                <w:szCs w:val="21"/>
                <w:highlight w:val="none"/>
                <w:u w:val="single"/>
                <w:lang w:val="zh-CN" w:eastAsia="en-US" w:bidi="zh-CN"/>
              </w:rPr>
              <w:t xml:space="preserve"> </w:t>
            </w:r>
            <w:r>
              <w:rPr>
                <w:rFonts w:hint="eastAsia" w:cs="宋体"/>
                <w:kern w:val="0"/>
                <w:sz w:val="21"/>
                <w:szCs w:val="21"/>
                <w:highlight w:val="none"/>
                <w:u w:val="single"/>
                <w:lang w:val="en-US" w:eastAsia="en-US" w:bidi="zh-CN"/>
              </w:rPr>
              <w:t>10</w:t>
            </w:r>
            <w:r>
              <w:rPr>
                <w:rFonts w:ascii="宋体" w:hAnsi="宋体" w:cs="宋体"/>
                <w:kern w:val="0"/>
                <w:sz w:val="21"/>
                <w:szCs w:val="21"/>
                <w:highlight w:val="none"/>
                <w:lang w:val="zh-CN" w:eastAsia="en-US" w:bidi="zh-CN"/>
              </w:rPr>
              <w:t>分）</w:t>
            </w:r>
          </w:p>
        </w:tc>
        <w:tc>
          <w:tcPr>
            <w:tcW w:w="7887" w:type="dxa"/>
            <w:gridSpan w:val="3"/>
          </w:tcPr>
          <w:p w14:paraId="1F0E6B00">
            <w:pPr>
              <w:keepNext w:val="0"/>
              <w:keepLines w:val="0"/>
              <w:widowControl/>
              <w:suppressLineNumbers w:val="0"/>
              <w:spacing w:line="360" w:lineRule="auto"/>
              <w:jc w:val="left"/>
              <w:rPr>
                <w:sz w:val="21"/>
                <w:szCs w:val="21"/>
                <w:highlight w:val="none"/>
                <w:vertAlign w:val="baseline"/>
              </w:rPr>
            </w:pPr>
            <w:r>
              <w:rPr>
                <w:rFonts w:hint="eastAsia" w:ascii="宋体" w:hAnsi="宋体" w:eastAsia="宋体" w:cs="宋体"/>
                <w:color w:val="000000"/>
                <w:kern w:val="0"/>
                <w:sz w:val="21"/>
                <w:szCs w:val="21"/>
                <w:highlight w:val="none"/>
                <w:lang w:val="en-US" w:eastAsia="zh-CN" w:bidi="ar"/>
              </w:rPr>
              <w:t xml:space="preserve">价格分统一采用低价优先法，即满足磋商文件要求且价格最低的最后报价为评审基准价，其价格分为满分 </w:t>
            </w:r>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r>
              <w:rPr>
                <w:rFonts w:hint="eastAsia" w:ascii="宋体" w:hAnsi="宋体" w:eastAsia="宋体" w:cs="宋体"/>
                <w:color w:val="000000"/>
                <w:kern w:val="0"/>
                <w:sz w:val="21"/>
                <w:szCs w:val="21"/>
                <w:highlight w:val="none"/>
                <w:lang w:val="en-US" w:eastAsia="zh-CN" w:bidi="ar"/>
              </w:rPr>
              <w:t xml:space="preserve"> 分。其他供应商的价格分统一按照下列公式计算： 最后报价得分＝(评审基准价/最后报价) ×</w:t>
            </w:r>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r>
              <w:rPr>
                <w:rFonts w:hint="eastAsia" w:ascii="宋体" w:hAnsi="宋体" w:eastAsia="宋体" w:cs="宋体"/>
                <w:color w:val="000000"/>
                <w:kern w:val="0"/>
                <w:sz w:val="21"/>
                <w:szCs w:val="21"/>
                <w:highlight w:val="none"/>
                <w:lang w:val="en-US" w:eastAsia="zh-CN" w:bidi="ar"/>
              </w:rPr>
              <w:t xml:space="preserve">％ ×100 </w:t>
            </w:r>
          </w:p>
        </w:tc>
      </w:tr>
    </w:tbl>
    <w:p w14:paraId="69E5B260">
      <w:pPr>
        <w:keepNext w:val="0"/>
        <w:keepLines w:val="0"/>
        <w:widowControl/>
        <w:suppressLineNumbers w:val="0"/>
        <w:spacing w:line="360" w:lineRule="auto"/>
        <w:jc w:val="left"/>
        <w:rPr>
          <w:highlight w:val="none"/>
        </w:rPr>
      </w:pPr>
      <w:r>
        <w:rPr>
          <w:rFonts w:hint="eastAsia" w:ascii="宋体" w:hAnsi="宋体" w:eastAsia="宋体" w:cs="宋体"/>
          <w:b/>
          <w:bCs/>
          <w:color w:val="000000"/>
          <w:kern w:val="0"/>
          <w:sz w:val="22"/>
          <w:szCs w:val="22"/>
          <w:highlight w:val="none"/>
          <w:lang w:val="en-US" w:eastAsia="zh-CN" w:bidi="ar"/>
        </w:rPr>
        <w:t>2.2.3 分值汇总</w:t>
      </w:r>
      <w:r>
        <w:rPr>
          <w:rFonts w:hint="eastAsia" w:ascii="宋体" w:hAnsi="宋体" w:eastAsia="宋体" w:cs="宋体"/>
          <w:color w:val="000000"/>
          <w:kern w:val="0"/>
          <w:sz w:val="22"/>
          <w:szCs w:val="22"/>
          <w:highlight w:val="none"/>
          <w:lang w:val="en-US" w:eastAsia="zh-CN" w:bidi="ar"/>
        </w:rPr>
        <w:t xml:space="preserve"> </w:t>
      </w:r>
    </w:p>
    <w:p w14:paraId="473AD06E">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ascii="Calibri" w:hAnsi="Calibri" w:eastAsia="宋体" w:cs="Calibri"/>
          <w:color w:val="000000"/>
          <w:kern w:val="0"/>
          <w:sz w:val="21"/>
          <w:szCs w:val="21"/>
          <w:highlight w:val="none"/>
          <w:lang w:val="en-US" w:eastAsia="zh-CN" w:bidi="ar"/>
        </w:rPr>
        <w:t>1</w:t>
      </w:r>
      <w:r>
        <w:rPr>
          <w:rFonts w:hint="eastAsia" w:ascii="宋体" w:hAnsi="宋体" w:eastAsia="宋体" w:cs="宋体"/>
          <w:color w:val="000000"/>
          <w:kern w:val="0"/>
          <w:sz w:val="21"/>
          <w:szCs w:val="21"/>
          <w:highlight w:val="none"/>
          <w:lang w:val="en-US" w:eastAsia="zh-CN" w:bidi="ar"/>
        </w:rPr>
        <w:t xml:space="preserve">) 磋商小组各成员应当独立对每个有效响应的文件进行评价、打分， 然后汇总每个供应商每项 </w:t>
      </w:r>
    </w:p>
    <w:p w14:paraId="5FC8502F">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评分因素的得分(四舍五入保留至小数点后两位数)，再将供应商每项评分因素的得分进行汇总， </w:t>
      </w:r>
    </w:p>
    <w:p w14:paraId="210CCB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得到该供应商的技术资信分之和。 </w:t>
      </w:r>
    </w:p>
    <w:p w14:paraId="7979C2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hint="default" w:ascii="Calibri" w:hAnsi="Calibri" w:eastAsia="宋体" w:cs="Calibri"/>
          <w:color w:val="000000"/>
          <w:kern w:val="0"/>
          <w:sz w:val="21"/>
          <w:szCs w:val="21"/>
          <w:highlight w:val="none"/>
          <w:lang w:val="en-US" w:eastAsia="zh-CN" w:bidi="ar"/>
        </w:rPr>
        <w:t>2</w:t>
      </w:r>
      <w:r>
        <w:rPr>
          <w:rFonts w:hint="eastAsia" w:ascii="宋体" w:hAnsi="宋体" w:eastAsia="宋体" w:cs="宋体"/>
          <w:color w:val="000000"/>
          <w:kern w:val="0"/>
          <w:sz w:val="21"/>
          <w:szCs w:val="21"/>
          <w:highlight w:val="none"/>
          <w:lang w:val="en-US" w:eastAsia="zh-CN" w:bidi="ar"/>
        </w:rPr>
        <w:t xml:space="preserve">)将每个供应商的技术资信分之和加上根据上述标准计算出的价格分， 即为该供应商的综合 </w:t>
      </w:r>
    </w:p>
    <w:p w14:paraId="3E89B650">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总得分</w:t>
      </w:r>
    </w:p>
    <w:p w14:paraId="3538931D">
      <w:pPr>
        <w:rPr>
          <w:highlight w:val="none"/>
        </w:rPr>
        <w:sectPr>
          <w:pgSz w:w="11910" w:h="16840"/>
          <w:pgMar w:top="1380" w:right="1440" w:bottom="1580" w:left="1580" w:header="890" w:footer="1363" w:gutter="0"/>
          <w:cols w:space="720" w:num="1"/>
        </w:sectPr>
      </w:pPr>
    </w:p>
    <w:p w14:paraId="08E79B34">
      <w:pPr>
        <w:pStyle w:val="2"/>
        <w:tabs>
          <w:tab w:val="left" w:pos="4233"/>
        </w:tabs>
        <w:spacing w:line="360" w:lineRule="auto"/>
        <w:rPr>
          <w:sz w:val="32"/>
          <w:szCs w:val="32"/>
          <w:highlight w:val="none"/>
        </w:rPr>
      </w:pPr>
      <w:bookmarkStart w:id="41" w:name="_Toc8362"/>
      <w:bookmarkStart w:id="42" w:name="_Toc503196145"/>
      <w:bookmarkStart w:id="43" w:name="_Toc29918569"/>
      <w:bookmarkStart w:id="44" w:name="_Toc470528208"/>
      <w:bookmarkStart w:id="45" w:name="_Toc15058928"/>
      <w:bookmarkStart w:id="46" w:name="_Toc506107334"/>
      <w:bookmarkStart w:id="47" w:name="_Toc500174755"/>
      <w:r>
        <w:rPr>
          <w:sz w:val="32"/>
          <w:szCs w:val="32"/>
          <w:highlight w:val="none"/>
        </w:rPr>
        <w:t>第五章</w:t>
      </w:r>
      <w:r>
        <w:rPr>
          <w:rFonts w:hint="eastAsia"/>
          <w:sz w:val="32"/>
          <w:szCs w:val="32"/>
          <w:highlight w:val="none"/>
          <w:lang w:val="en-US" w:eastAsia="zh-CN"/>
        </w:rPr>
        <w:t xml:space="preserve"> </w:t>
      </w:r>
      <w:r>
        <w:rPr>
          <w:sz w:val="32"/>
          <w:szCs w:val="32"/>
          <w:highlight w:val="none"/>
        </w:rPr>
        <w:t>政府采购合同</w:t>
      </w:r>
      <w:bookmarkEnd w:id="41"/>
    </w:p>
    <w:p w14:paraId="1EA011D3">
      <w:pPr>
        <w:rPr>
          <w:highlight w:val="none"/>
        </w:rPr>
      </w:pPr>
    </w:p>
    <w:bookmarkEnd w:id="42"/>
    <w:bookmarkEnd w:id="43"/>
    <w:bookmarkEnd w:id="44"/>
    <w:bookmarkEnd w:id="45"/>
    <w:bookmarkEnd w:id="46"/>
    <w:bookmarkEnd w:id="47"/>
    <w:p w14:paraId="203EF666">
      <w:pPr>
        <w:keepNext/>
        <w:keepLines/>
        <w:spacing w:before="260" w:after="260" w:line="360" w:lineRule="auto"/>
        <w:jc w:val="center"/>
        <w:outlineLvl w:val="2"/>
        <w:rPr>
          <w:rFonts w:cs="黑体"/>
          <w:bCs/>
          <w:sz w:val="21"/>
          <w:szCs w:val="21"/>
          <w:highlight w:val="none"/>
        </w:rPr>
      </w:pPr>
      <w:r>
        <w:rPr>
          <w:rFonts w:hint="eastAsia" w:cs="黑体"/>
          <w:b/>
          <w:bCs/>
          <w:sz w:val="21"/>
          <w:szCs w:val="21"/>
          <w:highlight w:val="none"/>
        </w:rPr>
        <w:t>第一节 合同协议书</w:t>
      </w:r>
    </w:p>
    <w:p w14:paraId="53E06783">
      <w:pPr>
        <w:spacing w:line="360" w:lineRule="auto"/>
        <w:ind w:firstLine="420" w:firstLineChars="200"/>
        <w:rPr>
          <w:rFonts w:hint="eastAsia"/>
          <w:sz w:val="21"/>
          <w:szCs w:val="21"/>
          <w:highlight w:val="none"/>
          <w:u w:val="single"/>
        </w:rPr>
      </w:pPr>
      <w:r>
        <w:rPr>
          <w:rFonts w:hint="eastAsia"/>
          <w:sz w:val="21"/>
          <w:szCs w:val="21"/>
          <w:highlight w:val="none"/>
        </w:rPr>
        <w:t>发包人（全称）：</w:t>
      </w:r>
      <w:r>
        <w:rPr>
          <w:rFonts w:hint="eastAsia"/>
          <w:sz w:val="21"/>
          <w:szCs w:val="21"/>
          <w:highlight w:val="none"/>
          <w:u w:val="single"/>
          <w:lang w:eastAsia="zh-CN"/>
        </w:rPr>
        <w:t>界首市光武镇徐寺村民委员会</w:t>
      </w:r>
      <w:r>
        <w:rPr>
          <w:rFonts w:hint="eastAsia"/>
          <w:sz w:val="21"/>
          <w:szCs w:val="21"/>
          <w:highlight w:val="none"/>
          <w:u w:val="single"/>
        </w:rPr>
        <w:t xml:space="preserve"> </w:t>
      </w:r>
    </w:p>
    <w:p w14:paraId="48E956A5">
      <w:pPr>
        <w:spacing w:line="360" w:lineRule="auto"/>
        <w:ind w:firstLine="420" w:firstLineChars="200"/>
        <w:rPr>
          <w:rFonts w:hint="eastAsia"/>
          <w:sz w:val="21"/>
          <w:szCs w:val="21"/>
          <w:highlight w:val="none"/>
          <w:u w:val="single"/>
        </w:rPr>
      </w:pPr>
      <w:r>
        <w:rPr>
          <w:rFonts w:hint="eastAsia"/>
          <w:sz w:val="21"/>
          <w:szCs w:val="21"/>
          <w:highlight w:val="none"/>
        </w:rPr>
        <w:t>承包人（全称）：</w:t>
      </w:r>
      <w:r>
        <w:rPr>
          <w:rFonts w:hint="eastAsia"/>
          <w:sz w:val="21"/>
          <w:szCs w:val="21"/>
          <w:highlight w:val="none"/>
          <w:u w:val="single"/>
        </w:rPr>
        <w:t xml:space="preserve">                       </w:t>
      </w:r>
    </w:p>
    <w:p w14:paraId="4B653B8C">
      <w:pPr>
        <w:spacing w:line="360" w:lineRule="auto"/>
        <w:ind w:firstLine="420" w:firstLineChars="200"/>
        <w:rPr>
          <w:sz w:val="21"/>
          <w:szCs w:val="21"/>
          <w:highlight w:val="none"/>
        </w:rPr>
      </w:pPr>
      <w:r>
        <w:rPr>
          <w:rFonts w:hint="eastAsia"/>
          <w:sz w:val="21"/>
          <w:szCs w:val="21"/>
          <w:highlight w:val="none"/>
        </w:rPr>
        <w:t>根据《中华人民共和国民法典》、《中华人民共和国建筑法》及有关法律规定，遵循平等、自愿、公平和诚实信用的原则，双方就</w:t>
      </w:r>
      <w:r>
        <w:rPr>
          <w:rFonts w:hint="eastAsia"/>
          <w:sz w:val="21"/>
          <w:szCs w:val="21"/>
          <w:highlight w:val="none"/>
          <w:u w:val="single"/>
          <w:lang w:eastAsia="zh-CN"/>
        </w:rPr>
        <w:t>光武镇许寺村道路建设项目</w:t>
      </w:r>
      <w:r>
        <w:rPr>
          <w:rFonts w:hint="eastAsia"/>
          <w:sz w:val="21"/>
          <w:szCs w:val="21"/>
          <w:highlight w:val="none"/>
        </w:rPr>
        <w:t>工程施工及有关事项协商一致，共同达成如下协议：</w:t>
      </w:r>
    </w:p>
    <w:p w14:paraId="2FB217A3">
      <w:pPr>
        <w:keepNext/>
        <w:keepLines/>
        <w:spacing w:line="360" w:lineRule="auto"/>
        <w:ind w:firstLine="420" w:firstLineChars="200"/>
        <w:outlineLvl w:val="3"/>
        <w:rPr>
          <w:b/>
          <w:sz w:val="21"/>
          <w:szCs w:val="21"/>
          <w:highlight w:val="none"/>
        </w:rPr>
      </w:pPr>
      <w:bookmarkStart w:id="48" w:name="_Toc503196146"/>
      <w:bookmarkStart w:id="49" w:name="_Toc500174756"/>
      <w:bookmarkStart w:id="50" w:name="_Toc20927"/>
      <w:r>
        <w:rPr>
          <w:rFonts w:hint="eastAsia"/>
          <w:bCs/>
          <w:sz w:val="21"/>
          <w:szCs w:val="21"/>
          <w:highlight w:val="none"/>
        </w:rPr>
        <w:t>一、工程概况</w:t>
      </w:r>
      <w:bookmarkEnd w:id="48"/>
      <w:bookmarkEnd w:id="49"/>
      <w:bookmarkEnd w:id="50"/>
    </w:p>
    <w:p w14:paraId="069B43AC">
      <w:pPr>
        <w:spacing w:line="360" w:lineRule="auto"/>
        <w:ind w:firstLine="420" w:firstLineChars="200"/>
        <w:rPr>
          <w:rFonts w:hint="eastAsia"/>
          <w:sz w:val="21"/>
          <w:szCs w:val="21"/>
          <w:highlight w:val="none"/>
          <w:u w:val="single"/>
          <w:lang w:eastAsia="zh-CN"/>
        </w:rPr>
      </w:pPr>
      <w:r>
        <w:rPr>
          <w:rFonts w:hint="eastAsia"/>
          <w:bCs/>
          <w:sz w:val="21"/>
          <w:szCs w:val="21"/>
          <w:highlight w:val="none"/>
        </w:rPr>
        <w:t>1.工程名称</w:t>
      </w:r>
      <w:r>
        <w:rPr>
          <w:rFonts w:hint="eastAsia"/>
          <w:sz w:val="21"/>
          <w:szCs w:val="21"/>
          <w:highlight w:val="none"/>
        </w:rPr>
        <w:t>：</w:t>
      </w:r>
      <w:r>
        <w:rPr>
          <w:rFonts w:hint="eastAsia"/>
          <w:sz w:val="21"/>
          <w:szCs w:val="21"/>
          <w:highlight w:val="none"/>
          <w:u w:val="single"/>
          <w:lang w:eastAsia="zh-CN"/>
        </w:rPr>
        <w:t>光武镇许寺村道路建设项目</w:t>
      </w:r>
    </w:p>
    <w:p w14:paraId="04991A58">
      <w:pPr>
        <w:spacing w:line="360" w:lineRule="auto"/>
        <w:ind w:firstLine="420" w:firstLineChars="200"/>
        <w:rPr>
          <w:bCs/>
          <w:sz w:val="21"/>
          <w:szCs w:val="21"/>
          <w:highlight w:val="none"/>
        </w:rPr>
      </w:pPr>
      <w:r>
        <w:rPr>
          <w:rFonts w:hint="eastAsia"/>
          <w:bCs/>
          <w:sz w:val="21"/>
          <w:szCs w:val="21"/>
          <w:highlight w:val="none"/>
        </w:rPr>
        <w:t>2.工程地点：</w:t>
      </w:r>
      <w:r>
        <w:rPr>
          <w:rFonts w:hint="eastAsia"/>
          <w:sz w:val="21"/>
          <w:szCs w:val="21"/>
          <w:highlight w:val="none"/>
          <w:u w:val="single"/>
        </w:rPr>
        <w:t>界首市</w:t>
      </w:r>
      <w:r>
        <w:rPr>
          <w:rFonts w:hint="eastAsia"/>
          <w:sz w:val="21"/>
          <w:szCs w:val="21"/>
          <w:highlight w:val="none"/>
          <w:u w:val="single"/>
          <w:lang w:val="en-US" w:eastAsia="zh-CN"/>
        </w:rPr>
        <w:t>光武镇</w:t>
      </w:r>
      <w:r>
        <w:rPr>
          <w:rFonts w:hint="eastAsia"/>
          <w:sz w:val="21"/>
          <w:szCs w:val="21"/>
          <w:highlight w:val="none"/>
        </w:rPr>
        <w:t>。</w:t>
      </w:r>
    </w:p>
    <w:p w14:paraId="42D26F03">
      <w:pPr>
        <w:spacing w:line="360" w:lineRule="auto"/>
        <w:ind w:firstLine="420" w:firstLineChars="200"/>
        <w:rPr>
          <w:bCs/>
          <w:sz w:val="21"/>
          <w:szCs w:val="21"/>
          <w:highlight w:val="none"/>
        </w:rPr>
      </w:pPr>
      <w:r>
        <w:rPr>
          <w:rFonts w:hint="eastAsia"/>
          <w:bCs/>
          <w:sz w:val="21"/>
          <w:szCs w:val="21"/>
          <w:highlight w:val="none"/>
        </w:rPr>
        <w:t>3.工程立项批准文号：</w:t>
      </w:r>
      <w:r>
        <w:rPr>
          <w:rFonts w:hint="eastAsia"/>
          <w:bCs/>
          <w:sz w:val="21"/>
          <w:szCs w:val="21"/>
          <w:highlight w:val="none"/>
          <w:u w:val="single"/>
        </w:rPr>
        <w:t xml:space="preserve">                          </w:t>
      </w:r>
      <w:r>
        <w:rPr>
          <w:rFonts w:hint="eastAsia"/>
          <w:bCs/>
          <w:sz w:val="21"/>
          <w:szCs w:val="21"/>
          <w:highlight w:val="none"/>
        </w:rPr>
        <w:t>。</w:t>
      </w:r>
    </w:p>
    <w:p w14:paraId="6EC448BE">
      <w:pPr>
        <w:spacing w:line="360" w:lineRule="auto"/>
        <w:ind w:firstLine="420" w:firstLineChars="200"/>
        <w:rPr>
          <w:bCs/>
          <w:sz w:val="21"/>
          <w:szCs w:val="21"/>
          <w:highlight w:val="none"/>
        </w:rPr>
      </w:pPr>
      <w:r>
        <w:rPr>
          <w:rFonts w:hint="eastAsia"/>
          <w:bCs/>
          <w:sz w:val="21"/>
          <w:szCs w:val="21"/>
          <w:highlight w:val="none"/>
        </w:rPr>
        <w:t>4.资金来源：</w:t>
      </w:r>
      <w:r>
        <w:rPr>
          <w:rFonts w:hint="eastAsia"/>
          <w:bCs/>
          <w:sz w:val="21"/>
          <w:szCs w:val="21"/>
          <w:highlight w:val="none"/>
          <w:u w:val="single"/>
          <w:lang w:val="en-US" w:eastAsia="zh-CN"/>
        </w:rPr>
        <w:t>财政资金</w:t>
      </w:r>
      <w:r>
        <w:rPr>
          <w:rFonts w:hint="eastAsia"/>
          <w:bCs/>
          <w:sz w:val="21"/>
          <w:szCs w:val="21"/>
          <w:highlight w:val="none"/>
        </w:rPr>
        <w:t>。</w:t>
      </w:r>
    </w:p>
    <w:p w14:paraId="3CF88B80">
      <w:pPr>
        <w:spacing w:line="360" w:lineRule="auto"/>
        <w:ind w:firstLine="420" w:firstLineChars="200"/>
        <w:rPr>
          <w:bCs/>
          <w:sz w:val="21"/>
          <w:szCs w:val="21"/>
          <w:highlight w:val="none"/>
        </w:rPr>
      </w:pPr>
      <w:r>
        <w:rPr>
          <w:rFonts w:hint="eastAsia"/>
          <w:bCs/>
          <w:sz w:val="21"/>
          <w:szCs w:val="21"/>
          <w:highlight w:val="none"/>
        </w:rPr>
        <w:t>5.工程内容：</w:t>
      </w:r>
      <w:r>
        <w:rPr>
          <w:rFonts w:hint="eastAsia"/>
          <w:bCs/>
          <w:sz w:val="21"/>
          <w:szCs w:val="21"/>
          <w:highlight w:val="none"/>
          <w:u w:val="single"/>
        </w:rPr>
        <w:t xml:space="preserve">                             </w:t>
      </w:r>
      <w:r>
        <w:rPr>
          <w:rFonts w:hint="eastAsia"/>
          <w:sz w:val="21"/>
          <w:szCs w:val="21"/>
          <w:highlight w:val="none"/>
          <w:u w:val="single"/>
        </w:rPr>
        <w:t xml:space="preserve">      </w:t>
      </w:r>
      <w:r>
        <w:rPr>
          <w:rFonts w:hint="eastAsia"/>
          <w:bCs/>
          <w:sz w:val="21"/>
          <w:szCs w:val="21"/>
          <w:highlight w:val="none"/>
        </w:rPr>
        <w:t>。</w:t>
      </w:r>
    </w:p>
    <w:p w14:paraId="71A3B4CB">
      <w:pPr>
        <w:spacing w:line="360" w:lineRule="auto"/>
        <w:ind w:firstLine="420" w:firstLineChars="200"/>
        <w:rPr>
          <w:bCs/>
          <w:sz w:val="21"/>
          <w:szCs w:val="21"/>
          <w:highlight w:val="none"/>
        </w:rPr>
      </w:pPr>
      <w:r>
        <w:rPr>
          <w:rFonts w:hint="eastAsia"/>
          <w:sz w:val="21"/>
          <w:szCs w:val="21"/>
          <w:highlight w:val="none"/>
        </w:rPr>
        <w:t>群体工程应附《承包人承揽工程项目一览表》（附件1）。</w:t>
      </w:r>
    </w:p>
    <w:p w14:paraId="0C45DB93">
      <w:pPr>
        <w:spacing w:line="360" w:lineRule="auto"/>
        <w:ind w:firstLine="420" w:firstLineChars="200"/>
        <w:rPr>
          <w:sz w:val="21"/>
          <w:szCs w:val="21"/>
          <w:highlight w:val="none"/>
        </w:rPr>
      </w:pPr>
      <w:r>
        <w:rPr>
          <w:rFonts w:hint="eastAsia"/>
          <w:bCs/>
          <w:sz w:val="21"/>
          <w:szCs w:val="21"/>
          <w:highlight w:val="none"/>
        </w:rPr>
        <w:t>6.工程承包范围：</w:t>
      </w:r>
      <w:r>
        <w:rPr>
          <w:rFonts w:hint="eastAsia"/>
          <w:sz w:val="21"/>
          <w:szCs w:val="21"/>
          <w:highlight w:val="none"/>
          <w:u w:val="single"/>
        </w:rPr>
        <w:t>本工程工程量清单中的所有内容</w:t>
      </w:r>
      <w:r>
        <w:rPr>
          <w:rFonts w:hint="eastAsia"/>
          <w:sz w:val="21"/>
          <w:szCs w:val="21"/>
          <w:highlight w:val="none"/>
        </w:rPr>
        <w:t>。</w:t>
      </w:r>
    </w:p>
    <w:p w14:paraId="1C386413">
      <w:pPr>
        <w:keepNext/>
        <w:keepLines/>
        <w:spacing w:line="360" w:lineRule="auto"/>
        <w:ind w:firstLine="420" w:firstLineChars="200"/>
        <w:outlineLvl w:val="3"/>
        <w:rPr>
          <w:bCs/>
          <w:sz w:val="21"/>
          <w:szCs w:val="21"/>
          <w:highlight w:val="none"/>
        </w:rPr>
      </w:pPr>
      <w:bookmarkStart w:id="51" w:name="_Toc3517"/>
      <w:bookmarkStart w:id="52" w:name="_Toc500174757"/>
      <w:bookmarkStart w:id="53" w:name="_Toc503196147"/>
      <w:r>
        <w:rPr>
          <w:rFonts w:hint="eastAsia"/>
          <w:bCs/>
          <w:sz w:val="21"/>
          <w:szCs w:val="21"/>
          <w:highlight w:val="none"/>
        </w:rPr>
        <w:t>二、合同工期</w:t>
      </w:r>
      <w:bookmarkEnd w:id="51"/>
      <w:bookmarkEnd w:id="52"/>
      <w:bookmarkEnd w:id="53"/>
    </w:p>
    <w:p w14:paraId="7AA2060D">
      <w:pPr>
        <w:spacing w:line="360" w:lineRule="auto"/>
        <w:ind w:firstLine="420" w:firstLineChars="200"/>
        <w:rPr>
          <w:sz w:val="21"/>
          <w:szCs w:val="21"/>
          <w:highlight w:val="none"/>
        </w:rPr>
      </w:pPr>
      <w:r>
        <w:rPr>
          <w:rFonts w:hint="eastAsia"/>
          <w:sz w:val="21"/>
          <w:szCs w:val="21"/>
          <w:highlight w:val="none"/>
        </w:rPr>
        <w:t>计划开工日期：</w:t>
      </w: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24EE2C92">
      <w:pPr>
        <w:spacing w:line="360" w:lineRule="auto"/>
        <w:ind w:firstLine="420" w:firstLineChars="200"/>
        <w:rPr>
          <w:sz w:val="21"/>
          <w:szCs w:val="21"/>
          <w:highlight w:val="none"/>
        </w:rPr>
      </w:pPr>
      <w:r>
        <w:rPr>
          <w:rFonts w:hint="eastAsia"/>
          <w:sz w:val="21"/>
          <w:szCs w:val="21"/>
          <w:highlight w:val="none"/>
        </w:rPr>
        <w:t>计划竣工日期：</w:t>
      </w: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1B93680B">
      <w:pPr>
        <w:spacing w:line="360" w:lineRule="auto"/>
        <w:ind w:firstLine="420" w:firstLineChars="200"/>
        <w:rPr>
          <w:sz w:val="21"/>
          <w:szCs w:val="21"/>
          <w:highlight w:val="none"/>
        </w:rPr>
      </w:pPr>
      <w:r>
        <w:rPr>
          <w:rFonts w:hint="eastAsia"/>
          <w:sz w:val="21"/>
          <w:szCs w:val="21"/>
          <w:highlight w:val="none"/>
        </w:rPr>
        <w:t>工期总日历天数：</w:t>
      </w:r>
      <w:r>
        <w:rPr>
          <w:rFonts w:hint="eastAsia"/>
          <w:sz w:val="21"/>
          <w:szCs w:val="21"/>
          <w:highlight w:val="none"/>
          <w:u w:val="single"/>
          <w:lang w:val="en-US" w:eastAsia="zh-CN"/>
        </w:rPr>
        <w:t>30</w:t>
      </w:r>
      <w:r>
        <w:rPr>
          <w:rFonts w:hint="eastAsia"/>
          <w:sz w:val="21"/>
          <w:szCs w:val="21"/>
          <w:highlight w:val="none"/>
        </w:rPr>
        <w:t>天。工期总日历天数与根据前述计划开竣工日期计算的工期天数不一致的，以工期总日历天数为准。</w:t>
      </w:r>
    </w:p>
    <w:p w14:paraId="28BB35F4">
      <w:pPr>
        <w:keepNext/>
        <w:keepLines/>
        <w:spacing w:line="360" w:lineRule="auto"/>
        <w:ind w:firstLine="420" w:firstLineChars="200"/>
        <w:outlineLvl w:val="3"/>
        <w:rPr>
          <w:b/>
          <w:sz w:val="21"/>
          <w:szCs w:val="21"/>
          <w:highlight w:val="none"/>
        </w:rPr>
      </w:pPr>
      <w:bookmarkStart w:id="54" w:name="_Toc503196148"/>
      <w:bookmarkStart w:id="55" w:name="_Toc500174758"/>
      <w:bookmarkStart w:id="56" w:name="_Toc8246"/>
      <w:r>
        <w:rPr>
          <w:rFonts w:hint="eastAsia"/>
          <w:bCs/>
          <w:sz w:val="21"/>
          <w:szCs w:val="21"/>
          <w:highlight w:val="none"/>
        </w:rPr>
        <w:t>三、质量标准</w:t>
      </w:r>
      <w:bookmarkEnd w:id="54"/>
      <w:bookmarkEnd w:id="55"/>
      <w:bookmarkEnd w:id="56"/>
    </w:p>
    <w:p w14:paraId="382C3F6F">
      <w:pPr>
        <w:spacing w:line="360" w:lineRule="auto"/>
        <w:ind w:firstLine="420" w:firstLineChars="200"/>
        <w:rPr>
          <w:sz w:val="21"/>
          <w:szCs w:val="21"/>
          <w:highlight w:val="none"/>
        </w:rPr>
      </w:pPr>
      <w:r>
        <w:rPr>
          <w:rFonts w:hint="eastAsia"/>
          <w:sz w:val="21"/>
          <w:szCs w:val="21"/>
          <w:highlight w:val="none"/>
        </w:rPr>
        <w:t>工程质量必须达到国家工程施工质量验收</w:t>
      </w:r>
      <w:r>
        <w:rPr>
          <w:rFonts w:hint="eastAsia"/>
          <w:b w:val="0"/>
          <w:bCs/>
          <w:sz w:val="21"/>
          <w:szCs w:val="21"/>
          <w:highlight w:val="none"/>
          <w:u w:val="single"/>
          <w:lang w:val="en-US" w:eastAsia="zh-CN"/>
        </w:rPr>
        <w:t>合格</w:t>
      </w:r>
      <w:r>
        <w:rPr>
          <w:rFonts w:hint="eastAsia"/>
          <w:sz w:val="21"/>
          <w:szCs w:val="21"/>
          <w:highlight w:val="none"/>
        </w:rPr>
        <w:t>标准。</w:t>
      </w:r>
    </w:p>
    <w:p w14:paraId="337A32FE">
      <w:pPr>
        <w:keepNext/>
        <w:keepLines/>
        <w:spacing w:line="360" w:lineRule="auto"/>
        <w:ind w:firstLine="420" w:firstLineChars="200"/>
        <w:outlineLvl w:val="3"/>
        <w:rPr>
          <w:b/>
          <w:sz w:val="21"/>
          <w:szCs w:val="21"/>
          <w:highlight w:val="none"/>
        </w:rPr>
      </w:pPr>
      <w:bookmarkStart w:id="57" w:name="_Toc503196149"/>
      <w:bookmarkStart w:id="58" w:name="_Toc29282"/>
      <w:bookmarkStart w:id="59" w:name="_Toc500174759"/>
      <w:r>
        <w:rPr>
          <w:rFonts w:hint="eastAsia"/>
          <w:bCs/>
          <w:sz w:val="21"/>
          <w:szCs w:val="21"/>
          <w:highlight w:val="none"/>
        </w:rPr>
        <w:t>四、签约合同价与合同价格形式</w:t>
      </w:r>
      <w:bookmarkEnd w:id="57"/>
      <w:bookmarkEnd w:id="58"/>
      <w:bookmarkEnd w:id="59"/>
      <w:r>
        <w:rPr>
          <w:rFonts w:hint="eastAsia"/>
          <w:bCs/>
          <w:sz w:val="21"/>
          <w:szCs w:val="21"/>
          <w:highlight w:val="none"/>
        </w:rPr>
        <w:tab/>
      </w:r>
    </w:p>
    <w:p w14:paraId="10147A9B">
      <w:pPr>
        <w:spacing w:line="360" w:lineRule="auto"/>
        <w:ind w:firstLine="420" w:firstLineChars="200"/>
        <w:rPr>
          <w:sz w:val="21"/>
          <w:szCs w:val="21"/>
          <w:highlight w:val="none"/>
        </w:rPr>
      </w:pPr>
      <w:r>
        <w:rPr>
          <w:rFonts w:hint="eastAsia"/>
          <w:sz w:val="21"/>
          <w:szCs w:val="21"/>
          <w:highlight w:val="none"/>
        </w:rPr>
        <w:t>1.签约合同价为：</w:t>
      </w:r>
    </w:p>
    <w:p w14:paraId="6F4525A6">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w:t>
      </w:r>
      <w:r>
        <w:rPr>
          <w:rFonts w:hint="eastAsia"/>
          <w:sz w:val="21"/>
          <w:szCs w:val="21"/>
          <w:highlight w:val="none"/>
          <w:u w:val="single"/>
        </w:rPr>
        <w:t xml:space="preserve">            </w:t>
      </w:r>
      <w:r>
        <w:rPr>
          <w:rFonts w:hint="eastAsia"/>
          <w:sz w:val="21"/>
          <w:szCs w:val="21"/>
          <w:highlight w:val="none"/>
        </w:rPr>
        <w:t>元,其中含暂列金额</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990014C">
      <w:pPr>
        <w:spacing w:line="360" w:lineRule="auto"/>
        <w:ind w:firstLine="420" w:firstLineChars="200"/>
        <w:rPr>
          <w:sz w:val="21"/>
          <w:szCs w:val="21"/>
          <w:highlight w:val="none"/>
        </w:rPr>
      </w:pPr>
      <w:r>
        <w:rPr>
          <w:rFonts w:hint="eastAsia"/>
          <w:sz w:val="21"/>
          <w:szCs w:val="21"/>
          <w:highlight w:val="none"/>
        </w:rPr>
        <w:t>其中：</w:t>
      </w:r>
    </w:p>
    <w:p w14:paraId="4F302AE2">
      <w:pPr>
        <w:spacing w:line="360" w:lineRule="auto"/>
        <w:ind w:firstLine="420" w:firstLineChars="200"/>
        <w:rPr>
          <w:sz w:val="21"/>
          <w:szCs w:val="21"/>
          <w:highlight w:val="none"/>
        </w:rPr>
      </w:pPr>
      <w:r>
        <w:rPr>
          <w:rFonts w:hint="eastAsia"/>
          <w:sz w:val="21"/>
          <w:szCs w:val="21"/>
          <w:highlight w:val="none"/>
        </w:rPr>
        <w:t>（1）安全文明施工费：</w:t>
      </w:r>
    </w:p>
    <w:p w14:paraId="0C040425">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A7C05EB">
      <w:pPr>
        <w:spacing w:line="360" w:lineRule="auto"/>
        <w:ind w:firstLine="420" w:firstLineChars="200"/>
        <w:rPr>
          <w:sz w:val="21"/>
          <w:szCs w:val="21"/>
          <w:highlight w:val="none"/>
        </w:rPr>
      </w:pPr>
      <w:r>
        <w:rPr>
          <w:rFonts w:hint="eastAsia"/>
          <w:sz w:val="21"/>
          <w:szCs w:val="21"/>
          <w:highlight w:val="none"/>
        </w:rPr>
        <w:t>（2）材料和工程设备暂估价金额：</w:t>
      </w:r>
    </w:p>
    <w:p w14:paraId="21507B8D">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CEF204C">
      <w:pPr>
        <w:spacing w:line="360" w:lineRule="auto"/>
        <w:ind w:firstLine="420" w:firstLineChars="200"/>
        <w:rPr>
          <w:sz w:val="21"/>
          <w:szCs w:val="21"/>
          <w:highlight w:val="none"/>
        </w:rPr>
      </w:pPr>
      <w:r>
        <w:rPr>
          <w:rFonts w:hint="eastAsia"/>
          <w:sz w:val="21"/>
          <w:szCs w:val="21"/>
          <w:highlight w:val="none"/>
        </w:rPr>
        <w:t>（3）专业工程暂估价金额：</w:t>
      </w:r>
    </w:p>
    <w:p w14:paraId="01CF2C73">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0C12A2B5">
      <w:pPr>
        <w:spacing w:line="360" w:lineRule="auto"/>
        <w:ind w:firstLine="420" w:firstLineChars="200"/>
        <w:rPr>
          <w:sz w:val="21"/>
          <w:szCs w:val="21"/>
          <w:highlight w:val="none"/>
        </w:rPr>
      </w:pPr>
      <w:r>
        <w:rPr>
          <w:rFonts w:hint="eastAsia"/>
          <w:sz w:val="21"/>
          <w:szCs w:val="21"/>
          <w:highlight w:val="none"/>
        </w:rPr>
        <w:t>（4）暂列金额：</w:t>
      </w:r>
    </w:p>
    <w:p w14:paraId="5B0C23F2">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1342EC6">
      <w:pPr>
        <w:spacing w:line="360" w:lineRule="auto"/>
        <w:ind w:firstLine="420" w:firstLineChars="200"/>
        <w:rPr>
          <w:sz w:val="21"/>
          <w:szCs w:val="21"/>
          <w:highlight w:val="none"/>
        </w:rPr>
      </w:pPr>
      <w:r>
        <w:rPr>
          <w:rFonts w:hint="eastAsia"/>
          <w:sz w:val="21"/>
          <w:szCs w:val="21"/>
          <w:highlight w:val="none"/>
        </w:rPr>
        <w:t>2.合同价格形式：</w:t>
      </w:r>
      <w:r>
        <w:rPr>
          <w:rFonts w:hint="eastAsia"/>
          <w:sz w:val="21"/>
          <w:szCs w:val="21"/>
          <w:highlight w:val="none"/>
          <w:u w:val="single"/>
          <w:lang w:val="en-US" w:eastAsia="zh-CN"/>
        </w:rPr>
        <w:t>总</w:t>
      </w:r>
      <w:r>
        <w:rPr>
          <w:rFonts w:hint="eastAsia"/>
          <w:sz w:val="21"/>
          <w:szCs w:val="21"/>
          <w:highlight w:val="none"/>
          <w:u w:val="single"/>
        </w:rPr>
        <w:t>价合同</w:t>
      </w:r>
      <w:r>
        <w:rPr>
          <w:rFonts w:hint="eastAsia"/>
          <w:sz w:val="21"/>
          <w:szCs w:val="21"/>
          <w:highlight w:val="none"/>
        </w:rPr>
        <w:t>。</w:t>
      </w:r>
    </w:p>
    <w:p w14:paraId="112EA33B">
      <w:pPr>
        <w:keepNext/>
        <w:keepLines/>
        <w:spacing w:line="360" w:lineRule="auto"/>
        <w:ind w:firstLine="420" w:firstLineChars="200"/>
        <w:outlineLvl w:val="3"/>
        <w:rPr>
          <w:bCs/>
          <w:sz w:val="21"/>
          <w:szCs w:val="21"/>
          <w:highlight w:val="none"/>
        </w:rPr>
      </w:pPr>
      <w:bookmarkStart w:id="60" w:name="_Toc500174760"/>
      <w:bookmarkStart w:id="61" w:name="_Toc2117"/>
      <w:bookmarkStart w:id="62" w:name="_Toc503196150"/>
      <w:r>
        <w:rPr>
          <w:rFonts w:hint="eastAsia"/>
          <w:bCs/>
          <w:sz w:val="21"/>
          <w:szCs w:val="21"/>
          <w:highlight w:val="none"/>
        </w:rPr>
        <w:t>五、</w:t>
      </w:r>
      <w:r>
        <w:rPr>
          <w:rFonts w:hint="eastAsia"/>
          <w:bCs/>
          <w:sz w:val="21"/>
          <w:szCs w:val="21"/>
          <w:highlight w:val="none"/>
          <w:lang w:eastAsia="zh-CN"/>
        </w:rPr>
        <w:t>项目经理</w:t>
      </w:r>
      <w:r>
        <w:rPr>
          <w:rFonts w:hint="eastAsia"/>
          <w:bCs/>
          <w:sz w:val="21"/>
          <w:szCs w:val="21"/>
          <w:highlight w:val="none"/>
        </w:rPr>
        <w:t>（建造师）</w:t>
      </w:r>
      <w:bookmarkEnd w:id="60"/>
      <w:bookmarkEnd w:id="61"/>
      <w:bookmarkEnd w:id="62"/>
    </w:p>
    <w:p w14:paraId="2834F371">
      <w:pPr>
        <w:spacing w:line="360" w:lineRule="auto"/>
        <w:ind w:firstLine="420" w:firstLineChars="200"/>
        <w:rPr>
          <w:sz w:val="21"/>
          <w:szCs w:val="21"/>
          <w:highlight w:val="none"/>
        </w:rPr>
      </w:pPr>
      <w:r>
        <w:rPr>
          <w:rFonts w:hint="eastAsia"/>
          <w:sz w:val="21"/>
          <w:szCs w:val="21"/>
          <w:highlight w:val="none"/>
        </w:rPr>
        <w:t>承包人</w:t>
      </w:r>
      <w:r>
        <w:rPr>
          <w:rFonts w:hint="eastAsia"/>
          <w:sz w:val="21"/>
          <w:szCs w:val="21"/>
          <w:highlight w:val="none"/>
          <w:lang w:eastAsia="zh-CN"/>
        </w:rPr>
        <w:t>项目经理</w:t>
      </w:r>
      <w:r>
        <w:rPr>
          <w:rFonts w:hint="eastAsia"/>
          <w:sz w:val="21"/>
          <w:szCs w:val="21"/>
          <w:highlight w:val="none"/>
        </w:rPr>
        <w:t>（建造师）：</w:t>
      </w:r>
      <w:r>
        <w:rPr>
          <w:rFonts w:hint="eastAsia"/>
          <w:sz w:val="21"/>
          <w:szCs w:val="21"/>
          <w:highlight w:val="none"/>
          <w:u w:val="single"/>
        </w:rPr>
        <w:t xml:space="preserve">                            </w:t>
      </w:r>
      <w:r>
        <w:rPr>
          <w:rFonts w:hint="eastAsia"/>
          <w:sz w:val="21"/>
          <w:szCs w:val="21"/>
          <w:highlight w:val="none"/>
        </w:rPr>
        <w:t>。</w:t>
      </w:r>
    </w:p>
    <w:p w14:paraId="48D949E7">
      <w:pPr>
        <w:keepNext/>
        <w:keepLines/>
        <w:spacing w:line="360" w:lineRule="auto"/>
        <w:ind w:firstLine="420" w:firstLineChars="200"/>
        <w:outlineLvl w:val="3"/>
        <w:rPr>
          <w:b/>
          <w:sz w:val="21"/>
          <w:szCs w:val="21"/>
          <w:highlight w:val="none"/>
        </w:rPr>
      </w:pPr>
      <w:bookmarkStart w:id="63" w:name="_Toc503196151"/>
      <w:bookmarkStart w:id="64" w:name="_Toc500174761"/>
      <w:bookmarkStart w:id="65" w:name="_Toc26073"/>
      <w:r>
        <w:rPr>
          <w:rFonts w:hint="eastAsia"/>
          <w:bCs/>
          <w:sz w:val="21"/>
          <w:szCs w:val="21"/>
          <w:highlight w:val="none"/>
        </w:rPr>
        <w:t>六、合同文件构成</w:t>
      </w:r>
      <w:bookmarkEnd w:id="63"/>
      <w:bookmarkEnd w:id="64"/>
      <w:bookmarkEnd w:id="65"/>
    </w:p>
    <w:p w14:paraId="2F2AF551">
      <w:pPr>
        <w:spacing w:line="360" w:lineRule="auto"/>
        <w:ind w:firstLine="420" w:firstLineChars="200"/>
        <w:rPr>
          <w:bCs/>
          <w:sz w:val="21"/>
          <w:szCs w:val="21"/>
          <w:highlight w:val="none"/>
        </w:rPr>
      </w:pPr>
      <w:r>
        <w:rPr>
          <w:rFonts w:hint="eastAsia"/>
          <w:bCs/>
          <w:sz w:val="21"/>
          <w:szCs w:val="21"/>
          <w:highlight w:val="none"/>
        </w:rPr>
        <w:t>本协议书与下列文件一起构成合同文件：</w:t>
      </w:r>
    </w:p>
    <w:p w14:paraId="4828C865">
      <w:pPr>
        <w:adjustRightInd w:val="0"/>
        <w:spacing w:line="360" w:lineRule="auto"/>
        <w:ind w:firstLine="420" w:firstLineChars="200"/>
        <w:rPr>
          <w:sz w:val="21"/>
          <w:szCs w:val="21"/>
          <w:highlight w:val="none"/>
        </w:rPr>
      </w:pPr>
      <w:r>
        <w:rPr>
          <w:rFonts w:hint="eastAsia"/>
          <w:sz w:val="21"/>
          <w:szCs w:val="21"/>
          <w:highlight w:val="none"/>
        </w:rPr>
        <w:t>（1）中标通知书（如果有）；</w:t>
      </w:r>
    </w:p>
    <w:p w14:paraId="0C067628">
      <w:pPr>
        <w:adjustRightInd w:val="0"/>
        <w:spacing w:line="360" w:lineRule="auto"/>
        <w:ind w:firstLine="420" w:firstLineChars="200"/>
        <w:rPr>
          <w:sz w:val="21"/>
          <w:szCs w:val="21"/>
          <w:highlight w:val="none"/>
        </w:rPr>
      </w:pPr>
      <w:r>
        <w:rPr>
          <w:rFonts w:hint="eastAsia"/>
          <w:sz w:val="21"/>
          <w:szCs w:val="21"/>
          <w:highlight w:val="none"/>
        </w:rPr>
        <w:t xml:space="preserve">（2）投标函及其附录（如果有）； </w:t>
      </w:r>
    </w:p>
    <w:p w14:paraId="0E11D334">
      <w:pPr>
        <w:adjustRightInd w:val="0"/>
        <w:spacing w:line="360" w:lineRule="auto"/>
        <w:ind w:firstLine="420" w:firstLineChars="200"/>
        <w:rPr>
          <w:sz w:val="21"/>
          <w:szCs w:val="21"/>
          <w:highlight w:val="none"/>
        </w:rPr>
      </w:pPr>
      <w:r>
        <w:rPr>
          <w:rFonts w:hint="eastAsia"/>
          <w:sz w:val="21"/>
          <w:szCs w:val="21"/>
          <w:highlight w:val="none"/>
        </w:rPr>
        <w:t>（3）专用合同条款及其附件；</w:t>
      </w:r>
    </w:p>
    <w:p w14:paraId="6264A9F9">
      <w:pPr>
        <w:adjustRightInd w:val="0"/>
        <w:spacing w:line="360" w:lineRule="auto"/>
        <w:ind w:firstLine="420" w:firstLineChars="200"/>
        <w:rPr>
          <w:sz w:val="21"/>
          <w:szCs w:val="21"/>
          <w:highlight w:val="none"/>
        </w:rPr>
      </w:pPr>
      <w:r>
        <w:rPr>
          <w:rFonts w:hint="eastAsia"/>
          <w:sz w:val="21"/>
          <w:szCs w:val="21"/>
          <w:highlight w:val="none"/>
        </w:rPr>
        <w:t>（4）通用合同条款；</w:t>
      </w:r>
    </w:p>
    <w:p w14:paraId="42355C83">
      <w:pPr>
        <w:adjustRightInd w:val="0"/>
        <w:spacing w:line="360" w:lineRule="auto"/>
        <w:ind w:firstLine="420" w:firstLineChars="200"/>
        <w:rPr>
          <w:sz w:val="21"/>
          <w:szCs w:val="21"/>
          <w:highlight w:val="none"/>
        </w:rPr>
      </w:pPr>
      <w:r>
        <w:rPr>
          <w:rFonts w:hint="eastAsia"/>
          <w:sz w:val="21"/>
          <w:szCs w:val="21"/>
          <w:highlight w:val="none"/>
        </w:rPr>
        <w:t>（5）技术标准和要求；</w:t>
      </w:r>
    </w:p>
    <w:p w14:paraId="293AF667">
      <w:pPr>
        <w:adjustRightInd w:val="0"/>
        <w:spacing w:line="360" w:lineRule="auto"/>
        <w:ind w:firstLine="420" w:firstLineChars="200"/>
        <w:rPr>
          <w:sz w:val="21"/>
          <w:szCs w:val="21"/>
          <w:highlight w:val="none"/>
        </w:rPr>
      </w:pPr>
      <w:r>
        <w:rPr>
          <w:rFonts w:hint="eastAsia"/>
          <w:sz w:val="21"/>
          <w:szCs w:val="21"/>
          <w:highlight w:val="none"/>
        </w:rPr>
        <w:t>（6）图纸；</w:t>
      </w:r>
    </w:p>
    <w:p w14:paraId="57259F35">
      <w:pPr>
        <w:adjustRightInd w:val="0"/>
        <w:spacing w:line="360" w:lineRule="auto"/>
        <w:ind w:firstLine="420" w:firstLineChars="200"/>
        <w:rPr>
          <w:sz w:val="21"/>
          <w:szCs w:val="21"/>
          <w:highlight w:val="none"/>
        </w:rPr>
      </w:pPr>
      <w:r>
        <w:rPr>
          <w:rFonts w:hint="eastAsia"/>
          <w:sz w:val="21"/>
          <w:szCs w:val="21"/>
          <w:highlight w:val="none"/>
        </w:rPr>
        <w:t>（7）已标价工程量清单或预算书；</w:t>
      </w:r>
    </w:p>
    <w:p w14:paraId="12FAFFC2">
      <w:pPr>
        <w:adjustRightInd w:val="0"/>
        <w:spacing w:line="360" w:lineRule="auto"/>
        <w:ind w:firstLine="420" w:firstLineChars="200"/>
        <w:rPr>
          <w:sz w:val="21"/>
          <w:szCs w:val="21"/>
          <w:highlight w:val="none"/>
        </w:rPr>
      </w:pPr>
      <w:r>
        <w:rPr>
          <w:rFonts w:hint="eastAsia"/>
          <w:sz w:val="21"/>
          <w:szCs w:val="21"/>
          <w:highlight w:val="none"/>
        </w:rPr>
        <w:t>（8）其他合同文件。</w:t>
      </w:r>
    </w:p>
    <w:p w14:paraId="706D6A6E">
      <w:pPr>
        <w:adjustRightInd w:val="0"/>
        <w:spacing w:line="360" w:lineRule="auto"/>
        <w:ind w:firstLine="420" w:firstLineChars="200"/>
        <w:rPr>
          <w:sz w:val="21"/>
          <w:szCs w:val="21"/>
          <w:highlight w:val="none"/>
        </w:rPr>
      </w:pPr>
      <w:r>
        <w:rPr>
          <w:rFonts w:hint="eastAsia"/>
          <w:sz w:val="21"/>
          <w:szCs w:val="21"/>
          <w:highlight w:val="none"/>
        </w:rPr>
        <w:t>在合同订立及履行过程中形成的与合同有关的文件均构成合同文件组成部分。</w:t>
      </w:r>
    </w:p>
    <w:p w14:paraId="5FE9CC28">
      <w:pPr>
        <w:adjustRightInd w:val="0"/>
        <w:spacing w:line="360" w:lineRule="auto"/>
        <w:ind w:firstLine="420" w:firstLineChars="200"/>
        <w:rPr>
          <w:sz w:val="21"/>
          <w:szCs w:val="21"/>
          <w:highlight w:val="none"/>
        </w:rPr>
      </w:pPr>
      <w:r>
        <w:rPr>
          <w:rFonts w:hint="eastAsia"/>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4506CB97">
      <w:pPr>
        <w:keepNext/>
        <w:keepLines/>
        <w:spacing w:line="360" w:lineRule="auto"/>
        <w:ind w:firstLine="420" w:firstLineChars="200"/>
        <w:outlineLvl w:val="3"/>
        <w:rPr>
          <w:sz w:val="21"/>
          <w:szCs w:val="21"/>
          <w:highlight w:val="none"/>
        </w:rPr>
      </w:pPr>
      <w:bookmarkStart w:id="66" w:name="_Toc503196152"/>
      <w:bookmarkStart w:id="67" w:name="_Toc25110"/>
      <w:bookmarkStart w:id="68" w:name="_Toc500174762"/>
      <w:r>
        <w:rPr>
          <w:rFonts w:hint="eastAsia"/>
          <w:bCs/>
          <w:sz w:val="21"/>
          <w:szCs w:val="21"/>
          <w:highlight w:val="none"/>
        </w:rPr>
        <w:t>七、承诺</w:t>
      </w:r>
      <w:bookmarkEnd w:id="66"/>
      <w:bookmarkEnd w:id="67"/>
      <w:bookmarkEnd w:id="68"/>
    </w:p>
    <w:p w14:paraId="6E99DAFB">
      <w:pPr>
        <w:spacing w:line="360" w:lineRule="auto"/>
        <w:ind w:firstLine="420" w:firstLineChars="200"/>
        <w:rPr>
          <w:bCs/>
          <w:sz w:val="21"/>
          <w:szCs w:val="21"/>
          <w:highlight w:val="none"/>
        </w:rPr>
      </w:pPr>
      <w:r>
        <w:rPr>
          <w:rFonts w:hint="eastAsia"/>
          <w:bCs/>
          <w:sz w:val="21"/>
          <w:szCs w:val="21"/>
          <w:highlight w:val="none"/>
        </w:rPr>
        <w:t>1.发包人承诺按照法律规定履行项目审批手续、筹集工程建设资金并按照合同约定的期限和方式支付合同价款。</w:t>
      </w:r>
    </w:p>
    <w:p w14:paraId="17B6E7AB">
      <w:pPr>
        <w:spacing w:line="360" w:lineRule="auto"/>
        <w:ind w:firstLine="420" w:firstLineChars="200"/>
        <w:rPr>
          <w:bCs/>
          <w:sz w:val="21"/>
          <w:szCs w:val="21"/>
          <w:highlight w:val="none"/>
        </w:rPr>
      </w:pPr>
      <w:r>
        <w:rPr>
          <w:rFonts w:hint="eastAsia"/>
          <w:bCs/>
          <w:sz w:val="21"/>
          <w:szCs w:val="21"/>
          <w:highlight w:val="none"/>
        </w:rPr>
        <w:t>2.承包人承诺按照法律规定及合同约定组织完成工程施工，确保工程质量和安全，不进行转包及违法分包，并在缺陷责任期及保修期内承担相应的工程维修责任。</w:t>
      </w:r>
    </w:p>
    <w:p w14:paraId="0C402F80">
      <w:pPr>
        <w:spacing w:line="360" w:lineRule="auto"/>
        <w:ind w:firstLine="420" w:firstLineChars="200"/>
        <w:rPr>
          <w:bCs/>
          <w:sz w:val="21"/>
          <w:szCs w:val="21"/>
          <w:highlight w:val="none"/>
        </w:rPr>
      </w:pPr>
      <w:r>
        <w:rPr>
          <w:rFonts w:hint="eastAsia"/>
          <w:bCs/>
          <w:sz w:val="21"/>
          <w:szCs w:val="21"/>
          <w:highlight w:val="none"/>
        </w:rPr>
        <w:t>3.发包人和承包人通过招投标形式签订合同的，双方理解并承诺不再就同一工程另行签订与合同实质性内容相背离的协议。</w:t>
      </w:r>
    </w:p>
    <w:p w14:paraId="6B38BDE8">
      <w:pPr>
        <w:spacing w:line="360" w:lineRule="auto"/>
        <w:ind w:firstLine="420" w:firstLineChars="200"/>
        <w:rPr>
          <w:sz w:val="21"/>
          <w:szCs w:val="21"/>
          <w:highlight w:val="none"/>
        </w:rPr>
      </w:pPr>
      <w:r>
        <w:rPr>
          <w:rFonts w:hint="eastAsia"/>
          <w:sz w:val="21"/>
          <w:szCs w:val="21"/>
          <w:highlight w:val="none"/>
        </w:rPr>
        <w:t>4.承包人承诺在履约过程中除不可抗力外如放弃（拒绝）履约，同意发包人不予退还履约保证金。承包人不得要求退还履约保证金，三年内不参与阜阳市公共资源交易活动，且在处理期间不因公司表现良好等各种理由向发包人申请予以提前恢复参与阜阳市公共资源交易活动。发包人承诺不以公司表现良好等各种理由为由提前解除对承包人的处理。</w:t>
      </w:r>
    </w:p>
    <w:p w14:paraId="4DE30C11">
      <w:pPr>
        <w:spacing w:line="360" w:lineRule="auto"/>
        <w:ind w:firstLine="420" w:firstLineChars="200"/>
        <w:rPr>
          <w:bCs/>
          <w:sz w:val="21"/>
          <w:szCs w:val="21"/>
          <w:highlight w:val="none"/>
        </w:rPr>
      </w:pPr>
      <w:r>
        <w:rPr>
          <w:rFonts w:hint="eastAsia"/>
          <w:sz w:val="21"/>
          <w:szCs w:val="21"/>
          <w:highlight w:val="none"/>
        </w:rPr>
        <w:t>八、词语含义</w:t>
      </w:r>
    </w:p>
    <w:p w14:paraId="7CE75500">
      <w:pPr>
        <w:spacing w:line="360" w:lineRule="auto"/>
        <w:ind w:firstLine="420" w:firstLineChars="200"/>
        <w:rPr>
          <w:bCs/>
          <w:sz w:val="21"/>
          <w:szCs w:val="21"/>
          <w:highlight w:val="none"/>
        </w:rPr>
      </w:pPr>
      <w:r>
        <w:rPr>
          <w:rFonts w:hint="eastAsia"/>
          <w:bCs/>
          <w:sz w:val="21"/>
          <w:szCs w:val="21"/>
          <w:highlight w:val="none"/>
        </w:rPr>
        <w:t>本协议书中词语含义与第二部分通用合同条款中赋予的含义相同。</w:t>
      </w:r>
    </w:p>
    <w:p w14:paraId="7740CDAC">
      <w:pPr>
        <w:keepNext/>
        <w:keepLines/>
        <w:spacing w:line="360" w:lineRule="auto"/>
        <w:ind w:firstLine="420" w:firstLineChars="200"/>
        <w:outlineLvl w:val="3"/>
        <w:rPr>
          <w:b/>
          <w:sz w:val="21"/>
          <w:szCs w:val="21"/>
          <w:highlight w:val="none"/>
        </w:rPr>
      </w:pPr>
      <w:bookmarkStart w:id="69" w:name="_Toc503196153"/>
      <w:bookmarkStart w:id="70" w:name="_Toc500174763"/>
      <w:bookmarkStart w:id="71" w:name="_Toc5731"/>
      <w:r>
        <w:rPr>
          <w:rFonts w:hint="eastAsia"/>
          <w:bCs/>
          <w:sz w:val="21"/>
          <w:szCs w:val="21"/>
          <w:highlight w:val="none"/>
        </w:rPr>
        <w:t>九、签订时间</w:t>
      </w:r>
      <w:bookmarkEnd w:id="69"/>
      <w:bookmarkEnd w:id="70"/>
      <w:bookmarkEnd w:id="71"/>
    </w:p>
    <w:p w14:paraId="1E19EA65">
      <w:pPr>
        <w:spacing w:line="360" w:lineRule="auto"/>
        <w:ind w:firstLine="420" w:firstLineChars="200"/>
        <w:rPr>
          <w:bCs/>
          <w:sz w:val="21"/>
          <w:szCs w:val="21"/>
          <w:highlight w:val="none"/>
        </w:rPr>
      </w:pPr>
      <w:r>
        <w:rPr>
          <w:rFonts w:hint="eastAsia"/>
          <w:bCs/>
          <w:sz w:val="21"/>
          <w:szCs w:val="21"/>
          <w:highlight w:val="none"/>
        </w:rPr>
        <w:t>本合同于</w:t>
      </w:r>
      <w:r>
        <w:rPr>
          <w:rFonts w:hint="eastAsia"/>
          <w:bCs/>
          <w:sz w:val="21"/>
          <w:szCs w:val="21"/>
          <w:highlight w:val="none"/>
          <w:u w:val="single"/>
        </w:rPr>
        <w:t xml:space="preserve">         </w:t>
      </w:r>
      <w:r>
        <w:rPr>
          <w:rFonts w:hint="eastAsia"/>
          <w:bCs/>
          <w:sz w:val="21"/>
          <w:szCs w:val="21"/>
          <w:highlight w:val="none"/>
        </w:rPr>
        <w:t>年</w:t>
      </w:r>
      <w:r>
        <w:rPr>
          <w:rFonts w:hint="eastAsia"/>
          <w:bCs/>
          <w:sz w:val="21"/>
          <w:szCs w:val="21"/>
          <w:highlight w:val="none"/>
          <w:u w:val="single"/>
        </w:rPr>
        <w:t xml:space="preserve">    </w:t>
      </w:r>
      <w:r>
        <w:rPr>
          <w:rFonts w:hint="eastAsia"/>
          <w:bCs/>
          <w:sz w:val="21"/>
          <w:szCs w:val="21"/>
          <w:highlight w:val="none"/>
        </w:rPr>
        <w:t>月</w:t>
      </w:r>
      <w:r>
        <w:rPr>
          <w:rFonts w:hint="eastAsia"/>
          <w:bCs/>
          <w:sz w:val="21"/>
          <w:szCs w:val="21"/>
          <w:highlight w:val="none"/>
          <w:u w:val="single"/>
        </w:rPr>
        <w:t xml:space="preserve">    </w:t>
      </w:r>
      <w:r>
        <w:rPr>
          <w:rFonts w:hint="eastAsia"/>
          <w:bCs/>
          <w:sz w:val="21"/>
          <w:szCs w:val="21"/>
          <w:highlight w:val="none"/>
        </w:rPr>
        <w:t>日签订。</w:t>
      </w:r>
    </w:p>
    <w:p w14:paraId="5A015A12">
      <w:pPr>
        <w:keepNext/>
        <w:keepLines/>
        <w:spacing w:line="360" w:lineRule="auto"/>
        <w:ind w:firstLine="420" w:firstLineChars="200"/>
        <w:outlineLvl w:val="3"/>
        <w:rPr>
          <w:b/>
          <w:sz w:val="21"/>
          <w:szCs w:val="21"/>
          <w:highlight w:val="none"/>
        </w:rPr>
      </w:pPr>
      <w:bookmarkStart w:id="72" w:name="_Toc503196154"/>
      <w:bookmarkStart w:id="73" w:name="_Toc500174764"/>
      <w:bookmarkStart w:id="74" w:name="_Toc1694"/>
      <w:r>
        <w:rPr>
          <w:rFonts w:hint="eastAsia"/>
          <w:bCs/>
          <w:sz w:val="21"/>
          <w:szCs w:val="21"/>
          <w:highlight w:val="none"/>
        </w:rPr>
        <w:t>十、签订地点</w:t>
      </w:r>
      <w:bookmarkEnd w:id="72"/>
      <w:bookmarkEnd w:id="73"/>
      <w:bookmarkEnd w:id="74"/>
    </w:p>
    <w:p w14:paraId="69B6F3C2">
      <w:pPr>
        <w:spacing w:line="360" w:lineRule="auto"/>
        <w:ind w:firstLine="420" w:firstLineChars="200"/>
        <w:rPr>
          <w:bCs/>
          <w:sz w:val="21"/>
          <w:szCs w:val="21"/>
          <w:highlight w:val="none"/>
        </w:rPr>
      </w:pPr>
      <w:r>
        <w:rPr>
          <w:rFonts w:hint="eastAsia"/>
          <w:bCs/>
          <w:sz w:val="21"/>
          <w:szCs w:val="21"/>
          <w:highlight w:val="none"/>
        </w:rPr>
        <w:t>本合同在</w:t>
      </w:r>
      <w:r>
        <w:rPr>
          <w:rFonts w:hint="eastAsia"/>
          <w:bCs/>
          <w:sz w:val="21"/>
          <w:szCs w:val="21"/>
          <w:highlight w:val="none"/>
          <w:u w:val="single"/>
        </w:rPr>
        <w:t xml:space="preserve">                                    </w:t>
      </w:r>
      <w:r>
        <w:rPr>
          <w:rFonts w:hint="eastAsia"/>
          <w:bCs/>
          <w:sz w:val="21"/>
          <w:szCs w:val="21"/>
          <w:highlight w:val="none"/>
        </w:rPr>
        <w:t>签订。</w:t>
      </w:r>
    </w:p>
    <w:p w14:paraId="192F07B2">
      <w:pPr>
        <w:keepNext/>
        <w:keepLines/>
        <w:spacing w:line="360" w:lineRule="auto"/>
        <w:ind w:firstLine="420" w:firstLineChars="200"/>
        <w:outlineLvl w:val="3"/>
        <w:rPr>
          <w:b/>
          <w:sz w:val="21"/>
          <w:szCs w:val="21"/>
          <w:highlight w:val="none"/>
        </w:rPr>
      </w:pPr>
      <w:bookmarkStart w:id="75" w:name="_Toc500174765"/>
      <w:bookmarkStart w:id="76" w:name="_Toc503196155"/>
      <w:bookmarkStart w:id="77" w:name="_Toc13812"/>
      <w:r>
        <w:rPr>
          <w:rFonts w:hint="eastAsia"/>
          <w:bCs/>
          <w:sz w:val="21"/>
          <w:szCs w:val="21"/>
          <w:highlight w:val="none"/>
        </w:rPr>
        <w:t>十一、补充协议</w:t>
      </w:r>
      <w:bookmarkEnd w:id="75"/>
      <w:bookmarkEnd w:id="76"/>
      <w:bookmarkEnd w:id="77"/>
    </w:p>
    <w:p w14:paraId="25186DBA">
      <w:pPr>
        <w:spacing w:line="360" w:lineRule="auto"/>
        <w:ind w:firstLine="420" w:firstLineChars="200"/>
        <w:rPr>
          <w:b/>
          <w:bCs/>
          <w:sz w:val="21"/>
          <w:szCs w:val="21"/>
          <w:highlight w:val="none"/>
        </w:rPr>
      </w:pPr>
      <w:r>
        <w:rPr>
          <w:rFonts w:hint="eastAsia"/>
          <w:bCs/>
          <w:sz w:val="21"/>
          <w:szCs w:val="21"/>
          <w:highlight w:val="none"/>
        </w:rPr>
        <w:t>合同未尽事宜，合同当事人另行签订补充协议，补充协议是合同的组成部分。</w:t>
      </w:r>
    </w:p>
    <w:p w14:paraId="43F88D46">
      <w:pPr>
        <w:keepNext/>
        <w:keepLines/>
        <w:spacing w:line="360" w:lineRule="auto"/>
        <w:ind w:firstLine="420" w:firstLineChars="200"/>
        <w:outlineLvl w:val="3"/>
        <w:rPr>
          <w:b/>
          <w:sz w:val="21"/>
          <w:szCs w:val="21"/>
          <w:highlight w:val="none"/>
        </w:rPr>
      </w:pPr>
      <w:bookmarkStart w:id="78" w:name="_Toc503196156"/>
      <w:bookmarkStart w:id="79" w:name="_Toc29072"/>
      <w:bookmarkStart w:id="80" w:name="_Toc500174766"/>
      <w:r>
        <w:rPr>
          <w:rFonts w:hint="eastAsia"/>
          <w:bCs/>
          <w:sz w:val="21"/>
          <w:szCs w:val="21"/>
          <w:highlight w:val="none"/>
        </w:rPr>
        <w:t>十二、合同生效</w:t>
      </w:r>
      <w:bookmarkEnd w:id="78"/>
      <w:bookmarkEnd w:id="79"/>
      <w:bookmarkEnd w:id="80"/>
    </w:p>
    <w:p w14:paraId="146029C9">
      <w:pPr>
        <w:spacing w:line="360" w:lineRule="auto"/>
        <w:ind w:firstLine="420" w:firstLineChars="200"/>
        <w:rPr>
          <w:bCs/>
          <w:sz w:val="21"/>
          <w:szCs w:val="21"/>
          <w:highlight w:val="none"/>
        </w:rPr>
      </w:pPr>
      <w:r>
        <w:rPr>
          <w:rFonts w:hint="eastAsia"/>
          <w:bCs/>
          <w:sz w:val="21"/>
          <w:szCs w:val="21"/>
          <w:highlight w:val="none"/>
        </w:rPr>
        <w:t>本合同自</w:t>
      </w:r>
      <w:r>
        <w:rPr>
          <w:rFonts w:hint="eastAsia"/>
          <w:bCs/>
          <w:sz w:val="21"/>
          <w:szCs w:val="21"/>
          <w:highlight w:val="none"/>
          <w:u w:val="single"/>
        </w:rPr>
        <w:t xml:space="preserve">  </w:t>
      </w:r>
      <w:r>
        <w:rPr>
          <w:rFonts w:hint="eastAsia"/>
          <w:sz w:val="21"/>
          <w:szCs w:val="21"/>
          <w:highlight w:val="none"/>
          <w:u w:val="single"/>
        </w:rPr>
        <w:t>签字、盖章</w:t>
      </w:r>
      <w:r>
        <w:rPr>
          <w:rFonts w:hint="eastAsia"/>
          <w:bCs/>
          <w:sz w:val="21"/>
          <w:szCs w:val="21"/>
          <w:highlight w:val="none"/>
          <w:u w:val="single"/>
        </w:rPr>
        <w:t xml:space="preserve"> </w:t>
      </w:r>
      <w:r>
        <w:rPr>
          <w:rFonts w:hint="eastAsia"/>
          <w:bCs/>
          <w:sz w:val="21"/>
          <w:szCs w:val="21"/>
          <w:highlight w:val="none"/>
        </w:rPr>
        <w:t>生效。</w:t>
      </w:r>
    </w:p>
    <w:p w14:paraId="29FE1A2C">
      <w:pPr>
        <w:keepNext/>
        <w:keepLines/>
        <w:spacing w:line="360" w:lineRule="auto"/>
        <w:ind w:firstLine="420" w:firstLineChars="200"/>
        <w:outlineLvl w:val="3"/>
        <w:rPr>
          <w:b/>
          <w:sz w:val="21"/>
          <w:szCs w:val="21"/>
          <w:highlight w:val="none"/>
        </w:rPr>
      </w:pPr>
      <w:bookmarkStart w:id="81" w:name="_Toc503196157"/>
      <w:bookmarkStart w:id="82" w:name="_Toc17624"/>
      <w:bookmarkStart w:id="83" w:name="_Toc500174767"/>
      <w:r>
        <w:rPr>
          <w:rFonts w:hint="eastAsia"/>
          <w:bCs/>
          <w:sz w:val="21"/>
          <w:szCs w:val="21"/>
          <w:highlight w:val="none"/>
        </w:rPr>
        <w:t>十三、合同份数</w:t>
      </w:r>
      <w:bookmarkEnd w:id="81"/>
      <w:bookmarkEnd w:id="82"/>
      <w:bookmarkEnd w:id="83"/>
    </w:p>
    <w:p w14:paraId="215C2E18">
      <w:pPr>
        <w:spacing w:line="360" w:lineRule="auto"/>
        <w:ind w:firstLine="420" w:firstLineChars="200"/>
        <w:rPr>
          <w:bCs/>
          <w:sz w:val="21"/>
          <w:szCs w:val="21"/>
          <w:highlight w:val="none"/>
        </w:rPr>
      </w:pPr>
      <w:r>
        <w:rPr>
          <w:rFonts w:hint="eastAsia"/>
          <w:bCs/>
          <w:sz w:val="21"/>
          <w:szCs w:val="21"/>
          <w:highlight w:val="none"/>
        </w:rPr>
        <w:t>本合同一式</w:t>
      </w:r>
      <w:r>
        <w:rPr>
          <w:rFonts w:hint="eastAsia"/>
          <w:bCs/>
          <w:sz w:val="21"/>
          <w:szCs w:val="21"/>
          <w:highlight w:val="none"/>
          <w:u w:val="single"/>
        </w:rPr>
        <w:t xml:space="preserve"> 拾 </w:t>
      </w:r>
      <w:r>
        <w:rPr>
          <w:rFonts w:hint="eastAsia"/>
          <w:bCs/>
          <w:sz w:val="21"/>
          <w:szCs w:val="21"/>
          <w:highlight w:val="none"/>
        </w:rPr>
        <w:t>份，均具有同等法律效力，发包人执</w:t>
      </w:r>
      <w:r>
        <w:rPr>
          <w:rFonts w:hint="eastAsia"/>
          <w:bCs/>
          <w:sz w:val="21"/>
          <w:szCs w:val="21"/>
          <w:highlight w:val="none"/>
          <w:u w:val="single"/>
        </w:rPr>
        <w:t xml:space="preserve"> 肆 </w:t>
      </w:r>
      <w:r>
        <w:rPr>
          <w:rFonts w:hint="eastAsia"/>
          <w:bCs/>
          <w:sz w:val="21"/>
          <w:szCs w:val="21"/>
          <w:highlight w:val="none"/>
        </w:rPr>
        <w:t>份，承包人执</w:t>
      </w:r>
      <w:r>
        <w:rPr>
          <w:rFonts w:hint="eastAsia"/>
          <w:bCs/>
          <w:sz w:val="21"/>
          <w:szCs w:val="21"/>
          <w:highlight w:val="none"/>
          <w:u w:val="single"/>
        </w:rPr>
        <w:t xml:space="preserve"> 肆 </w:t>
      </w:r>
      <w:r>
        <w:rPr>
          <w:rFonts w:hint="eastAsia"/>
          <w:bCs/>
          <w:sz w:val="21"/>
          <w:szCs w:val="21"/>
          <w:highlight w:val="none"/>
        </w:rPr>
        <w:t>份，代理机构执</w:t>
      </w:r>
      <w:r>
        <w:rPr>
          <w:rFonts w:hint="eastAsia"/>
          <w:bCs/>
          <w:sz w:val="21"/>
          <w:szCs w:val="21"/>
          <w:highlight w:val="none"/>
          <w:u w:val="single"/>
        </w:rPr>
        <w:t xml:space="preserve"> 壹 </w:t>
      </w:r>
      <w:r>
        <w:rPr>
          <w:rFonts w:hint="eastAsia"/>
          <w:bCs/>
          <w:sz w:val="21"/>
          <w:szCs w:val="21"/>
          <w:highlight w:val="none"/>
        </w:rPr>
        <w:t>份，公管局执</w:t>
      </w:r>
      <w:r>
        <w:rPr>
          <w:rFonts w:hint="eastAsia"/>
          <w:bCs/>
          <w:sz w:val="21"/>
          <w:szCs w:val="21"/>
          <w:highlight w:val="none"/>
          <w:u w:val="single"/>
        </w:rPr>
        <w:t xml:space="preserve"> 壹 </w:t>
      </w:r>
      <w:r>
        <w:rPr>
          <w:rFonts w:hint="eastAsia"/>
          <w:bCs/>
          <w:sz w:val="21"/>
          <w:szCs w:val="21"/>
          <w:highlight w:val="none"/>
        </w:rPr>
        <w:t>份。</w:t>
      </w:r>
    </w:p>
    <w:p w14:paraId="6621968D">
      <w:pPr>
        <w:spacing w:line="360" w:lineRule="auto"/>
        <w:ind w:firstLine="200"/>
        <w:rPr>
          <w:bCs/>
          <w:sz w:val="21"/>
          <w:szCs w:val="21"/>
          <w:highlight w:val="none"/>
        </w:rPr>
      </w:pPr>
    </w:p>
    <w:p w14:paraId="339D55A8">
      <w:pPr>
        <w:spacing w:line="360" w:lineRule="auto"/>
        <w:ind w:firstLine="420" w:firstLineChars="200"/>
        <w:rPr>
          <w:sz w:val="21"/>
          <w:szCs w:val="21"/>
          <w:highlight w:val="none"/>
        </w:rPr>
      </w:pPr>
      <w:r>
        <w:rPr>
          <w:rFonts w:hint="eastAsia"/>
          <w:sz w:val="21"/>
          <w:szCs w:val="21"/>
          <w:highlight w:val="none"/>
        </w:rPr>
        <w:t>发包人：  (公章)                      承包人：  (公章)</w:t>
      </w:r>
    </w:p>
    <w:p w14:paraId="0F705663">
      <w:pPr>
        <w:spacing w:line="360" w:lineRule="auto"/>
        <w:ind w:firstLine="420" w:firstLineChars="200"/>
        <w:rPr>
          <w:sz w:val="21"/>
          <w:szCs w:val="21"/>
          <w:highlight w:val="none"/>
          <w:u w:val="single"/>
        </w:rPr>
      </w:pPr>
      <w:r>
        <w:rPr>
          <w:rFonts w:hint="eastAsia"/>
          <w:sz w:val="21"/>
          <w:szCs w:val="21"/>
          <w:highlight w:val="none"/>
        </w:rPr>
        <w:t xml:space="preserve">                                 </w:t>
      </w:r>
    </w:p>
    <w:p w14:paraId="22C09F09">
      <w:pPr>
        <w:spacing w:line="360" w:lineRule="auto"/>
        <w:ind w:firstLine="420" w:firstLineChars="200"/>
        <w:rPr>
          <w:sz w:val="21"/>
          <w:szCs w:val="21"/>
          <w:highlight w:val="none"/>
        </w:rPr>
      </w:pPr>
      <w:r>
        <w:rPr>
          <w:rFonts w:hint="eastAsia"/>
          <w:sz w:val="21"/>
          <w:szCs w:val="21"/>
          <w:highlight w:val="none"/>
        </w:rPr>
        <w:t>法定代表人或其委托代理人：            法定代表人或其委托代理人：</w:t>
      </w:r>
    </w:p>
    <w:p w14:paraId="289A1ADE">
      <w:pPr>
        <w:spacing w:line="360" w:lineRule="auto"/>
        <w:ind w:firstLine="420" w:firstLineChars="200"/>
        <w:rPr>
          <w:sz w:val="21"/>
          <w:szCs w:val="21"/>
          <w:highlight w:val="none"/>
        </w:rPr>
      </w:pPr>
      <w:r>
        <w:rPr>
          <w:rFonts w:hint="eastAsia"/>
          <w:sz w:val="21"/>
          <w:szCs w:val="21"/>
          <w:highlight w:val="none"/>
        </w:rPr>
        <w:t>（签字）                             （签字）</w:t>
      </w:r>
    </w:p>
    <w:p w14:paraId="1DDA50B4">
      <w:pPr>
        <w:spacing w:line="360" w:lineRule="auto"/>
        <w:ind w:firstLine="420" w:firstLineChars="200"/>
        <w:rPr>
          <w:sz w:val="21"/>
          <w:szCs w:val="21"/>
          <w:highlight w:val="none"/>
          <w:u w:val="single"/>
        </w:rPr>
      </w:pPr>
    </w:p>
    <w:p w14:paraId="0558E692">
      <w:pPr>
        <w:tabs>
          <w:tab w:val="left" w:pos="4410"/>
        </w:tabs>
        <w:spacing w:line="360" w:lineRule="auto"/>
        <w:ind w:firstLine="420" w:firstLineChars="200"/>
        <w:rPr>
          <w:sz w:val="21"/>
          <w:szCs w:val="21"/>
          <w:highlight w:val="none"/>
        </w:rPr>
      </w:pPr>
      <w:r>
        <w:rPr>
          <w:rFonts w:hint="eastAsia"/>
          <w:sz w:val="21"/>
          <w:szCs w:val="21"/>
          <w:highlight w:val="none"/>
        </w:rPr>
        <w:t>组织机构代码：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组织机构代码：</w:t>
      </w:r>
      <w:r>
        <w:rPr>
          <w:rFonts w:hint="eastAsia"/>
          <w:sz w:val="21"/>
          <w:szCs w:val="21"/>
          <w:highlight w:val="none"/>
          <w:u w:val="single"/>
        </w:rPr>
        <w:t xml:space="preserve">           </w:t>
      </w:r>
    </w:p>
    <w:p w14:paraId="17EF8F84">
      <w:pPr>
        <w:spacing w:line="360" w:lineRule="auto"/>
        <w:ind w:firstLine="420" w:firstLineChars="200"/>
        <w:rPr>
          <w:sz w:val="21"/>
          <w:szCs w:val="21"/>
          <w:highlight w:val="none"/>
        </w:rPr>
      </w:pPr>
      <w:r>
        <w:rPr>
          <w:rFonts w:hint="eastAsia"/>
          <w:sz w:val="21"/>
          <w:szCs w:val="21"/>
          <w:highlight w:val="none"/>
        </w:rPr>
        <w:t>地  址：</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地  址：</w:t>
      </w:r>
      <w:r>
        <w:rPr>
          <w:rFonts w:hint="eastAsia"/>
          <w:sz w:val="21"/>
          <w:szCs w:val="21"/>
          <w:highlight w:val="none"/>
          <w:u w:val="single"/>
        </w:rPr>
        <w:t xml:space="preserve">               </w:t>
      </w:r>
      <w:r>
        <w:rPr>
          <w:sz w:val="21"/>
          <w:szCs w:val="21"/>
          <w:highlight w:val="none"/>
          <w:u w:val="single"/>
        </w:rPr>
        <w:t xml:space="preserve"> </w:t>
      </w:r>
      <w:r>
        <w:rPr>
          <w:rFonts w:hint="eastAsia"/>
          <w:sz w:val="21"/>
          <w:szCs w:val="21"/>
          <w:highlight w:val="none"/>
          <w:u w:val="single"/>
        </w:rPr>
        <w:t xml:space="preserve">   </w:t>
      </w:r>
    </w:p>
    <w:p w14:paraId="22AD8698">
      <w:pPr>
        <w:spacing w:line="360" w:lineRule="auto"/>
        <w:ind w:firstLine="420" w:firstLineChars="200"/>
        <w:rPr>
          <w:sz w:val="21"/>
          <w:szCs w:val="21"/>
          <w:highlight w:val="none"/>
        </w:rPr>
      </w:pPr>
      <w:r>
        <w:rPr>
          <w:rFonts w:hint="eastAsia"/>
          <w:sz w:val="21"/>
          <w:szCs w:val="21"/>
          <w:highlight w:val="none"/>
        </w:rPr>
        <w:t>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p>
    <w:p w14:paraId="2F679F40">
      <w:pPr>
        <w:spacing w:line="360" w:lineRule="auto"/>
        <w:ind w:firstLine="420" w:firstLineChars="200"/>
        <w:rPr>
          <w:sz w:val="21"/>
          <w:szCs w:val="21"/>
          <w:highlight w:val="none"/>
        </w:rPr>
      </w:pPr>
      <w:r>
        <w:rPr>
          <w:rFonts w:hint="eastAsia"/>
          <w:sz w:val="21"/>
          <w:szCs w:val="21"/>
          <w:highlight w:val="none"/>
        </w:rPr>
        <w:t>法定代表人：</w:t>
      </w:r>
      <w:r>
        <w:rPr>
          <w:rFonts w:hint="eastAsia"/>
          <w:sz w:val="21"/>
          <w:szCs w:val="21"/>
          <w:highlight w:val="none"/>
          <w:u w:val="single"/>
        </w:rPr>
        <w:t xml:space="preserve">           </w:t>
      </w:r>
      <w:r>
        <w:rPr>
          <w:rFonts w:hint="eastAsia"/>
          <w:sz w:val="21"/>
          <w:szCs w:val="21"/>
          <w:highlight w:val="none"/>
        </w:rPr>
        <w:t xml:space="preserve">           法定代表人：</w:t>
      </w:r>
      <w:r>
        <w:rPr>
          <w:rFonts w:hint="eastAsia"/>
          <w:sz w:val="21"/>
          <w:szCs w:val="21"/>
          <w:highlight w:val="none"/>
          <w:u w:val="single"/>
        </w:rPr>
        <w:t xml:space="preserve">             </w:t>
      </w:r>
    </w:p>
    <w:p w14:paraId="0140442C">
      <w:pPr>
        <w:spacing w:line="360" w:lineRule="auto"/>
        <w:ind w:firstLine="420" w:firstLineChars="200"/>
        <w:rPr>
          <w:sz w:val="21"/>
          <w:szCs w:val="21"/>
          <w:highlight w:val="none"/>
        </w:rPr>
      </w:pPr>
      <w:r>
        <w:rPr>
          <w:rFonts w:hint="eastAsia"/>
          <w:sz w:val="21"/>
          <w:szCs w:val="21"/>
          <w:highlight w:val="none"/>
        </w:rPr>
        <w:t>委托代理人：</w:t>
      </w:r>
      <w:r>
        <w:rPr>
          <w:rFonts w:hint="eastAsia"/>
          <w:sz w:val="21"/>
          <w:szCs w:val="21"/>
          <w:highlight w:val="none"/>
          <w:u w:val="single"/>
        </w:rPr>
        <w:t xml:space="preserve">               </w:t>
      </w:r>
      <w:r>
        <w:rPr>
          <w:rFonts w:hint="eastAsia"/>
          <w:sz w:val="21"/>
          <w:szCs w:val="21"/>
          <w:highlight w:val="none"/>
        </w:rPr>
        <w:t xml:space="preserve">           委托代理人：</w:t>
      </w:r>
      <w:r>
        <w:rPr>
          <w:rFonts w:hint="eastAsia"/>
          <w:sz w:val="21"/>
          <w:szCs w:val="21"/>
          <w:highlight w:val="none"/>
          <w:u w:val="single"/>
        </w:rPr>
        <w:t xml:space="preserve">                 </w:t>
      </w:r>
    </w:p>
    <w:p w14:paraId="0F577D32">
      <w:pPr>
        <w:spacing w:line="360" w:lineRule="auto"/>
        <w:ind w:firstLine="420" w:firstLineChars="200"/>
        <w:rPr>
          <w:sz w:val="21"/>
          <w:szCs w:val="21"/>
          <w:highlight w:val="none"/>
        </w:rPr>
      </w:pPr>
      <w:r>
        <w:rPr>
          <w:rFonts w:hint="eastAsia"/>
          <w:sz w:val="21"/>
          <w:szCs w:val="21"/>
          <w:highlight w:val="none"/>
        </w:rPr>
        <w:t>电  话：</w:t>
      </w:r>
      <w:r>
        <w:rPr>
          <w:rFonts w:hint="eastAsia"/>
          <w:sz w:val="21"/>
          <w:szCs w:val="21"/>
          <w:highlight w:val="none"/>
          <w:u w:val="single"/>
        </w:rPr>
        <w:t xml:space="preserve">                   </w:t>
      </w:r>
      <w:r>
        <w:rPr>
          <w:rFonts w:hint="eastAsia"/>
          <w:sz w:val="21"/>
          <w:szCs w:val="21"/>
          <w:highlight w:val="none"/>
        </w:rPr>
        <w:t xml:space="preserve">           电  话：</w:t>
      </w:r>
      <w:r>
        <w:rPr>
          <w:rFonts w:hint="eastAsia"/>
          <w:sz w:val="21"/>
          <w:szCs w:val="21"/>
          <w:highlight w:val="none"/>
          <w:u w:val="single"/>
        </w:rPr>
        <w:t xml:space="preserve">                     </w:t>
      </w:r>
    </w:p>
    <w:p w14:paraId="5D8E3CB9">
      <w:pPr>
        <w:spacing w:line="360" w:lineRule="auto"/>
        <w:ind w:firstLine="420" w:firstLineChars="200"/>
        <w:rPr>
          <w:sz w:val="21"/>
          <w:szCs w:val="21"/>
          <w:highlight w:val="none"/>
        </w:rPr>
      </w:pPr>
      <w:r>
        <w:rPr>
          <w:rFonts w:hint="eastAsia"/>
          <w:sz w:val="21"/>
          <w:szCs w:val="21"/>
          <w:highlight w:val="none"/>
        </w:rPr>
        <w:t>传  真：</w:t>
      </w:r>
      <w:r>
        <w:rPr>
          <w:rFonts w:hint="eastAsia"/>
          <w:sz w:val="21"/>
          <w:szCs w:val="21"/>
          <w:highlight w:val="none"/>
          <w:u w:val="single"/>
        </w:rPr>
        <w:t xml:space="preserve">                   </w:t>
      </w:r>
      <w:r>
        <w:rPr>
          <w:rFonts w:hint="eastAsia"/>
          <w:sz w:val="21"/>
          <w:szCs w:val="21"/>
          <w:highlight w:val="none"/>
        </w:rPr>
        <w:t xml:space="preserve">           传  真：</w:t>
      </w:r>
      <w:r>
        <w:rPr>
          <w:rFonts w:hint="eastAsia"/>
          <w:sz w:val="21"/>
          <w:szCs w:val="21"/>
          <w:highlight w:val="none"/>
          <w:u w:val="single"/>
        </w:rPr>
        <w:t xml:space="preserve">                   </w:t>
      </w:r>
    </w:p>
    <w:p w14:paraId="706A594C">
      <w:pPr>
        <w:spacing w:line="360" w:lineRule="auto"/>
        <w:ind w:firstLine="420" w:firstLineChars="200"/>
        <w:rPr>
          <w:sz w:val="21"/>
          <w:szCs w:val="21"/>
          <w:highlight w:val="none"/>
        </w:rPr>
      </w:pPr>
      <w:r>
        <w:rPr>
          <w:rFonts w:hint="eastAsia"/>
          <w:sz w:val="21"/>
          <w:szCs w:val="21"/>
          <w:highlight w:val="none"/>
        </w:rPr>
        <w:t>电子信箱：</w:t>
      </w:r>
      <w:r>
        <w:rPr>
          <w:rFonts w:hint="eastAsia"/>
          <w:sz w:val="21"/>
          <w:szCs w:val="21"/>
          <w:highlight w:val="none"/>
          <w:u w:val="single"/>
        </w:rPr>
        <w:t xml:space="preserve">                 </w:t>
      </w:r>
      <w:r>
        <w:rPr>
          <w:rFonts w:hint="eastAsia"/>
          <w:sz w:val="21"/>
          <w:szCs w:val="21"/>
          <w:highlight w:val="none"/>
        </w:rPr>
        <w:t xml:space="preserve">           电子信箱：</w:t>
      </w:r>
      <w:r>
        <w:rPr>
          <w:rFonts w:hint="eastAsia"/>
          <w:sz w:val="21"/>
          <w:szCs w:val="21"/>
          <w:highlight w:val="none"/>
          <w:u w:val="single"/>
        </w:rPr>
        <w:t xml:space="preserve">                   </w:t>
      </w:r>
    </w:p>
    <w:p w14:paraId="3292E5D7">
      <w:pPr>
        <w:spacing w:line="360" w:lineRule="auto"/>
        <w:ind w:firstLine="420" w:firstLineChars="200"/>
        <w:rPr>
          <w:sz w:val="21"/>
          <w:szCs w:val="21"/>
          <w:highlight w:val="none"/>
        </w:rPr>
      </w:pPr>
      <w:r>
        <w:rPr>
          <w:rFonts w:hint="eastAsia"/>
          <w:sz w:val="21"/>
          <w:szCs w:val="21"/>
          <w:highlight w:val="none"/>
        </w:rPr>
        <w:t>开户银行：</w:t>
      </w:r>
      <w:r>
        <w:rPr>
          <w:rFonts w:hint="eastAsia"/>
          <w:sz w:val="21"/>
          <w:szCs w:val="21"/>
          <w:highlight w:val="none"/>
          <w:u w:val="single"/>
        </w:rPr>
        <w:t xml:space="preserve">                 </w:t>
      </w:r>
      <w:r>
        <w:rPr>
          <w:rFonts w:hint="eastAsia"/>
          <w:sz w:val="21"/>
          <w:szCs w:val="21"/>
          <w:highlight w:val="none"/>
        </w:rPr>
        <w:t xml:space="preserve">           开户银行：</w:t>
      </w:r>
      <w:r>
        <w:rPr>
          <w:rFonts w:hint="eastAsia"/>
          <w:sz w:val="21"/>
          <w:szCs w:val="21"/>
          <w:highlight w:val="none"/>
          <w:u w:val="single"/>
        </w:rPr>
        <w:t xml:space="preserve">                   </w:t>
      </w:r>
    </w:p>
    <w:p w14:paraId="41601DB2">
      <w:pPr>
        <w:spacing w:line="360" w:lineRule="auto"/>
        <w:ind w:firstLine="420" w:firstLineChars="200"/>
        <w:rPr>
          <w:sz w:val="21"/>
          <w:szCs w:val="21"/>
          <w:highlight w:val="none"/>
          <w:u w:val="single"/>
        </w:rPr>
      </w:pPr>
      <w:r>
        <w:rPr>
          <w:rFonts w:hint="eastAsia"/>
          <w:sz w:val="21"/>
          <w:szCs w:val="21"/>
          <w:highlight w:val="none"/>
        </w:rPr>
        <w:t>账  号：</w:t>
      </w:r>
      <w:r>
        <w:rPr>
          <w:rFonts w:hint="eastAsia"/>
          <w:sz w:val="21"/>
          <w:szCs w:val="21"/>
          <w:highlight w:val="none"/>
          <w:u w:val="single"/>
        </w:rPr>
        <w:t xml:space="preserve">                 </w:t>
      </w:r>
      <w:r>
        <w:rPr>
          <w:rFonts w:hint="eastAsia"/>
          <w:sz w:val="21"/>
          <w:szCs w:val="21"/>
          <w:highlight w:val="none"/>
        </w:rPr>
        <w:t xml:space="preserve">           账  号：</w:t>
      </w:r>
      <w:r>
        <w:rPr>
          <w:rFonts w:hint="eastAsia"/>
          <w:sz w:val="21"/>
          <w:szCs w:val="21"/>
          <w:highlight w:val="none"/>
          <w:u w:val="single"/>
        </w:rPr>
        <w:t xml:space="preserve"> </w:t>
      </w:r>
      <w:r>
        <w:rPr>
          <w:sz w:val="21"/>
          <w:szCs w:val="21"/>
          <w:highlight w:val="none"/>
          <w:u w:val="single"/>
        </w:rPr>
        <w:t xml:space="preserve">                    </w:t>
      </w:r>
    </w:p>
    <w:p w14:paraId="0B2180B9">
      <w:pPr>
        <w:rPr>
          <w:sz w:val="21"/>
          <w:szCs w:val="21"/>
          <w:highlight w:val="none"/>
          <w:u w:val="single"/>
        </w:rPr>
      </w:pPr>
      <w:r>
        <w:rPr>
          <w:sz w:val="21"/>
          <w:szCs w:val="21"/>
          <w:highlight w:val="none"/>
          <w:u w:val="single"/>
        </w:rPr>
        <w:br w:type="page"/>
      </w:r>
    </w:p>
    <w:p w14:paraId="15165406">
      <w:pPr>
        <w:spacing w:line="360" w:lineRule="auto"/>
        <w:jc w:val="center"/>
        <w:outlineLvl w:val="1"/>
        <w:rPr>
          <w:rFonts w:cs="楷体_GB2312"/>
          <w:b/>
          <w:color w:val="000000"/>
          <w:sz w:val="21"/>
          <w:szCs w:val="21"/>
        </w:rPr>
      </w:pPr>
      <w:bookmarkStart w:id="84" w:name="_Toc296890991"/>
      <w:bookmarkStart w:id="85" w:name="_Toc297120463"/>
      <w:bookmarkStart w:id="86" w:name="_Toc296503163"/>
      <w:bookmarkStart w:id="87" w:name="_Toc296347162"/>
      <w:bookmarkStart w:id="88" w:name="_Toc297048349"/>
      <w:bookmarkStart w:id="89" w:name="_Toc296891203"/>
      <w:bookmarkStart w:id="90" w:name="_Toc296944502"/>
      <w:bookmarkStart w:id="91" w:name="_Toc292559872"/>
      <w:bookmarkStart w:id="92" w:name="_Toc292559367"/>
      <w:bookmarkStart w:id="93" w:name="_Toc296346664"/>
      <w:r>
        <w:rPr>
          <w:rFonts w:hint="eastAsia" w:cs="楷体_GB2312"/>
          <w:b/>
          <w:color w:val="000000"/>
          <w:sz w:val="21"/>
          <w:szCs w:val="21"/>
        </w:rPr>
        <w:t>通用条款</w:t>
      </w:r>
    </w:p>
    <w:p w14:paraId="29E9D148">
      <w:pPr>
        <w:spacing w:line="360" w:lineRule="auto"/>
        <w:ind w:firstLine="422" w:firstLineChars="200"/>
        <w:rPr>
          <w:b/>
          <w:sz w:val="21"/>
          <w:szCs w:val="21"/>
        </w:rPr>
      </w:pPr>
      <w:r>
        <w:rPr>
          <w:rFonts w:hint="eastAsia"/>
          <w:b/>
          <w:sz w:val="21"/>
          <w:szCs w:val="21"/>
        </w:rPr>
        <w:t>使用住房城乡建设部、国家工商行政管理局2017年9月22日联合印发的《建设工程施工合同（GF-2017-0201示范文本）》第二部分通用条款。</w:t>
      </w:r>
    </w:p>
    <w:p w14:paraId="3C6279E3">
      <w:pPr>
        <w:spacing w:line="360" w:lineRule="auto"/>
        <w:rPr>
          <w:color w:val="000000"/>
          <w:sz w:val="21"/>
          <w:szCs w:val="21"/>
          <w:u w:val="single"/>
        </w:rPr>
      </w:pPr>
    </w:p>
    <w:p w14:paraId="7ABCF8F8">
      <w:pPr>
        <w:spacing w:line="360" w:lineRule="auto"/>
        <w:jc w:val="center"/>
        <w:outlineLvl w:val="1"/>
        <w:rPr>
          <w:rFonts w:cs="楷体_GB2312"/>
          <w:b/>
          <w:color w:val="000000"/>
          <w:sz w:val="21"/>
          <w:szCs w:val="21"/>
        </w:rPr>
      </w:pPr>
      <w:r>
        <w:rPr>
          <w:b/>
          <w:color w:val="000000"/>
          <w:sz w:val="21"/>
          <w:szCs w:val="21"/>
        </w:rPr>
        <w:t xml:space="preserve">  </w:t>
      </w:r>
      <w:r>
        <w:rPr>
          <w:rFonts w:hint="eastAsia" w:cs="楷体_GB2312"/>
          <w:b/>
          <w:color w:val="000000"/>
          <w:sz w:val="21"/>
          <w:szCs w:val="21"/>
        </w:rPr>
        <w:t>专用合同条款</w:t>
      </w:r>
    </w:p>
    <w:p w14:paraId="3F2D9CE7">
      <w:pPr>
        <w:spacing w:line="360" w:lineRule="auto"/>
        <w:outlineLvl w:val="2"/>
        <w:rPr>
          <w:rFonts w:cs="楷体_GB2312"/>
          <w:b/>
          <w:bCs/>
          <w:color w:val="000000"/>
          <w:sz w:val="21"/>
          <w:szCs w:val="21"/>
        </w:rPr>
      </w:pPr>
      <w:bookmarkStart w:id="94" w:name="_Toc351203633"/>
      <w:r>
        <w:rPr>
          <w:rFonts w:cs="楷体_GB2312"/>
          <w:b/>
          <w:bCs/>
          <w:color w:val="000000"/>
          <w:sz w:val="21"/>
          <w:szCs w:val="21"/>
        </w:rPr>
        <w:t>1</w:t>
      </w:r>
      <w:bookmarkStart w:id="95" w:name="_Toc296891196"/>
      <w:bookmarkStart w:id="96" w:name="_Toc296347155"/>
      <w:bookmarkStart w:id="97" w:name="_Toc296346657"/>
      <w:bookmarkStart w:id="98" w:name="_Toc297048342"/>
      <w:bookmarkStart w:id="99" w:name="_Toc296944495"/>
      <w:bookmarkStart w:id="100" w:name="_Toc292559866"/>
      <w:bookmarkStart w:id="101" w:name="_Toc292559361"/>
      <w:bookmarkStart w:id="102" w:name="_Toc297120456"/>
      <w:bookmarkStart w:id="103" w:name="_Toc296890984"/>
      <w:bookmarkStart w:id="104" w:name="_Toc296503156"/>
      <w:r>
        <w:rPr>
          <w:rFonts w:cs="楷体_GB2312"/>
          <w:b/>
          <w:bCs/>
          <w:color w:val="000000"/>
          <w:sz w:val="21"/>
          <w:szCs w:val="21"/>
        </w:rPr>
        <w:t xml:space="preserve">. </w:t>
      </w:r>
      <w:r>
        <w:rPr>
          <w:rFonts w:hint="eastAsia" w:cs="楷体_GB2312"/>
          <w:b/>
          <w:bCs/>
          <w:color w:val="000000"/>
          <w:sz w:val="21"/>
          <w:szCs w:val="21"/>
        </w:rPr>
        <w:t>一般约定</w:t>
      </w:r>
      <w:bookmarkEnd w:id="94"/>
    </w:p>
    <w:bookmarkEnd w:id="95"/>
    <w:bookmarkEnd w:id="96"/>
    <w:bookmarkEnd w:id="97"/>
    <w:bookmarkEnd w:id="98"/>
    <w:bookmarkEnd w:id="99"/>
    <w:bookmarkEnd w:id="100"/>
    <w:bookmarkEnd w:id="101"/>
    <w:bookmarkEnd w:id="102"/>
    <w:bookmarkEnd w:id="103"/>
    <w:bookmarkEnd w:id="104"/>
    <w:p w14:paraId="5E335A71">
      <w:pPr>
        <w:spacing w:line="360" w:lineRule="auto"/>
        <w:rPr>
          <w:rFonts w:cs="仿宋_GB2312"/>
          <w:b/>
          <w:bCs/>
          <w:color w:val="000000"/>
          <w:sz w:val="21"/>
          <w:szCs w:val="21"/>
        </w:rPr>
      </w:pPr>
      <w:r>
        <w:rPr>
          <w:rFonts w:cs="仿宋_GB2312"/>
          <w:b/>
          <w:bCs/>
          <w:color w:val="000000"/>
          <w:sz w:val="21"/>
          <w:szCs w:val="21"/>
        </w:rPr>
        <w:t xml:space="preserve">1.1 </w:t>
      </w:r>
      <w:r>
        <w:rPr>
          <w:rFonts w:hint="eastAsia" w:cs="仿宋_GB2312"/>
          <w:b/>
          <w:bCs/>
          <w:color w:val="000000"/>
          <w:sz w:val="21"/>
          <w:szCs w:val="21"/>
        </w:rPr>
        <w:t>词语定义</w:t>
      </w:r>
    </w:p>
    <w:p w14:paraId="741895AA">
      <w:pPr>
        <w:spacing w:line="360" w:lineRule="auto"/>
        <w:ind w:firstLine="420" w:firstLineChars="200"/>
        <w:rPr>
          <w:rFonts w:cs="仿宋_GB2312"/>
          <w:b/>
          <w:bCs/>
          <w:color w:val="000000"/>
          <w:sz w:val="21"/>
          <w:szCs w:val="21"/>
        </w:rPr>
      </w:pPr>
      <w:r>
        <w:rPr>
          <w:rFonts w:cs="仿宋_GB2312"/>
          <w:color w:val="000000"/>
          <w:sz w:val="21"/>
          <w:szCs w:val="21"/>
        </w:rPr>
        <w:t>1.1.1</w:t>
      </w:r>
      <w:r>
        <w:rPr>
          <w:rFonts w:hint="eastAsia" w:cs="仿宋_GB2312"/>
          <w:b/>
          <w:bCs/>
          <w:color w:val="000000"/>
          <w:sz w:val="21"/>
          <w:szCs w:val="21"/>
        </w:rPr>
        <w:t>合同</w:t>
      </w:r>
    </w:p>
    <w:p w14:paraId="61BAD538">
      <w:pPr>
        <w:spacing w:line="360" w:lineRule="auto"/>
        <w:ind w:firstLine="420" w:firstLineChars="200"/>
        <w:rPr>
          <w:color w:val="000000"/>
          <w:sz w:val="21"/>
          <w:szCs w:val="21"/>
        </w:rPr>
      </w:pPr>
      <w:r>
        <w:rPr>
          <w:color w:val="000000"/>
          <w:sz w:val="21"/>
          <w:szCs w:val="21"/>
        </w:rPr>
        <w:t>1.1.1.10</w:t>
      </w:r>
      <w:r>
        <w:rPr>
          <w:rFonts w:hint="eastAsia"/>
          <w:color w:val="000000"/>
          <w:sz w:val="21"/>
          <w:szCs w:val="21"/>
        </w:rPr>
        <w:t>其他合同文件包括：</w:t>
      </w:r>
      <w:r>
        <w:rPr>
          <w:rFonts w:hint="eastAsia" w:cs="仿宋_GB2312"/>
          <w:color w:val="000000"/>
          <w:sz w:val="21"/>
          <w:szCs w:val="21"/>
          <w:u w:val="single"/>
          <w:lang w:val="en-US" w:eastAsia="zh-CN"/>
        </w:rPr>
        <w:t>招标文件及补充答疑文件，合同履行工程中双方就有关工程</w:t>
      </w:r>
      <w:r>
        <w:rPr>
          <w:rFonts w:hint="eastAsia"/>
          <w:color w:val="000000"/>
          <w:sz w:val="21"/>
          <w:szCs w:val="21"/>
          <w:u w:val="single"/>
        </w:rPr>
        <w:t>洽商、变更达成的书面协议</w:t>
      </w:r>
      <w:r>
        <w:rPr>
          <w:rFonts w:hint="eastAsia"/>
          <w:color w:val="000000"/>
          <w:sz w:val="21"/>
          <w:szCs w:val="21"/>
        </w:rPr>
        <w:t>。</w:t>
      </w:r>
    </w:p>
    <w:p w14:paraId="07492386">
      <w:pPr>
        <w:spacing w:line="360" w:lineRule="auto"/>
        <w:ind w:firstLine="420" w:firstLineChars="200"/>
        <w:rPr>
          <w:color w:val="000000"/>
          <w:sz w:val="21"/>
          <w:szCs w:val="21"/>
        </w:rPr>
      </w:pPr>
      <w:r>
        <w:rPr>
          <w:rFonts w:cs="仿宋_GB2312"/>
          <w:color w:val="000000"/>
          <w:sz w:val="21"/>
          <w:szCs w:val="21"/>
        </w:rPr>
        <w:t xml:space="preserve">1.1.2 </w:t>
      </w:r>
      <w:r>
        <w:rPr>
          <w:rFonts w:hint="eastAsia" w:cs="仿宋_GB2312"/>
          <w:b/>
          <w:bCs/>
          <w:color w:val="000000"/>
          <w:sz w:val="21"/>
          <w:szCs w:val="21"/>
        </w:rPr>
        <w:t>合同当事人及其他相关方</w:t>
      </w:r>
    </w:p>
    <w:p w14:paraId="3DBF71F9">
      <w:pPr>
        <w:spacing w:line="360" w:lineRule="auto"/>
        <w:ind w:firstLine="420" w:firstLineChars="200"/>
        <w:rPr>
          <w:color w:val="000000"/>
          <w:sz w:val="21"/>
          <w:szCs w:val="21"/>
        </w:rPr>
      </w:pPr>
      <w:r>
        <w:rPr>
          <w:color w:val="000000"/>
          <w:sz w:val="21"/>
          <w:szCs w:val="21"/>
        </w:rPr>
        <w:t>1.1.2.4</w:t>
      </w:r>
      <w:r>
        <w:rPr>
          <w:rFonts w:hint="eastAsia"/>
          <w:color w:val="000000"/>
          <w:sz w:val="21"/>
          <w:szCs w:val="21"/>
        </w:rPr>
        <w:t>监理人：</w:t>
      </w:r>
    </w:p>
    <w:p w14:paraId="18CF589F">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0654F1C">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620022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234F936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429C42E7">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17B15D7">
      <w:pPr>
        <w:spacing w:line="360" w:lineRule="auto"/>
        <w:ind w:firstLine="420" w:firstLineChars="200"/>
        <w:rPr>
          <w:color w:val="000000"/>
          <w:sz w:val="21"/>
          <w:szCs w:val="21"/>
        </w:rPr>
      </w:pPr>
      <w:r>
        <w:rPr>
          <w:color w:val="000000"/>
          <w:sz w:val="21"/>
          <w:szCs w:val="21"/>
        </w:rPr>
        <w:t xml:space="preserve">1.1.2.5 </w:t>
      </w:r>
      <w:r>
        <w:rPr>
          <w:rFonts w:hint="eastAsia"/>
          <w:color w:val="000000"/>
          <w:sz w:val="21"/>
          <w:szCs w:val="21"/>
        </w:rPr>
        <w:t>设计人：</w:t>
      </w:r>
    </w:p>
    <w:p w14:paraId="78C345B7">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601C9114">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C42A9BF">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067D7BD9">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17A8F12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56002CEC">
      <w:pPr>
        <w:spacing w:line="360" w:lineRule="auto"/>
        <w:ind w:firstLine="420" w:firstLineChars="200"/>
        <w:rPr>
          <w:rFonts w:cs="仿宋_GB2312"/>
          <w:b/>
          <w:bCs/>
          <w:color w:val="000000"/>
          <w:sz w:val="21"/>
          <w:szCs w:val="21"/>
        </w:rPr>
      </w:pPr>
      <w:r>
        <w:rPr>
          <w:rFonts w:cs="仿宋_GB2312"/>
          <w:color w:val="000000"/>
          <w:sz w:val="21"/>
          <w:szCs w:val="21"/>
        </w:rPr>
        <w:t xml:space="preserve">1.1.3 </w:t>
      </w:r>
      <w:r>
        <w:rPr>
          <w:rFonts w:hint="eastAsia" w:cs="仿宋_GB2312"/>
          <w:b/>
          <w:bCs/>
          <w:color w:val="000000"/>
          <w:sz w:val="21"/>
          <w:szCs w:val="21"/>
        </w:rPr>
        <w:t>工程和设备</w:t>
      </w:r>
    </w:p>
    <w:p w14:paraId="1DBE1DD5">
      <w:pPr>
        <w:spacing w:line="360" w:lineRule="auto"/>
        <w:ind w:firstLine="420" w:firstLineChars="200"/>
        <w:rPr>
          <w:color w:val="000000"/>
          <w:sz w:val="21"/>
          <w:szCs w:val="21"/>
          <w:u w:val="single"/>
        </w:rPr>
      </w:pPr>
      <w:r>
        <w:rPr>
          <w:color w:val="000000"/>
          <w:sz w:val="21"/>
          <w:szCs w:val="21"/>
        </w:rPr>
        <w:t xml:space="preserve">1.1.3.7 </w:t>
      </w:r>
      <w:r>
        <w:rPr>
          <w:rFonts w:hint="eastAsia"/>
          <w:color w:val="000000"/>
          <w:sz w:val="21"/>
          <w:szCs w:val="21"/>
        </w:rPr>
        <w:t>作为施工现场组成部分的其他场所包括：</w:t>
      </w:r>
      <w:r>
        <w:rPr>
          <w:rFonts w:hint="eastAsia"/>
          <w:color w:val="000000"/>
          <w:sz w:val="21"/>
          <w:szCs w:val="21"/>
          <w:u w:val="single"/>
        </w:rPr>
        <w:t>现场临时办公和施工场地</w:t>
      </w:r>
      <w:r>
        <w:rPr>
          <w:rFonts w:hint="eastAsia"/>
          <w:color w:val="000000"/>
          <w:sz w:val="21"/>
          <w:szCs w:val="21"/>
        </w:rPr>
        <w:t>。</w:t>
      </w:r>
    </w:p>
    <w:p w14:paraId="31EC8E13">
      <w:pPr>
        <w:spacing w:line="360" w:lineRule="auto"/>
        <w:ind w:firstLine="420" w:firstLineChars="200"/>
        <w:rPr>
          <w:color w:val="000000"/>
          <w:sz w:val="21"/>
          <w:szCs w:val="21"/>
        </w:rPr>
      </w:pPr>
      <w:r>
        <w:rPr>
          <w:color w:val="000000"/>
          <w:sz w:val="21"/>
          <w:szCs w:val="21"/>
        </w:rPr>
        <w:t xml:space="preserve">1.1.3.9 </w:t>
      </w:r>
      <w:r>
        <w:rPr>
          <w:rFonts w:hint="eastAsia"/>
          <w:color w:val="000000"/>
          <w:sz w:val="21"/>
          <w:szCs w:val="21"/>
        </w:rPr>
        <w:t>永久占地包括：</w:t>
      </w:r>
      <w:r>
        <w:rPr>
          <w:rFonts w:hint="eastAsia"/>
          <w:color w:val="000000"/>
          <w:sz w:val="21"/>
          <w:szCs w:val="21"/>
          <w:u w:val="single"/>
        </w:rPr>
        <w:t>实施工程需永久占用的土地</w:t>
      </w:r>
      <w:r>
        <w:rPr>
          <w:rFonts w:hint="eastAsia"/>
          <w:color w:val="000000"/>
          <w:sz w:val="21"/>
          <w:szCs w:val="21"/>
        </w:rPr>
        <w:t>。</w:t>
      </w:r>
    </w:p>
    <w:p w14:paraId="5E58ABBD">
      <w:pPr>
        <w:spacing w:line="360" w:lineRule="auto"/>
        <w:ind w:firstLine="420" w:firstLineChars="200"/>
        <w:rPr>
          <w:color w:val="000000"/>
          <w:sz w:val="21"/>
          <w:szCs w:val="21"/>
        </w:rPr>
      </w:pPr>
      <w:r>
        <w:rPr>
          <w:color w:val="000000"/>
          <w:sz w:val="21"/>
          <w:szCs w:val="21"/>
        </w:rPr>
        <w:t xml:space="preserve">1.1.3.10 </w:t>
      </w:r>
      <w:r>
        <w:rPr>
          <w:rFonts w:hint="eastAsia"/>
          <w:color w:val="000000"/>
          <w:sz w:val="21"/>
          <w:szCs w:val="21"/>
        </w:rPr>
        <w:t>临时占地包括：</w:t>
      </w:r>
      <w:r>
        <w:rPr>
          <w:rFonts w:hint="eastAsia"/>
          <w:color w:val="000000"/>
          <w:sz w:val="21"/>
          <w:szCs w:val="21"/>
          <w:u w:val="single"/>
        </w:rPr>
        <w:t>临时设施、施工便道等临时占用的土地</w:t>
      </w:r>
      <w:r>
        <w:rPr>
          <w:rFonts w:hint="eastAsia"/>
          <w:color w:val="000000"/>
          <w:sz w:val="21"/>
          <w:szCs w:val="21"/>
        </w:rPr>
        <w:t>。</w:t>
      </w:r>
    </w:p>
    <w:p w14:paraId="1DE3F361">
      <w:pPr>
        <w:spacing w:line="360" w:lineRule="auto"/>
        <w:rPr>
          <w:rFonts w:cs="仿宋_GB2312"/>
          <w:b/>
          <w:bCs/>
          <w:color w:val="000000"/>
          <w:sz w:val="21"/>
          <w:szCs w:val="21"/>
        </w:rPr>
      </w:pPr>
      <w:r>
        <w:rPr>
          <w:rFonts w:cs="仿宋_GB2312"/>
          <w:b/>
          <w:bCs/>
          <w:color w:val="000000"/>
          <w:sz w:val="21"/>
          <w:szCs w:val="21"/>
        </w:rPr>
        <w:t>1.2</w:t>
      </w:r>
      <w:r>
        <w:rPr>
          <w:rFonts w:hint="eastAsia" w:cs="仿宋_GB2312"/>
          <w:b/>
          <w:bCs/>
          <w:color w:val="000000"/>
          <w:sz w:val="21"/>
          <w:szCs w:val="21"/>
        </w:rPr>
        <w:t>法律</w:t>
      </w:r>
      <w:r>
        <w:rPr>
          <w:rFonts w:cs="仿宋_GB2312"/>
          <w:b/>
          <w:bCs/>
          <w:color w:val="000000"/>
          <w:sz w:val="21"/>
          <w:szCs w:val="21"/>
        </w:rPr>
        <w:t xml:space="preserve"> </w:t>
      </w:r>
    </w:p>
    <w:p w14:paraId="514D20D9">
      <w:pPr>
        <w:adjustRightInd w:val="0"/>
        <w:spacing w:line="360" w:lineRule="auto"/>
        <w:ind w:left="625" w:leftChars="284"/>
        <w:rPr>
          <w:color w:val="000000"/>
          <w:sz w:val="21"/>
          <w:szCs w:val="21"/>
          <w:u w:val="single"/>
        </w:rPr>
      </w:pPr>
      <w:r>
        <w:rPr>
          <w:rFonts w:hint="eastAsia"/>
          <w:color w:val="000000"/>
          <w:sz w:val="21"/>
          <w:szCs w:val="21"/>
        </w:rPr>
        <w:t>适用于合同的其他规范性文件：</w:t>
      </w:r>
      <w:r>
        <w:rPr>
          <w:rFonts w:hint="eastAsia" w:cs="仿宋_GB2312"/>
          <w:color w:val="000000"/>
          <w:sz w:val="21"/>
          <w:szCs w:val="21"/>
          <w:u w:val="single"/>
        </w:rPr>
        <w:t>《中华人民共和国民法典》、《中华人民共和国建筑法》、《</w:t>
      </w:r>
      <w:r>
        <w:rPr>
          <w:rFonts w:hint="eastAsia" w:cs="仿宋_GB2312"/>
          <w:color w:val="000000"/>
          <w:sz w:val="21"/>
          <w:szCs w:val="21"/>
          <w:u w:val="single"/>
          <w:lang w:eastAsia="zh-CN"/>
        </w:rPr>
        <w:t>中华人民共和国招标投标法</w:t>
      </w:r>
      <w:r>
        <w:rPr>
          <w:rFonts w:hint="eastAsia" w:cs="仿宋_GB2312"/>
          <w:color w:val="000000"/>
          <w:sz w:val="21"/>
          <w:szCs w:val="21"/>
          <w:u w:val="single"/>
        </w:rPr>
        <w:t>》、《建设工程质量管理条例》、《</w:t>
      </w:r>
      <w:r>
        <w:rPr>
          <w:rFonts w:hint="eastAsia" w:cs="仿宋_GB2312"/>
          <w:color w:val="000000"/>
          <w:sz w:val="21"/>
          <w:szCs w:val="21"/>
          <w:u w:val="single"/>
          <w:lang w:eastAsia="zh-CN"/>
        </w:rPr>
        <w:t>建设工程安全生产管理条例</w:t>
      </w:r>
      <w:r>
        <w:rPr>
          <w:rFonts w:hint="eastAsia" w:cs="仿宋_GB2312"/>
          <w:color w:val="000000"/>
          <w:sz w:val="21"/>
          <w:szCs w:val="21"/>
          <w:u w:val="single"/>
        </w:rPr>
        <w:t>》以及国家、地方相关法律、法规及规定</w:t>
      </w:r>
      <w:r>
        <w:rPr>
          <w:rFonts w:hint="eastAsia"/>
          <w:color w:val="000000"/>
          <w:sz w:val="21"/>
          <w:szCs w:val="21"/>
        </w:rPr>
        <w:t>。</w:t>
      </w:r>
    </w:p>
    <w:p w14:paraId="67C7AFFA">
      <w:pPr>
        <w:spacing w:line="360" w:lineRule="auto"/>
        <w:rPr>
          <w:rFonts w:cs="仿宋_GB2312"/>
          <w:b/>
          <w:bCs/>
          <w:color w:val="000000"/>
          <w:sz w:val="21"/>
          <w:szCs w:val="21"/>
        </w:rPr>
      </w:pPr>
      <w:r>
        <w:rPr>
          <w:rFonts w:cs="仿宋_GB2312"/>
          <w:b/>
          <w:bCs/>
          <w:color w:val="000000"/>
          <w:sz w:val="21"/>
          <w:szCs w:val="21"/>
        </w:rPr>
        <w:t>1.3</w:t>
      </w:r>
      <w:r>
        <w:rPr>
          <w:rFonts w:hint="eastAsia" w:cs="仿宋_GB2312"/>
          <w:b/>
          <w:bCs/>
          <w:color w:val="000000"/>
          <w:sz w:val="21"/>
          <w:szCs w:val="21"/>
        </w:rPr>
        <w:t>标准和规范</w:t>
      </w:r>
    </w:p>
    <w:p w14:paraId="549A3614">
      <w:pPr>
        <w:spacing w:line="360" w:lineRule="auto"/>
        <w:ind w:firstLine="420" w:firstLineChars="200"/>
        <w:rPr>
          <w:color w:val="000000"/>
          <w:sz w:val="21"/>
          <w:szCs w:val="21"/>
        </w:rPr>
      </w:pPr>
      <w:r>
        <w:rPr>
          <w:rFonts w:cs="仿宋_GB2312"/>
          <w:color w:val="000000"/>
          <w:sz w:val="21"/>
          <w:szCs w:val="21"/>
        </w:rPr>
        <w:t>1.3.1</w:t>
      </w:r>
      <w:r>
        <w:rPr>
          <w:rFonts w:hint="eastAsia"/>
          <w:color w:val="000000"/>
          <w:sz w:val="21"/>
          <w:szCs w:val="21"/>
        </w:rPr>
        <w:t>适用于工程的标准规范包括：</w:t>
      </w:r>
      <w:r>
        <w:rPr>
          <w:rFonts w:hint="eastAsia" w:cs="仿宋_GB2312"/>
          <w:color w:val="000000"/>
          <w:sz w:val="21"/>
          <w:szCs w:val="21"/>
          <w:u w:val="single"/>
        </w:rPr>
        <w:t>现行国家、行业及安徽省、阜阳市有关验收规范和技术标准</w:t>
      </w:r>
      <w:r>
        <w:rPr>
          <w:rFonts w:hint="eastAsia"/>
          <w:color w:val="000000"/>
          <w:sz w:val="21"/>
          <w:szCs w:val="21"/>
        </w:rPr>
        <w:t>。</w:t>
      </w:r>
    </w:p>
    <w:p w14:paraId="35FC6C1B">
      <w:pPr>
        <w:spacing w:line="360" w:lineRule="auto"/>
        <w:ind w:firstLine="420" w:firstLineChars="200"/>
        <w:rPr>
          <w:color w:val="000000"/>
          <w:sz w:val="21"/>
          <w:szCs w:val="21"/>
          <w:u w:val="single"/>
        </w:rPr>
      </w:pPr>
      <w:r>
        <w:rPr>
          <w:rFonts w:cs="仿宋_GB2312"/>
          <w:color w:val="000000"/>
          <w:sz w:val="21"/>
          <w:szCs w:val="21"/>
        </w:rPr>
        <w:t xml:space="preserve">1.3.2 </w:t>
      </w: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0FA472B">
      <w:pPr>
        <w:spacing w:line="360" w:lineRule="auto"/>
        <w:ind w:firstLine="420" w:firstLineChars="200"/>
        <w:rPr>
          <w:color w:val="000000"/>
          <w:sz w:val="21"/>
          <w:szCs w:val="21"/>
        </w:rPr>
      </w:pPr>
      <w:r>
        <w:rPr>
          <w:rFonts w:hint="eastAsia"/>
          <w:color w:val="000000"/>
          <w:sz w:val="21"/>
          <w:szCs w:val="21"/>
        </w:rPr>
        <w:t>发包人提供国外标准、规范的份数：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868C78B">
      <w:pPr>
        <w:spacing w:line="360" w:lineRule="auto"/>
        <w:ind w:firstLine="420" w:firstLineChars="200"/>
        <w:rPr>
          <w:color w:val="000000"/>
          <w:sz w:val="21"/>
          <w:szCs w:val="21"/>
        </w:rPr>
      </w:pP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rPr>
        <w:t>。</w:t>
      </w:r>
    </w:p>
    <w:p w14:paraId="5667ABB1">
      <w:pPr>
        <w:spacing w:line="360" w:lineRule="auto"/>
        <w:ind w:firstLine="420" w:firstLineChars="200"/>
        <w:rPr>
          <w:color w:val="000000"/>
          <w:sz w:val="21"/>
          <w:szCs w:val="21"/>
        </w:rPr>
      </w:pPr>
      <w:r>
        <w:rPr>
          <w:rFonts w:cs="仿宋_GB2312"/>
          <w:color w:val="000000"/>
          <w:sz w:val="21"/>
          <w:szCs w:val="21"/>
        </w:rPr>
        <w:t>1.3.3</w:t>
      </w:r>
      <w:r>
        <w:rPr>
          <w:rFonts w:hint="eastAsia"/>
          <w:color w:val="000000"/>
          <w:sz w:val="21"/>
          <w:szCs w:val="21"/>
        </w:rPr>
        <w:t>发包人对工程的技术标准和功能要求的特殊要求：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BF0F9A9">
      <w:pPr>
        <w:spacing w:line="360" w:lineRule="auto"/>
        <w:rPr>
          <w:rFonts w:cs="仿宋_GB2312"/>
          <w:b/>
          <w:bCs/>
          <w:color w:val="000000"/>
          <w:sz w:val="21"/>
          <w:szCs w:val="21"/>
        </w:rPr>
      </w:pPr>
      <w:r>
        <w:rPr>
          <w:rFonts w:cs="仿宋_GB2312"/>
          <w:b/>
          <w:bCs/>
          <w:color w:val="000000"/>
          <w:sz w:val="21"/>
          <w:szCs w:val="21"/>
        </w:rPr>
        <w:t xml:space="preserve">1.4 </w:t>
      </w:r>
      <w:r>
        <w:rPr>
          <w:rFonts w:hint="eastAsia" w:cs="仿宋_GB2312"/>
          <w:b/>
          <w:bCs/>
          <w:color w:val="000000"/>
          <w:sz w:val="21"/>
          <w:szCs w:val="21"/>
        </w:rPr>
        <w:t>合同文件的优先顺序</w:t>
      </w:r>
    </w:p>
    <w:p w14:paraId="494E12D6">
      <w:pPr>
        <w:spacing w:line="360" w:lineRule="auto"/>
        <w:ind w:firstLine="420" w:firstLineChars="200"/>
        <w:rPr>
          <w:rFonts w:hint="eastAsia" w:cs="仿宋_GB2312"/>
          <w:color w:val="000000"/>
          <w:sz w:val="21"/>
          <w:szCs w:val="21"/>
          <w:u w:val="single"/>
        </w:rPr>
      </w:pPr>
      <w:r>
        <w:rPr>
          <w:rFonts w:hint="eastAsia"/>
          <w:color w:val="000000"/>
          <w:sz w:val="21"/>
          <w:szCs w:val="21"/>
        </w:rPr>
        <w:t>合同文件组成及优先顺序为：</w:t>
      </w:r>
      <w:r>
        <w:rPr>
          <w:rFonts w:hint="eastAsia" w:cs="仿宋_GB2312"/>
          <w:color w:val="000000"/>
          <w:sz w:val="21"/>
          <w:szCs w:val="21"/>
          <w:u w:val="single"/>
        </w:rPr>
        <w:t>（1）合同协议书</w:t>
      </w:r>
    </w:p>
    <w:p w14:paraId="1D48D06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（2）成交通知书</w:t>
      </w:r>
    </w:p>
    <w:p w14:paraId="59EF453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（3）</w:t>
      </w:r>
      <w:r>
        <w:rPr>
          <w:rFonts w:hint="eastAsia" w:cs="仿宋_GB2312"/>
          <w:color w:val="000000"/>
          <w:sz w:val="21"/>
          <w:szCs w:val="21"/>
          <w:u w:val="single"/>
          <w:lang w:val="en-US" w:eastAsia="zh-CN"/>
        </w:rPr>
        <w:t>磋商</w:t>
      </w:r>
      <w:r>
        <w:rPr>
          <w:rFonts w:hint="eastAsia" w:cs="仿宋_GB2312"/>
          <w:color w:val="000000"/>
          <w:sz w:val="21"/>
          <w:szCs w:val="21"/>
          <w:u w:val="single"/>
        </w:rPr>
        <w:t>文件（含招标书、答疑、澄清文件等）</w:t>
      </w:r>
    </w:p>
    <w:p w14:paraId="4FDFBDC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（4）本合同专用条款</w:t>
      </w:r>
    </w:p>
    <w:p w14:paraId="31431216">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（5）本合同通用条款</w:t>
      </w:r>
    </w:p>
    <w:p w14:paraId="34A5492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（6）标准、规范及有关技术文件</w:t>
      </w:r>
    </w:p>
    <w:p w14:paraId="19FD65E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（7）</w:t>
      </w:r>
      <w:r>
        <w:rPr>
          <w:rFonts w:hint="eastAsia" w:cs="仿宋_GB2312"/>
          <w:color w:val="000000"/>
          <w:sz w:val="21"/>
          <w:szCs w:val="21"/>
          <w:u w:val="single"/>
          <w:lang w:val="en-US" w:eastAsia="zh-CN"/>
        </w:rPr>
        <w:t>磋商</w:t>
      </w:r>
      <w:r>
        <w:rPr>
          <w:rFonts w:hint="eastAsia" w:cs="仿宋_GB2312"/>
          <w:color w:val="000000"/>
          <w:sz w:val="21"/>
          <w:szCs w:val="21"/>
          <w:u w:val="single"/>
        </w:rPr>
        <w:t>响应文件及附件</w:t>
      </w:r>
    </w:p>
    <w:p w14:paraId="7C5DFD7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（8）已标价工程量清单</w:t>
      </w:r>
    </w:p>
    <w:p w14:paraId="0AB64E3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（9）其他合同文件</w:t>
      </w:r>
    </w:p>
    <w:p w14:paraId="317ED1A5">
      <w:pPr>
        <w:spacing w:line="360" w:lineRule="auto"/>
        <w:ind w:firstLine="420" w:firstLineChars="200"/>
        <w:rPr>
          <w:color w:val="000000"/>
          <w:sz w:val="21"/>
          <w:szCs w:val="21"/>
        </w:rPr>
      </w:pPr>
      <w:r>
        <w:rPr>
          <w:rFonts w:hint="eastAsia" w:cs="仿宋_GB2312"/>
          <w:color w:val="000000"/>
          <w:sz w:val="21"/>
          <w:szCs w:val="21"/>
          <w:u w:val="single"/>
        </w:rPr>
        <w:t>本合同条款及补充协议、二者相同条款冲突之处以补充协议为准</w:t>
      </w:r>
      <w:r>
        <w:rPr>
          <w:rFonts w:hint="eastAsia"/>
          <w:color w:val="000000"/>
          <w:sz w:val="21"/>
          <w:szCs w:val="21"/>
        </w:rPr>
        <w:t>。</w:t>
      </w:r>
    </w:p>
    <w:p w14:paraId="66E1EF51">
      <w:pPr>
        <w:spacing w:line="360" w:lineRule="auto"/>
        <w:rPr>
          <w:rFonts w:cs="仿宋_GB2312"/>
          <w:b/>
          <w:bCs/>
          <w:color w:val="000000"/>
          <w:sz w:val="21"/>
          <w:szCs w:val="21"/>
        </w:rPr>
      </w:pPr>
      <w:r>
        <w:rPr>
          <w:rFonts w:cs="仿宋_GB2312"/>
          <w:b/>
          <w:bCs/>
          <w:color w:val="000000"/>
          <w:sz w:val="21"/>
          <w:szCs w:val="21"/>
        </w:rPr>
        <w:t xml:space="preserve">1.5 </w:t>
      </w:r>
      <w:r>
        <w:rPr>
          <w:rFonts w:hint="eastAsia" w:cs="仿宋_GB2312"/>
          <w:b/>
          <w:bCs/>
          <w:color w:val="000000"/>
          <w:sz w:val="21"/>
          <w:szCs w:val="21"/>
        </w:rPr>
        <w:t>图纸和承包人文件</w:t>
      </w:r>
      <w:r>
        <w:rPr>
          <w:rFonts w:cs="仿宋_GB2312"/>
          <w:b/>
          <w:bCs/>
          <w:color w:val="000000"/>
          <w:sz w:val="21"/>
          <w:szCs w:val="21"/>
        </w:rPr>
        <w:tab/>
      </w:r>
    </w:p>
    <w:p w14:paraId="25B53471">
      <w:pPr>
        <w:spacing w:line="360" w:lineRule="auto"/>
        <w:ind w:firstLine="420" w:firstLineChars="200"/>
        <w:rPr>
          <w:color w:val="000000"/>
          <w:sz w:val="21"/>
          <w:szCs w:val="21"/>
        </w:rPr>
      </w:pPr>
      <w:r>
        <w:rPr>
          <w:color w:val="000000"/>
          <w:sz w:val="21"/>
          <w:szCs w:val="21"/>
        </w:rPr>
        <w:t xml:space="preserve">1.5.1 </w:t>
      </w:r>
      <w:r>
        <w:rPr>
          <w:rFonts w:hint="eastAsia"/>
          <w:color w:val="000000"/>
          <w:sz w:val="21"/>
          <w:szCs w:val="21"/>
        </w:rPr>
        <w:t>图纸的提供</w:t>
      </w:r>
    </w:p>
    <w:p w14:paraId="083A2238">
      <w:pPr>
        <w:spacing w:line="360" w:lineRule="auto"/>
        <w:ind w:firstLine="420" w:firstLineChars="200"/>
        <w:rPr>
          <w:color w:val="000000"/>
          <w:sz w:val="21"/>
          <w:szCs w:val="21"/>
        </w:rPr>
      </w:pPr>
      <w:r>
        <w:rPr>
          <w:rFonts w:hint="eastAsia"/>
          <w:color w:val="000000"/>
          <w:sz w:val="21"/>
          <w:szCs w:val="21"/>
        </w:rPr>
        <w:t>发包人向承包人提供图纸的期限：</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2D668BC">
      <w:pPr>
        <w:spacing w:line="360" w:lineRule="auto"/>
        <w:ind w:firstLine="420" w:firstLineChars="200"/>
        <w:rPr>
          <w:color w:val="000000"/>
          <w:sz w:val="21"/>
          <w:szCs w:val="21"/>
        </w:rPr>
      </w:pPr>
      <w:r>
        <w:rPr>
          <w:rFonts w:hint="eastAsia"/>
          <w:color w:val="000000"/>
          <w:sz w:val="21"/>
          <w:szCs w:val="21"/>
        </w:rPr>
        <w:t>发包人向承包人提供图纸的数量：</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2E0B1C52">
      <w:pPr>
        <w:spacing w:line="360" w:lineRule="auto"/>
        <w:ind w:firstLine="420" w:firstLineChars="200"/>
        <w:rPr>
          <w:color w:val="000000"/>
          <w:sz w:val="21"/>
          <w:szCs w:val="21"/>
        </w:rPr>
      </w:pPr>
      <w:r>
        <w:rPr>
          <w:rFonts w:hint="eastAsia"/>
          <w:color w:val="000000"/>
          <w:sz w:val="21"/>
          <w:szCs w:val="21"/>
        </w:rPr>
        <w:t>发包人向承包人提供图纸的内容：</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710D506">
      <w:pPr>
        <w:spacing w:line="360" w:lineRule="auto"/>
        <w:ind w:firstLine="420" w:firstLineChars="200"/>
        <w:rPr>
          <w:color w:val="000000"/>
          <w:sz w:val="21"/>
          <w:szCs w:val="21"/>
        </w:rPr>
      </w:pPr>
      <w:r>
        <w:rPr>
          <w:color w:val="000000"/>
          <w:sz w:val="21"/>
          <w:szCs w:val="21"/>
        </w:rPr>
        <w:t xml:space="preserve">1.5.2 </w:t>
      </w:r>
      <w:r>
        <w:rPr>
          <w:rFonts w:hint="eastAsia"/>
          <w:color w:val="000000"/>
          <w:sz w:val="21"/>
          <w:szCs w:val="21"/>
        </w:rPr>
        <w:t>承包人文件</w:t>
      </w:r>
    </w:p>
    <w:p w14:paraId="66C93865">
      <w:pPr>
        <w:spacing w:line="360" w:lineRule="auto"/>
        <w:ind w:firstLine="420" w:firstLineChars="200"/>
        <w:rPr>
          <w:color w:val="000000"/>
          <w:sz w:val="21"/>
          <w:szCs w:val="21"/>
          <w:u w:val="single"/>
        </w:rPr>
      </w:pPr>
      <w:r>
        <w:rPr>
          <w:rFonts w:hint="eastAsia"/>
          <w:color w:val="000000"/>
          <w:sz w:val="21"/>
          <w:szCs w:val="21"/>
        </w:rPr>
        <w:t>需要由承包人提供的文件，包括：</w:t>
      </w:r>
      <w:r>
        <w:rPr>
          <w:rFonts w:hint="eastAsia" w:cs="仿宋_GB2312"/>
          <w:color w:val="000000"/>
          <w:sz w:val="21"/>
          <w:szCs w:val="21"/>
          <w:u w:val="single"/>
        </w:rPr>
        <w:t>编制与工程施工有关的文件</w:t>
      </w:r>
      <w:r>
        <w:rPr>
          <w:color w:val="000000"/>
          <w:sz w:val="21"/>
          <w:szCs w:val="21"/>
          <w:u w:val="single"/>
        </w:rPr>
        <w:t xml:space="preserve"> </w:t>
      </w:r>
      <w:r>
        <w:rPr>
          <w:rFonts w:hint="eastAsia"/>
          <w:color w:val="000000"/>
          <w:sz w:val="21"/>
          <w:szCs w:val="21"/>
        </w:rPr>
        <w:t>；</w:t>
      </w:r>
    </w:p>
    <w:p w14:paraId="6109ED64">
      <w:pPr>
        <w:spacing w:line="360" w:lineRule="auto"/>
        <w:ind w:firstLine="420" w:firstLineChars="200"/>
        <w:rPr>
          <w:color w:val="000000"/>
          <w:sz w:val="21"/>
          <w:szCs w:val="21"/>
        </w:rPr>
      </w:pPr>
      <w:r>
        <w:rPr>
          <w:rFonts w:hint="eastAsia"/>
          <w:color w:val="000000"/>
          <w:sz w:val="21"/>
          <w:szCs w:val="21"/>
        </w:rPr>
        <w:t>承包人提供的文件的期限为：</w:t>
      </w:r>
      <w:r>
        <w:rPr>
          <w:rFonts w:hint="eastAsia" w:cs="仿宋_GB2312"/>
          <w:color w:val="000000"/>
          <w:sz w:val="21"/>
          <w:szCs w:val="21"/>
          <w:u w:val="single"/>
        </w:rPr>
        <w:t xml:space="preserve">合同签订后 </w:t>
      </w:r>
      <w:r>
        <w:rPr>
          <w:rFonts w:hint="eastAsia" w:cs="仿宋_GB2312"/>
          <w:color w:val="000000"/>
          <w:sz w:val="21"/>
          <w:szCs w:val="21"/>
          <w:u w:val="single"/>
          <w:lang w:val="en-US" w:eastAsia="zh-CN"/>
        </w:rPr>
        <w:t>3</w:t>
      </w:r>
      <w:r>
        <w:rPr>
          <w:rFonts w:hint="eastAsia" w:cs="仿宋_GB2312"/>
          <w:color w:val="000000"/>
          <w:sz w:val="21"/>
          <w:szCs w:val="21"/>
          <w:u w:val="single"/>
        </w:rPr>
        <w:t>日内</w:t>
      </w:r>
      <w:r>
        <w:rPr>
          <w:color w:val="000000"/>
          <w:sz w:val="21"/>
          <w:szCs w:val="21"/>
          <w:u w:val="single"/>
        </w:rPr>
        <w:t xml:space="preserve"> </w:t>
      </w:r>
      <w:r>
        <w:rPr>
          <w:rFonts w:hint="eastAsia"/>
          <w:color w:val="000000"/>
          <w:sz w:val="21"/>
          <w:szCs w:val="21"/>
        </w:rPr>
        <w:t>；</w:t>
      </w:r>
    </w:p>
    <w:p w14:paraId="3EC04146">
      <w:pPr>
        <w:spacing w:line="360" w:lineRule="auto"/>
        <w:ind w:firstLine="420" w:firstLineChars="200"/>
        <w:rPr>
          <w:color w:val="000000"/>
          <w:sz w:val="21"/>
          <w:szCs w:val="21"/>
        </w:rPr>
      </w:pPr>
      <w:r>
        <w:rPr>
          <w:rFonts w:hint="eastAsia"/>
          <w:color w:val="000000"/>
          <w:sz w:val="21"/>
          <w:szCs w:val="21"/>
        </w:rPr>
        <w:t>承包人提供的文件的数量为：</w:t>
      </w:r>
      <w:r>
        <w:rPr>
          <w:rFonts w:hint="eastAsia" w:cs="仿宋_GB2312"/>
          <w:color w:val="000000"/>
          <w:sz w:val="21"/>
          <w:szCs w:val="21"/>
          <w:u w:val="single"/>
        </w:rPr>
        <w:t>一式三份</w:t>
      </w:r>
      <w:r>
        <w:rPr>
          <w:rFonts w:hint="eastAsia"/>
          <w:color w:val="000000"/>
          <w:sz w:val="21"/>
          <w:szCs w:val="21"/>
        </w:rPr>
        <w:t>；</w:t>
      </w:r>
    </w:p>
    <w:p w14:paraId="5494BFA0">
      <w:pPr>
        <w:spacing w:line="360" w:lineRule="auto"/>
        <w:ind w:firstLine="420" w:firstLineChars="200"/>
        <w:rPr>
          <w:color w:val="000000"/>
          <w:sz w:val="21"/>
          <w:szCs w:val="21"/>
        </w:rPr>
      </w:pPr>
      <w:r>
        <w:rPr>
          <w:rFonts w:hint="eastAsia"/>
          <w:color w:val="000000"/>
          <w:sz w:val="21"/>
          <w:szCs w:val="21"/>
        </w:rPr>
        <w:t>承包人提供的文件的形式为：</w:t>
      </w:r>
      <w:r>
        <w:rPr>
          <w:rFonts w:hint="eastAsia"/>
          <w:color w:val="000000"/>
          <w:sz w:val="21"/>
          <w:szCs w:val="21"/>
          <w:u w:val="single"/>
        </w:rPr>
        <w:t>书面、电子版</w:t>
      </w:r>
      <w:r>
        <w:rPr>
          <w:color w:val="000000"/>
          <w:sz w:val="21"/>
          <w:szCs w:val="21"/>
          <w:u w:val="single"/>
        </w:rPr>
        <w:t xml:space="preserve"> </w:t>
      </w:r>
      <w:r>
        <w:rPr>
          <w:rFonts w:hint="eastAsia"/>
          <w:color w:val="000000"/>
          <w:sz w:val="21"/>
          <w:szCs w:val="21"/>
        </w:rPr>
        <w:t>；</w:t>
      </w:r>
    </w:p>
    <w:p w14:paraId="27396E82">
      <w:pPr>
        <w:spacing w:line="360" w:lineRule="auto"/>
        <w:ind w:firstLine="420" w:firstLineChars="200"/>
        <w:rPr>
          <w:color w:val="000000"/>
          <w:sz w:val="21"/>
          <w:szCs w:val="21"/>
        </w:rPr>
      </w:pPr>
      <w:r>
        <w:rPr>
          <w:rFonts w:hint="eastAsia"/>
          <w:color w:val="000000"/>
          <w:sz w:val="21"/>
          <w:szCs w:val="21"/>
        </w:rPr>
        <w:t>发包人审批承包人文件的期限：</w:t>
      </w:r>
      <w:r>
        <w:rPr>
          <w:rFonts w:hint="eastAsia" w:cs="仿宋_GB2312"/>
          <w:color w:val="000000"/>
          <w:sz w:val="21"/>
          <w:szCs w:val="21"/>
          <w:u w:val="single"/>
        </w:rPr>
        <w:t>提供文件</w:t>
      </w:r>
      <w:r>
        <w:rPr>
          <w:rFonts w:hint="eastAsia" w:cs="仿宋_GB2312"/>
          <w:color w:val="000000"/>
          <w:sz w:val="21"/>
          <w:szCs w:val="21"/>
          <w:u w:val="single"/>
          <w:lang w:val="en-US" w:eastAsia="zh-CN"/>
        </w:rPr>
        <w:t>3</w:t>
      </w:r>
      <w:r>
        <w:rPr>
          <w:rFonts w:hint="eastAsia" w:cs="仿宋_GB2312"/>
          <w:color w:val="000000"/>
          <w:sz w:val="21"/>
          <w:szCs w:val="21"/>
          <w:u w:val="single"/>
        </w:rPr>
        <w:t>日内审定完毕</w:t>
      </w:r>
      <w:r>
        <w:rPr>
          <w:color w:val="000000"/>
          <w:sz w:val="21"/>
          <w:szCs w:val="21"/>
          <w:u w:val="single"/>
        </w:rPr>
        <w:t xml:space="preserve"> </w:t>
      </w:r>
      <w:r>
        <w:rPr>
          <w:rFonts w:hint="eastAsia"/>
          <w:color w:val="000000"/>
          <w:sz w:val="21"/>
          <w:szCs w:val="21"/>
        </w:rPr>
        <w:t>。</w:t>
      </w:r>
    </w:p>
    <w:p w14:paraId="4A7AA8AB">
      <w:pPr>
        <w:spacing w:line="360" w:lineRule="auto"/>
        <w:ind w:firstLine="420" w:firstLineChars="200"/>
        <w:rPr>
          <w:color w:val="000000"/>
          <w:sz w:val="21"/>
          <w:szCs w:val="21"/>
        </w:rPr>
      </w:pPr>
      <w:r>
        <w:rPr>
          <w:color w:val="000000"/>
          <w:sz w:val="21"/>
          <w:szCs w:val="21"/>
        </w:rPr>
        <w:t xml:space="preserve">1.5.3 </w:t>
      </w:r>
      <w:r>
        <w:rPr>
          <w:rFonts w:hint="eastAsia"/>
          <w:color w:val="000000"/>
          <w:sz w:val="21"/>
          <w:szCs w:val="21"/>
        </w:rPr>
        <w:t>现场图纸准备</w:t>
      </w:r>
    </w:p>
    <w:p w14:paraId="30DBE579">
      <w:pPr>
        <w:spacing w:line="360" w:lineRule="auto"/>
        <w:ind w:firstLine="420" w:firstLineChars="200"/>
        <w:rPr>
          <w:color w:val="000000"/>
          <w:sz w:val="21"/>
          <w:szCs w:val="21"/>
        </w:rPr>
      </w:pPr>
      <w:r>
        <w:rPr>
          <w:rFonts w:hint="eastAsia"/>
          <w:color w:val="000000"/>
          <w:sz w:val="21"/>
          <w:szCs w:val="21"/>
        </w:rPr>
        <w:t>关于现场图纸准备的约定：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B260E9E">
      <w:pPr>
        <w:spacing w:line="360" w:lineRule="auto"/>
        <w:rPr>
          <w:rFonts w:cs="仿宋_GB2312"/>
          <w:b/>
          <w:bCs/>
          <w:color w:val="000000"/>
          <w:sz w:val="21"/>
          <w:szCs w:val="21"/>
        </w:rPr>
      </w:pPr>
      <w:r>
        <w:rPr>
          <w:rFonts w:cs="仿宋_GB2312"/>
          <w:b/>
          <w:bCs/>
          <w:color w:val="000000"/>
          <w:sz w:val="21"/>
          <w:szCs w:val="21"/>
        </w:rPr>
        <w:t xml:space="preserve">1.6 </w:t>
      </w:r>
      <w:r>
        <w:rPr>
          <w:rFonts w:hint="eastAsia" w:cs="仿宋_GB2312"/>
          <w:b/>
          <w:bCs/>
          <w:color w:val="000000"/>
          <w:sz w:val="21"/>
          <w:szCs w:val="21"/>
        </w:rPr>
        <w:t>联络</w:t>
      </w:r>
    </w:p>
    <w:p w14:paraId="499748CC">
      <w:pPr>
        <w:spacing w:line="360" w:lineRule="auto"/>
        <w:ind w:firstLine="420" w:firstLineChars="200"/>
        <w:rPr>
          <w:color w:val="000000"/>
          <w:sz w:val="21"/>
          <w:szCs w:val="21"/>
        </w:rPr>
      </w:pPr>
      <w:r>
        <w:rPr>
          <w:color w:val="000000"/>
          <w:sz w:val="21"/>
          <w:szCs w:val="21"/>
        </w:rPr>
        <w:t>1.6.1</w:t>
      </w:r>
      <w:r>
        <w:rPr>
          <w:rFonts w:hint="eastAsia"/>
          <w:color w:val="000000"/>
          <w:sz w:val="21"/>
          <w:szCs w:val="21"/>
        </w:rPr>
        <w:t>发包人和承包人应当在</w:t>
      </w:r>
      <w:r>
        <w:rPr>
          <w:rFonts w:hint="eastAsia" w:cs="仿宋_GB2312"/>
          <w:color w:val="000000"/>
          <w:sz w:val="21"/>
          <w:szCs w:val="21"/>
          <w:u w:val="single"/>
        </w:rPr>
        <w:t></w:t>
      </w:r>
      <w:r>
        <w:rPr>
          <w:rFonts w:hint="eastAsia" w:cs="仿宋_GB2312"/>
          <w:color w:val="000000"/>
          <w:sz w:val="21"/>
          <w:szCs w:val="21"/>
          <w:u w:val="single"/>
          <w:lang w:val="en-US" w:eastAsia="zh-CN"/>
        </w:rPr>
        <w:t>3</w:t>
      </w:r>
      <w:r>
        <w:rPr>
          <w:color w:val="000000"/>
          <w:sz w:val="21"/>
          <w:szCs w:val="21"/>
          <w:u w:val="single"/>
        </w:rPr>
        <w:t xml:space="preserve">   </w:t>
      </w:r>
      <w:r>
        <w:rPr>
          <w:rFonts w:hint="eastAsia"/>
          <w:color w:val="000000"/>
          <w:sz w:val="21"/>
          <w:szCs w:val="21"/>
        </w:rPr>
        <w:t>天内将与合同有关的通知、批准、证明、证书、指示、指令、要求、请求、同意、意见、确定和决定等书面函件送达对方当事人。</w:t>
      </w:r>
    </w:p>
    <w:p w14:paraId="17AEBCCA">
      <w:pPr>
        <w:spacing w:line="360" w:lineRule="auto"/>
        <w:ind w:firstLine="420" w:firstLineChars="200"/>
        <w:rPr>
          <w:color w:val="000000"/>
          <w:sz w:val="21"/>
          <w:szCs w:val="21"/>
        </w:rPr>
      </w:pPr>
      <w:r>
        <w:rPr>
          <w:color w:val="000000"/>
          <w:sz w:val="21"/>
          <w:szCs w:val="21"/>
        </w:rPr>
        <w:t xml:space="preserve">1.6.2 </w:t>
      </w:r>
      <w:r>
        <w:rPr>
          <w:rFonts w:hint="eastAsia"/>
          <w:color w:val="000000"/>
          <w:sz w:val="21"/>
          <w:szCs w:val="21"/>
        </w:rPr>
        <w:t>发包人接收文件的地点：</w:t>
      </w:r>
      <w:r>
        <w:rPr>
          <w:rFonts w:hint="eastAsia" w:cs="仿宋_GB2312"/>
          <w:color w:val="000000"/>
          <w:sz w:val="21"/>
          <w:szCs w:val="21"/>
          <w:u w:val="single"/>
          <w:lang w:val="en-US" w:eastAsia="zh-CN"/>
        </w:rPr>
        <w:t>采购人指定地点</w:t>
      </w:r>
      <w:r>
        <w:rPr>
          <w:rFonts w:hint="eastAsia"/>
          <w:color w:val="000000"/>
          <w:sz w:val="21"/>
          <w:szCs w:val="21"/>
        </w:rPr>
        <w:t>；</w:t>
      </w:r>
    </w:p>
    <w:p w14:paraId="0B8DB34B">
      <w:pPr>
        <w:spacing w:line="360" w:lineRule="auto"/>
        <w:ind w:firstLine="420" w:firstLineChars="200"/>
        <w:rPr>
          <w:color w:val="000000"/>
          <w:sz w:val="21"/>
          <w:szCs w:val="21"/>
        </w:rPr>
      </w:pPr>
      <w:r>
        <w:rPr>
          <w:rFonts w:hint="eastAsia"/>
          <w:color w:val="000000"/>
          <w:sz w:val="21"/>
          <w:szCs w:val="21"/>
        </w:rPr>
        <w:t>发包人指定的接收人为：</w:t>
      </w:r>
      <w:r>
        <w:rPr>
          <w:rFonts w:hint="eastAsia" w:cs="仿宋_GB2312"/>
          <w:color w:val="000000"/>
          <w:sz w:val="21"/>
          <w:szCs w:val="21"/>
          <w:u w:val="single"/>
        </w:rPr>
        <w:t>发包人派驻现场代表</w:t>
      </w:r>
      <w:r>
        <w:rPr>
          <w:rFonts w:hint="eastAsia"/>
          <w:color w:val="000000"/>
          <w:sz w:val="21"/>
          <w:szCs w:val="21"/>
        </w:rPr>
        <w:t>。</w:t>
      </w:r>
    </w:p>
    <w:p w14:paraId="207664EE">
      <w:pPr>
        <w:spacing w:line="360" w:lineRule="auto"/>
        <w:ind w:firstLine="420" w:firstLineChars="200"/>
        <w:rPr>
          <w:color w:val="000000"/>
          <w:sz w:val="21"/>
          <w:szCs w:val="21"/>
        </w:rPr>
      </w:pPr>
      <w:r>
        <w:rPr>
          <w:rFonts w:hint="eastAsia"/>
          <w:color w:val="000000"/>
          <w:sz w:val="21"/>
          <w:szCs w:val="21"/>
        </w:rPr>
        <w:t>承包人接收文件的地点：</w:t>
      </w:r>
      <w:r>
        <w:rPr>
          <w:rFonts w:hint="eastAsia" w:cs="仿宋_GB2312"/>
          <w:color w:val="000000"/>
          <w:sz w:val="21"/>
          <w:szCs w:val="21"/>
          <w:u w:val="single"/>
        </w:rPr>
        <w:t>项目所在地承包人项目部</w:t>
      </w:r>
      <w:r>
        <w:rPr>
          <w:rFonts w:hint="eastAsia"/>
          <w:color w:val="000000"/>
          <w:sz w:val="21"/>
          <w:szCs w:val="21"/>
        </w:rPr>
        <w:t>；</w:t>
      </w:r>
    </w:p>
    <w:p w14:paraId="438DABFE">
      <w:pPr>
        <w:spacing w:line="360" w:lineRule="auto"/>
        <w:ind w:firstLine="420" w:firstLineChars="200"/>
        <w:rPr>
          <w:color w:val="000000"/>
          <w:sz w:val="21"/>
          <w:szCs w:val="21"/>
        </w:rPr>
      </w:pPr>
      <w:r>
        <w:rPr>
          <w:rFonts w:hint="eastAsia"/>
          <w:color w:val="000000"/>
          <w:sz w:val="21"/>
          <w:szCs w:val="21"/>
        </w:rPr>
        <w:t>承包人指定的接收人为：</w:t>
      </w:r>
      <w:r>
        <w:rPr>
          <w:rFonts w:hint="eastAsia"/>
          <w:color w:val="000000"/>
          <w:sz w:val="21"/>
          <w:szCs w:val="21"/>
          <w:u w:val="single"/>
          <w:lang w:val="en-US" w:eastAsia="zh-CN"/>
        </w:rPr>
        <w:t>项目经理</w:t>
      </w:r>
      <w:r>
        <w:rPr>
          <w:rFonts w:hint="eastAsia"/>
          <w:color w:val="000000"/>
          <w:sz w:val="21"/>
          <w:szCs w:val="21"/>
        </w:rPr>
        <w:t>。</w:t>
      </w:r>
    </w:p>
    <w:p w14:paraId="5506F9E7">
      <w:pPr>
        <w:spacing w:line="360" w:lineRule="auto"/>
        <w:ind w:firstLine="420" w:firstLineChars="200"/>
        <w:rPr>
          <w:color w:val="000000"/>
          <w:sz w:val="21"/>
          <w:szCs w:val="21"/>
        </w:rPr>
      </w:pPr>
      <w:r>
        <w:rPr>
          <w:rFonts w:hint="eastAsia"/>
          <w:color w:val="000000"/>
          <w:sz w:val="21"/>
          <w:szCs w:val="21"/>
        </w:rPr>
        <w:t>监理人接收文件的地点：</w:t>
      </w:r>
      <w:r>
        <w:rPr>
          <w:rFonts w:hint="eastAsia"/>
          <w:color w:val="000000"/>
          <w:sz w:val="21"/>
          <w:szCs w:val="21"/>
          <w:u w:val="single"/>
          <w:lang w:val="en-US" w:eastAsia="zh-CN"/>
        </w:rPr>
        <w:t>/</w:t>
      </w:r>
      <w:r>
        <w:rPr>
          <w:rFonts w:hint="eastAsia"/>
          <w:color w:val="000000"/>
          <w:sz w:val="21"/>
          <w:szCs w:val="21"/>
        </w:rPr>
        <w:t>；</w:t>
      </w:r>
    </w:p>
    <w:p w14:paraId="1D696A0A">
      <w:pPr>
        <w:spacing w:line="360" w:lineRule="auto"/>
        <w:ind w:firstLine="420" w:firstLineChars="200"/>
        <w:rPr>
          <w:color w:val="000000"/>
          <w:sz w:val="21"/>
          <w:szCs w:val="21"/>
        </w:rPr>
      </w:pPr>
      <w:r>
        <w:rPr>
          <w:rFonts w:hint="eastAsia"/>
          <w:color w:val="000000"/>
          <w:sz w:val="21"/>
          <w:szCs w:val="21"/>
        </w:rPr>
        <w:t>监理人指定的接收人为：</w:t>
      </w:r>
      <w:r>
        <w:rPr>
          <w:rFonts w:hint="eastAsia"/>
          <w:color w:val="000000"/>
          <w:sz w:val="21"/>
          <w:szCs w:val="21"/>
          <w:u w:val="single"/>
          <w:lang w:val="en-US" w:eastAsia="zh-CN"/>
        </w:rPr>
        <w:t>/</w:t>
      </w:r>
      <w:r>
        <w:rPr>
          <w:rFonts w:hint="eastAsia"/>
          <w:color w:val="000000"/>
          <w:sz w:val="21"/>
          <w:szCs w:val="21"/>
        </w:rPr>
        <w:t>。</w:t>
      </w:r>
    </w:p>
    <w:p w14:paraId="29C48E37">
      <w:pPr>
        <w:spacing w:line="360" w:lineRule="auto"/>
        <w:rPr>
          <w:rFonts w:cs="仿宋_GB2312"/>
          <w:b/>
          <w:bCs/>
          <w:color w:val="000000"/>
          <w:sz w:val="21"/>
          <w:szCs w:val="21"/>
        </w:rPr>
      </w:pPr>
      <w:r>
        <w:rPr>
          <w:rFonts w:cs="仿宋_GB2312"/>
          <w:b/>
          <w:bCs/>
          <w:color w:val="000000"/>
          <w:sz w:val="21"/>
          <w:szCs w:val="21"/>
        </w:rPr>
        <w:t xml:space="preserve">1.7 </w:t>
      </w:r>
      <w:r>
        <w:rPr>
          <w:rFonts w:hint="eastAsia" w:cs="仿宋_GB2312"/>
          <w:b/>
          <w:bCs/>
          <w:color w:val="000000"/>
          <w:sz w:val="21"/>
          <w:szCs w:val="21"/>
        </w:rPr>
        <w:t>交通运输</w:t>
      </w:r>
    </w:p>
    <w:p w14:paraId="46442D3C">
      <w:pPr>
        <w:spacing w:line="360" w:lineRule="auto"/>
        <w:ind w:firstLine="420" w:firstLineChars="200"/>
        <w:rPr>
          <w:sz w:val="21"/>
          <w:szCs w:val="21"/>
        </w:rPr>
      </w:pPr>
      <w:r>
        <w:rPr>
          <w:sz w:val="21"/>
          <w:szCs w:val="21"/>
        </w:rPr>
        <w:t>1</w:t>
      </w:r>
      <w:bookmarkStart w:id="105" w:name="_Toc312677986"/>
      <w:bookmarkStart w:id="106" w:name="_Toc304295521"/>
      <w:bookmarkStart w:id="107" w:name="_Toc300934943"/>
      <w:bookmarkStart w:id="108" w:name="_Toc318581155"/>
      <w:bookmarkStart w:id="109" w:name="_Toc303539100"/>
      <w:r>
        <w:rPr>
          <w:sz w:val="21"/>
          <w:szCs w:val="21"/>
        </w:rPr>
        <w:t xml:space="preserve">.7.1 </w:t>
      </w:r>
      <w:r>
        <w:rPr>
          <w:rFonts w:hint="eastAsia"/>
          <w:sz w:val="21"/>
          <w:szCs w:val="21"/>
        </w:rPr>
        <w:t>出入现场的权利</w:t>
      </w:r>
    </w:p>
    <w:p w14:paraId="617A942D">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color w:val="000000"/>
          <w:sz w:val="21"/>
          <w:szCs w:val="21"/>
          <w:u w:val="single"/>
        </w:rPr>
      </w:pPr>
      <w:r>
        <w:rPr>
          <w:rFonts w:hint="eastAsia"/>
          <w:sz w:val="21"/>
          <w:szCs w:val="21"/>
        </w:rPr>
        <w:t>关于出入现场的权利的约定：</w:t>
      </w:r>
      <w:r>
        <w:rPr>
          <w:rFonts w:hint="eastAsia" w:cs="仿宋_GB2312"/>
          <w:color w:val="000000"/>
          <w:sz w:val="21"/>
          <w:szCs w:val="21"/>
          <w:u w:val="single"/>
        </w:rPr>
        <w:t>承包人自行勘察场外交通，发包人负责协助办理相关手续所需费用由承包人承担</w:t>
      </w:r>
      <w:r>
        <w:rPr>
          <w:rFonts w:hint="eastAsia"/>
          <w:sz w:val="21"/>
          <w:szCs w:val="21"/>
        </w:rPr>
        <w:t>。</w:t>
      </w:r>
    </w:p>
    <w:bookmarkEnd w:id="105"/>
    <w:bookmarkEnd w:id="106"/>
    <w:bookmarkEnd w:id="107"/>
    <w:bookmarkEnd w:id="108"/>
    <w:bookmarkEnd w:id="109"/>
    <w:p w14:paraId="56D1384E">
      <w:pPr>
        <w:spacing w:line="360" w:lineRule="auto"/>
        <w:ind w:firstLine="420" w:firstLineChars="200"/>
        <w:rPr>
          <w:sz w:val="21"/>
          <w:szCs w:val="21"/>
        </w:rPr>
      </w:pPr>
      <w:r>
        <w:rPr>
          <w:sz w:val="21"/>
          <w:szCs w:val="21"/>
        </w:rPr>
        <w:t>1</w:t>
      </w:r>
      <w:bookmarkStart w:id="110" w:name="_Toc303539101"/>
      <w:bookmarkStart w:id="111" w:name="_Toc318581156"/>
      <w:bookmarkStart w:id="112" w:name="_Toc304295522"/>
      <w:bookmarkStart w:id="113" w:name="_Toc312677987"/>
      <w:bookmarkStart w:id="114" w:name="_Toc300934944"/>
      <w:r>
        <w:rPr>
          <w:sz w:val="21"/>
          <w:szCs w:val="21"/>
        </w:rPr>
        <w:t xml:space="preserve">.7.2 </w:t>
      </w:r>
      <w:r>
        <w:rPr>
          <w:rFonts w:hint="eastAsia"/>
          <w:sz w:val="21"/>
          <w:szCs w:val="21"/>
        </w:rPr>
        <w:t>场内交通</w:t>
      </w:r>
    </w:p>
    <w:p w14:paraId="575D9C39">
      <w:pPr>
        <w:spacing w:line="360" w:lineRule="auto"/>
        <w:ind w:firstLine="420" w:firstLineChars="200"/>
        <w:rPr>
          <w:color w:val="000000"/>
          <w:sz w:val="21"/>
          <w:szCs w:val="21"/>
        </w:rPr>
      </w:pPr>
      <w:r>
        <w:rPr>
          <w:rFonts w:hint="eastAsia"/>
          <w:color w:val="000000"/>
          <w:sz w:val="21"/>
          <w:szCs w:val="21"/>
        </w:rPr>
        <w:t>关于场外交通和场内交通的边界的约定：</w:t>
      </w:r>
      <w:r>
        <w:rPr>
          <w:rFonts w:hint="eastAsia" w:cs="仿宋_GB2312"/>
          <w:color w:val="000000"/>
          <w:sz w:val="21"/>
          <w:szCs w:val="21"/>
          <w:u w:val="single"/>
          <w:lang w:val="en-US" w:eastAsia="zh-CN"/>
        </w:rPr>
        <w:t>场内交通边界为拟建筑物建设用地规划红线范</w:t>
      </w:r>
      <w:r>
        <w:rPr>
          <w:rFonts w:hint="eastAsia" w:cs="仿宋_GB2312"/>
          <w:color w:val="000000"/>
          <w:sz w:val="21"/>
          <w:szCs w:val="21"/>
          <w:u w:val="single"/>
        </w:rPr>
        <w:t>围（分期建设的以本期规划实施范围界限）为准，其他为场外交通</w:t>
      </w:r>
      <w:r>
        <w:rPr>
          <w:color w:val="000000"/>
          <w:sz w:val="21"/>
          <w:szCs w:val="21"/>
          <w:u w:val="single"/>
        </w:rPr>
        <w:t xml:space="preserve"> </w:t>
      </w:r>
      <w:r>
        <w:rPr>
          <w:rFonts w:hint="eastAsia"/>
          <w:sz w:val="21"/>
          <w:szCs w:val="21"/>
        </w:rPr>
        <w:t>。</w:t>
      </w:r>
    </w:p>
    <w:p w14:paraId="6252521B">
      <w:pPr>
        <w:spacing w:line="360" w:lineRule="auto"/>
        <w:ind w:firstLine="420" w:firstLineChars="200"/>
        <w:rPr>
          <w:sz w:val="21"/>
          <w:szCs w:val="21"/>
        </w:rPr>
      </w:pPr>
      <w:r>
        <w:rPr>
          <w:rFonts w:hint="eastAsia"/>
          <w:sz w:val="21"/>
          <w:szCs w:val="21"/>
        </w:rPr>
        <w:t>关于发包人向承包人免费提供满足工程施工需要的场内道路和交通设施的约定：</w:t>
      </w:r>
      <w:r>
        <w:rPr>
          <w:rFonts w:hint="eastAsia" w:cs="仿宋_GB2312"/>
          <w:color w:val="000000"/>
          <w:sz w:val="21"/>
          <w:szCs w:val="21"/>
          <w:u w:val="single"/>
        </w:rPr>
        <w:t>招标项目范围对场内道路有明确约定的，由责任方承担责任；未明确约定责任的，以现状条件为准或双方协商确定</w:t>
      </w:r>
      <w:r>
        <w:rPr>
          <w:color w:val="000000"/>
          <w:sz w:val="21"/>
          <w:szCs w:val="21"/>
          <w:u w:val="single"/>
        </w:rPr>
        <w:t xml:space="preserve"> </w:t>
      </w:r>
      <w:r>
        <w:rPr>
          <w:rFonts w:hint="eastAsia"/>
          <w:sz w:val="21"/>
          <w:szCs w:val="21"/>
        </w:rPr>
        <w:t>。</w:t>
      </w:r>
      <w:bookmarkEnd w:id="110"/>
      <w:bookmarkEnd w:id="111"/>
      <w:bookmarkEnd w:id="112"/>
      <w:bookmarkEnd w:id="113"/>
      <w:bookmarkEnd w:id="114"/>
      <w:r>
        <w:rPr>
          <w:sz w:val="21"/>
          <w:szCs w:val="21"/>
        </w:rPr>
        <w:t xml:space="preserve">  </w:t>
      </w:r>
      <w:bookmarkStart w:id="115" w:name="_Toc318581157"/>
    </w:p>
    <w:p w14:paraId="5527418A">
      <w:pPr>
        <w:spacing w:line="360" w:lineRule="auto"/>
        <w:ind w:firstLine="420" w:firstLineChars="200"/>
        <w:rPr>
          <w:sz w:val="21"/>
          <w:szCs w:val="21"/>
        </w:rPr>
      </w:pPr>
      <w:r>
        <w:rPr>
          <w:sz w:val="21"/>
          <w:szCs w:val="21"/>
        </w:rPr>
        <w:t>1.7.3</w:t>
      </w:r>
      <w:r>
        <w:rPr>
          <w:rFonts w:hint="eastAsia"/>
          <w:sz w:val="21"/>
          <w:szCs w:val="21"/>
        </w:rPr>
        <w:t>超大件和超重件的运输</w:t>
      </w:r>
    </w:p>
    <w:p w14:paraId="45E3A68C">
      <w:pPr>
        <w:spacing w:line="360" w:lineRule="auto"/>
        <w:ind w:firstLine="420" w:firstLineChars="200"/>
        <w:rPr>
          <w:sz w:val="21"/>
          <w:szCs w:val="21"/>
        </w:rPr>
      </w:pPr>
      <w:r>
        <w:rPr>
          <w:rFonts w:hint="eastAsia"/>
          <w:sz w:val="21"/>
          <w:szCs w:val="21"/>
        </w:rPr>
        <w:t>运输超大件或超重件所需的道路和桥梁临时加固改造费用和其他有关费用</w:t>
      </w:r>
      <w:r>
        <w:rPr>
          <w:rFonts w:hint="eastAsia"/>
          <w:sz w:val="21"/>
          <w:szCs w:val="21"/>
          <w:u w:val="single"/>
        </w:rPr>
        <w:t>承包人</w:t>
      </w:r>
      <w:r>
        <w:rPr>
          <w:sz w:val="21"/>
          <w:szCs w:val="21"/>
          <w:u w:val="single"/>
        </w:rPr>
        <w:t xml:space="preserve"> </w:t>
      </w:r>
      <w:r>
        <w:rPr>
          <w:rFonts w:hint="eastAsia"/>
          <w:sz w:val="21"/>
          <w:szCs w:val="21"/>
        </w:rPr>
        <w:t>承担。</w:t>
      </w:r>
    </w:p>
    <w:bookmarkEnd w:id="115"/>
    <w:p w14:paraId="760432C3">
      <w:pPr>
        <w:spacing w:line="360" w:lineRule="auto"/>
        <w:rPr>
          <w:rFonts w:cs="仿宋_GB2312"/>
          <w:b/>
          <w:bCs/>
          <w:color w:val="000000"/>
          <w:sz w:val="21"/>
          <w:szCs w:val="21"/>
        </w:rPr>
      </w:pPr>
      <w:r>
        <w:rPr>
          <w:rFonts w:cs="仿宋_GB2312"/>
          <w:b/>
          <w:bCs/>
          <w:color w:val="000000"/>
          <w:sz w:val="21"/>
          <w:szCs w:val="21"/>
        </w:rPr>
        <w:t xml:space="preserve">1.8 </w:t>
      </w:r>
      <w:r>
        <w:rPr>
          <w:rFonts w:hint="eastAsia" w:cs="仿宋_GB2312"/>
          <w:b/>
          <w:bCs/>
          <w:color w:val="000000"/>
          <w:sz w:val="21"/>
          <w:szCs w:val="21"/>
        </w:rPr>
        <w:t>知识产权</w:t>
      </w:r>
    </w:p>
    <w:p w14:paraId="35D8F244">
      <w:pPr>
        <w:spacing w:line="360" w:lineRule="auto"/>
        <w:ind w:firstLine="420" w:firstLineChars="200"/>
        <w:rPr>
          <w:color w:val="000000"/>
          <w:sz w:val="21"/>
          <w:szCs w:val="21"/>
          <w:u w:val="single"/>
        </w:rPr>
      </w:pPr>
      <w:r>
        <w:rPr>
          <w:color w:val="000000"/>
          <w:sz w:val="21"/>
          <w:szCs w:val="21"/>
        </w:rPr>
        <w:t>1.8.1</w:t>
      </w:r>
      <w:r>
        <w:rPr>
          <w:rFonts w:hint="eastAsia"/>
          <w:color w:val="000000"/>
          <w:sz w:val="21"/>
          <w:szCs w:val="21"/>
        </w:rPr>
        <w:t>关于发包人提供给承包人的图纸、发包人为实施工程自行编制或委托编制的技术规范以及反映发包人关于合同要求或其他类似性质的文件的著作权的归属：</w:t>
      </w:r>
      <w:r>
        <w:rPr>
          <w:rFonts w:hint="eastAsia" w:cs="仿宋_GB2312"/>
          <w:color w:val="000000"/>
          <w:sz w:val="21"/>
          <w:szCs w:val="21"/>
          <w:u w:val="single"/>
          <w:lang w:val="en-US" w:eastAsia="zh-CN"/>
        </w:rPr>
        <w:t>属于发包人</w:t>
      </w:r>
      <w:r>
        <w:rPr>
          <w:rFonts w:hint="eastAsia"/>
          <w:color w:val="000000"/>
          <w:sz w:val="21"/>
          <w:szCs w:val="21"/>
        </w:rPr>
        <w:t>。</w:t>
      </w:r>
    </w:p>
    <w:p w14:paraId="0A0E4F88">
      <w:pPr>
        <w:spacing w:line="360" w:lineRule="auto"/>
        <w:ind w:left="625" w:leftChars="284"/>
        <w:rPr>
          <w:color w:val="000000"/>
          <w:sz w:val="21"/>
          <w:szCs w:val="21"/>
        </w:rPr>
      </w:pPr>
      <w:r>
        <w:rPr>
          <w:rFonts w:hint="eastAsia"/>
          <w:color w:val="000000"/>
          <w:sz w:val="21"/>
          <w:szCs w:val="21"/>
        </w:rPr>
        <w:t>关于发包人提供的上述文件的使用限制的要求：</w:t>
      </w:r>
      <w:r>
        <w:rPr>
          <w:rFonts w:hint="eastAsia"/>
          <w:color w:val="000000"/>
          <w:sz w:val="21"/>
          <w:szCs w:val="21"/>
          <w:u w:val="single"/>
        </w:rPr>
        <w:t>执行通用合同条款</w:t>
      </w:r>
      <w:r>
        <w:rPr>
          <w:rFonts w:hint="eastAsia"/>
          <w:color w:val="000000"/>
          <w:sz w:val="21"/>
          <w:szCs w:val="21"/>
        </w:rPr>
        <w:t>。</w:t>
      </w:r>
    </w:p>
    <w:p w14:paraId="51E2F4E6">
      <w:pPr>
        <w:spacing w:line="360" w:lineRule="auto"/>
        <w:ind w:left="625" w:leftChars="284"/>
        <w:rPr>
          <w:color w:val="000000"/>
          <w:sz w:val="21"/>
          <w:szCs w:val="21"/>
        </w:rPr>
      </w:pPr>
      <w:r>
        <w:rPr>
          <w:color w:val="000000"/>
          <w:sz w:val="21"/>
          <w:szCs w:val="21"/>
        </w:rPr>
        <w:t xml:space="preserve">1.8.2 </w:t>
      </w:r>
      <w:r>
        <w:rPr>
          <w:rFonts w:hint="eastAsia"/>
          <w:color w:val="000000"/>
          <w:sz w:val="21"/>
          <w:szCs w:val="21"/>
        </w:rPr>
        <w:t>关于承包人为实施工程所编制文件的著作权的归属：</w:t>
      </w:r>
      <w:r>
        <w:rPr>
          <w:rFonts w:hint="eastAsia"/>
          <w:color w:val="000000"/>
          <w:sz w:val="21"/>
          <w:szCs w:val="21"/>
          <w:u w:val="single"/>
        </w:rPr>
        <w:t>执行通用合同条款</w:t>
      </w:r>
      <w:r>
        <w:rPr>
          <w:rFonts w:hint="eastAsia"/>
          <w:color w:val="000000"/>
          <w:sz w:val="21"/>
          <w:szCs w:val="21"/>
        </w:rPr>
        <w:t>。</w:t>
      </w:r>
    </w:p>
    <w:p w14:paraId="0BD7763F">
      <w:pPr>
        <w:spacing w:line="360" w:lineRule="auto"/>
        <w:ind w:firstLine="420" w:firstLineChars="200"/>
        <w:rPr>
          <w:color w:val="000000"/>
          <w:sz w:val="21"/>
          <w:szCs w:val="21"/>
          <w:u w:val="single"/>
        </w:rPr>
      </w:pPr>
      <w:r>
        <w:rPr>
          <w:rFonts w:hint="eastAsia"/>
          <w:color w:val="000000"/>
          <w:sz w:val="21"/>
          <w:szCs w:val="21"/>
        </w:rPr>
        <w:t>关于承包人提供的上述文件的使用限制的要求：</w:t>
      </w:r>
      <w:r>
        <w:rPr>
          <w:rFonts w:hint="eastAsia" w:cs="仿宋_GB2312"/>
          <w:color w:val="000000"/>
          <w:sz w:val="21"/>
          <w:szCs w:val="21"/>
          <w:u w:val="single"/>
        </w:rPr>
        <w:t>执行通用合同条款</w:t>
      </w:r>
      <w:r>
        <w:rPr>
          <w:rFonts w:hint="eastAsia"/>
          <w:color w:val="000000"/>
          <w:sz w:val="21"/>
          <w:szCs w:val="21"/>
        </w:rPr>
        <w:t>。</w:t>
      </w:r>
    </w:p>
    <w:p w14:paraId="18A94668">
      <w:pPr>
        <w:spacing w:line="360" w:lineRule="auto"/>
        <w:ind w:firstLine="420" w:firstLineChars="200"/>
        <w:rPr>
          <w:color w:val="000000"/>
          <w:sz w:val="21"/>
          <w:szCs w:val="21"/>
        </w:rPr>
      </w:pPr>
      <w:r>
        <w:rPr>
          <w:color w:val="000000"/>
          <w:sz w:val="21"/>
          <w:szCs w:val="21"/>
        </w:rPr>
        <w:t xml:space="preserve">1.8.3 </w:t>
      </w:r>
      <w:r>
        <w:rPr>
          <w:rFonts w:hint="eastAsia"/>
          <w:color w:val="000000"/>
          <w:sz w:val="21"/>
          <w:szCs w:val="21"/>
        </w:rPr>
        <w:t>承包人在施工过程中所采用的专利、专有技术、技术秘密的使用费的承担方式：</w:t>
      </w:r>
      <w:r>
        <w:rPr>
          <w:rFonts w:hint="eastAsia" w:cs="仿宋_GB2312"/>
          <w:color w:val="000000"/>
          <w:sz w:val="21"/>
          <w:szCs w:val="21"/>
          <w:u w:val="single"/>
        </w:rPr>
        <w:t>执行通用合同条款</w:t>
      </w:r>
      <w:r>
        <w:rPr>
          <w:rFonts w:hint="eastAsia"/>
          <w:color w:val="000000"/>
          <w:sz w:val="21"/>
          <w:szCs w:val="21"/>
        </w:rPr>
        <w:t>。</w:t>
      </w:r>
    </w:p>
    <w:p w14:paraId="6503C4FC">
      <w:pPr>
        <w:spacing w:line="360" w:lineRule="auto"/>
        <w:rPr>
          <w:rFonts w:cs="仿宋_GB2312"/>
          <w:b/>
          <w:bCs/>
          <w:color w:val="000000"/>
          <w:sz w:val="21"/>
          <w:szCs w:val="21"/>
        </w:rPr>
      </w:pPr>
      <w:r>
        <w:rPr>
          <w:rFonts w:cs="仿宋_GB2312"/>
          <w:b/>
          <w:bCs/>
          <w:color w:val="000000"/>
          <w:sz w:val="21"/>
          <w:szCs w:val="21"/>
        </w:rPr>
        <w:t>1.9</w:t>
      </w:r>
      <w:r>
        <w:rPr>
          <w:rFonts w:hint="eastAsia" w:cs="仿宋_GB2312"/>
          <w:b/>
          <w:bCs/>
          <w:color w:val="000000"/>
          <w:sz w:val="21"/>
          <w:szCs w:val="21"/>
        </w:rPr>
        <w:t>工程量清单错误的修正</w:t>
      </w:r>
    </w:p>
    <w:p w14:paraId="56414208">
      <w:pPr>
        <w:spacing w:line="360" w:lineRule="auto"/>
        <w:ind w:firstLine="420" w:firstLineChars="200"/>
        <w:rPr>
          <w:color w:val="000000"/>
          <w:sz w:val="21"/>
          <w:szCs w:val="21"/>
        </w:rPr>
      </w:pPr>
      <w:r>
        <w:rPr>
          <w:rFonts w:hint="eastAsia"/>
          <w:color w:val="000000"/>
          <w:sz w:val="21"/>
          <w:szCs w:val="21"/>
        </w:rPr>
        <w:t>出现工程量清单错误时，是否调整合同价格：</w:t>
      </w:r>
      <w:r>
        <w:rPr>
          <w:rFonts w:hint="eastAsia"/>
          <w:color w:val="000000"/>
          <w:sz w:val="21"/>
          <w:szCs w:val="21"/>
          <w:u w:val="single"/>
        </w:rPr>
        <w:t>不调整</w:t>
      </w:r>
      <w:r>
        <w:rPr>
          <w:color w:val="000000"/>
          <w:sz w:val="21"/>
          <w:szCs w:val="21"/>
          <w:u w:val="single"/>
        </w:rPr>
        <w:t xml:space="preserve"> </w:t>
      </w:r>
      <w:r>
        <w:rPr>
          <w:rFonts w:hint="eastAsia"/>
          <w:color w:val="000000"/>
          <w:sz w:val="21"/>
          <w:szCs w:val="21"/>
        </w:rPr>
        <w:t>。</w:t>
      </w:r>
    </w:p>
    <w:p w14:paraId="6139B78A">
      <w:pPr>
        <w:spacing w:line="360" w:lineRule="auto"/>
        <w:ind w:firstLine="420" w:firstLineChars="200"/>
        <w:rPr>
          <w:color w:val="000000"/>
          <w:sz w:val="21"/>
          <w:szCs w:val="21"/>
          <w:u w:val="single"/>
        </w:rPr>
      </w:pPr>
      <w:r>
        <w:rPr>
          <w:rFonts w:hint="eastAsia"/>
          <w:color w:val="000000"/>
          <w:sz w:val="21"/>
          <w:szCs w:val="21"/>
        </w:rPr>
        <w:t>允许调整合同价格的工程量偏差范围：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3314C0A">
      <w:pPr>
        <w:spacing w:line="360" w:lineRule="auto"/>
        <w:outlineLvl w:val="2"/>
        <w:rPr>
          <w:rFonts w:cs="楷体_GB2312"/>
          <w:b/>
          <w:bCs/>
          <w:color w:val="000000"/>
          <w:sz w:val="21"/>
          <w:szCs w:val="21"/>
        </w:rPr>
      </w:pPr>
      <w:bookmarkStart w:id="116" w:name="_Toc351203634"/>
      <w:r>
        <w:rPr>
          <w:rFonts w:cs="楷体_GB2312"/>
          <w:b/>
          <w:bCs/>
          <w:color w:val="000000"/>
          <w:sz w:val="21"/>
          <w:szCs w:val="21"/>
        </w:rPr>
        <w:t>2</w:t>
      </w:r>
      <w:bookmarkStart w:id="117" w:name="_Toc296346658"/>
      <w:bookmarkStart w:id="118" w:name="_Toc296503157"/>
      <w:bookmarkStart w:id="119" w:name="_Toc297048343"/>
      <w:bookmarkStart w:id="120" w:name="_Toc292559362"/>
      <w:bookmarkStart w:id="121" w:name="_Toc296891197"/>
      <w:bookmarkStart w:id="122" w:name="_Toc296347156"/>
      <w:bookmarkStart w:id="123" w:name="_Toc296944496"/>
      <w:bookmarkStart w:id="124" w:name="_Toc297120457"/>
      <w:bookmarkStart w:id="125" w:name="_Toc296890985"/>
      <w:bookmarkStart w:id="126" w:name="_Toc292559867"/>
      <w:r>
        <w:rPr>
          <w:rFonts w:cs="楷体_GB2312"/>
          <w:b/>
          <w:bCs/>
          <w:color w:val="000000"/>
          <w:sz w:val="21"/>
          <w:szCs w:val="21"/>
        </w:rPr>
        <w:t xml:space="preserve">. </w:t>
      </w:r>
      <w:r>
        <w:rPr>
          <w:rFonts w:hint="eastAsia" w:cs="楷体_GB2312"/>
          <w:b/>
          <w:bCs/>
          <w:color w:val="000000"/>
          <w:sz w:val="21"/>
          <w:szCs w:val="21"/>
        </w:rPr>
        <w:t>发包人</w:t>
      </w:r>
      <w:bookmarkEnd w:id="116"/>
    </w:p>
    <w:bookmarkEnd w:id="117"/>
    <w:bookmarkEnd w:id="118"/>
    <w:bookmarkEnd w:id="119"/>
    <w:bookmarkEnd w:id="120"/>
    <w:bookmarkEnd w:id="121"/>
    <w:bookmarkEnd w:id="122"/>
    <w:bookmarkEnd w:id="123"/>
    <w:bookmarkEnd w:id="124"/>
    <w:bookmarkEnd w:id="125"/>
    <w:bookmarkEnd w:id="126"/>
    <w:p w14:paraId="1183660E">
      <w:pPr>
        <w:spacing w:line="360" w:lineRule="auto"/>
        <w:rPr>
          <w:rFonts w:cs="仿宋_GB2312"/>
          <w:b/>
          <w:bCs/>
          <w:color w:val="000000"/>
          <w:sz w:val="21"/>
          <w:szCs w:val="21"/>
        </w:rPr>
      </w:pPr>
      <w:r>
        <w:rPr>
          <w:rFonts w:cs="仿宋_GB2312"/>
          <w:b/>
          <w:bCs/>
          <w:color w:val="000000"/>
          <w:sz w:val="21"/>
          <w:szCs w:val="21"/>
        </w:rPr>
        <w:t xml:space="preserve">2.1 </w:t>
      </w:r>
      <w:r>
        <w:rPr>
          <w:rFonts w:hint="eastAsia" w:cs="仿宋_GB2312"/>
          <w:b/>
          <w:bCs/>
          <w:color w:val="000000"/>
          <w:sz w:val="21"/>
          <w:szCs w:val="21"/>
        </w:rPr>
        <w:t>发包人代表</w:t>
      </w:r>
    </w:p>
    <w:p w14:paraId="5CA578E8">
      <w:pPr>
        <w:spacing w:line="360" w:lineRule="auto"/>
        <w:ind w:firstLine="420" w:firstLineChars="200"/>
        <w:rPr>
          <w:color w:val="000000"/>
          <w:sz w:val="21"/>
          <w:szCs w:val="21"/>
        </w:rPr>
      </w:pPr>
      <w:r>
        <w:rPr>
          <w:rFonts w:hint="eastAsia"/>
          <w:color w:val="000000"/>
          <w:sz w:val="21"/>
          <w:szCs w:val="21"/>
        </w:rPr>
        <w:t>发包人代表：</w:t>
      </w:r>
    </w:p>
    <w:p w14:paraId="4319A6B0">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754975D">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33ABB6E">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D8F491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B59FBD2">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377158E">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764AB6C">
      <w:pPr>
        <w:spacing w:line="360" w:lineRule="auto"/>
        <w:ind w:firstLine="420" w:firstLineChars="200"/>
        <w:rPr>
          <w:color w:val="000000"/>
          <w:sz w:val="21"/>
          <w:szCs w:val="21"/>
          <w:u w:val="single"/>
        </w:rPr>
      </w:pPr>
      <w:r>
        <w:rPr>
          <w:rFonts w:hint="eastAsia"/>
          <w:color w:val="000000"/>
          <w:sz w:val="21"/>
          <w:szCs w:val="21"/>
        </w:rPr>
        <w:t>发包人对发包人代表的授权范围如下：</w:t>
      </w:r>
      <w:r>
        <w:rPr>
          <w:rFonts w:hint="eastAsia" w:cs="仿宋_GB2312"/>
          <w:color w:val="000000"/>
          <w:sz w:val="21"/>
          <w:szCs w:val="21"/>
          <w:u w:val="single"/>
          <w:lang w:val="en-US" w:eastAsia="zh-CN"/>
        </w:rPr>
        <w:t>协调施工现场各方</w:t>
      </w:r>
      <w:r>
        <w:rPr>
          <w:rFonts w:hint="eastAsia" w:cs="仿宋_GB2312"/>
          <w:color w:val="000000"/>
          <w:sz w:val="21"/>
          <w:szCs w:val="21"/>
          <w:u w:val="single"/>
        </w:rPr>
        <w:t>面的关系，协调工程质量、进度和安全文明施工中存在的问题，审核工程进度报表</w:t>
      </w:r>
      <w:r>
        <w:rPr>
          <w:rFonts w:hint="eastAsia"/>
          <w:color w:val="000000"/>
          <w:sz w:val="21"/>
          <w:szCs w:val="21"/>
        </w:rPr>
        <w:t>。</w:t>
      </w:r>
    </w:p>
    <w:p w14:paraId="552E0831">
      <w:pPr>
        <w:spacing w:line="360" w:lineRule="auto"/>
        <w:rPr>
          <w:rFonts w:cs="仿宋_GB2312"/>
          <w:b/>
          <w:bCs/>
          <w:color w:val="000000"/>
          <w:sz w:val="21"/>
          <w:szCs w:val="21"/>
        </w:rPr>
      </w:pPr>
      <w:r>
        <w:rPr>
          <w:rFonts w:cs="仿宋_GB2312"/>
          <w:b/>
          <w:bCs/>
          <w:color w:val="000000"/>
          <w:sz w:val="21"/>
          <w:szCs w:val="21"/>
        </w:rPr>
        <w:t xml:space="preserve">2.2 </w:t>
      </w:r>
      <w:r>
        <w:rPr>
          <w:rFonts w:hint="eastAsia" w:cs="仿宋_GB2312"/>
          <w:b/>
          <w:bCs/>
          <w:color w:val="000000"/>
          <w:sz w:val="21"/>
          <w:szCs w:val="21"/>
        </w:rPr>
        <w:t>施工现场、施工条件和基础资料的提供</w:t>
      </w:r>
    </w:p>
    <w:p w14:paraId="213D639A">
      <w:pPr>
        <w:spacing w:line="360" w:lineRule="auto"/>
        <w:ind w:firstLine="420" w:firstLineChars="200"/>
        <w:rPr>
          <w:color w:val="000000"/>
          <w:sz w:val="21"/>
          <w:szCs w:val="21"/>
        </w:rPr>
      </w:pPr>
      <w:r>
        <w:rPr>
          <w:color w:val="000000"/>
          <w:sz w:val="21"/>
          <w:szCs w:val="21"/>
        </w:rPr>
        <w:t xml:space="preserve">2.2.1 </w:t>
      </w:r>
      <w:r>
        <w:rPr>
          <w:rFonts w:hint="eastAsia"/>
          <w:color w:val="000000"/>
          <w:sz w:val="21"/>
          <w:szCs w:val="21"/>
        </w:rPr>
        <w:t>提供施工现场</w:t>
      </w:r>
    </w:p>
    <w:p w14:paraId="40ECCF72">
      <w:pPr>
        <w:spacing w:line="360" w:lineRule="auto"/>
        <w:ind w:firstLine="420" w:firstLineChars="200"/>
        <w:rPr>
          <w:color w:val="000000"/>
          <w:sz w:val="21"/>
          <w:szCs w:val="21"/>
        </w:rPr>
      </w:pPr>
      <w:r>
        <w:rPr>
          <w:rFonts w:hint="eastAsia"/>
          <w:color w:val="000000"/>
          <w:sz w:val="21"/>
          <w:szCs w:val="21"/>
        </w:rPr>
        <w:t>关于发包人移交施工现场的期限要求：</w:t>
      </w:r>
      <w:r>
        <w:rPr>
          <w:rFonts w:hint="eastAsia" w:cs="仿宋_GB2312"/>
          <w:color w:val="000000"/>
          <w:sz w:val="21"/>
          <w:szCs w:val="21"/>
          <w:u w:val="single"/>
        </w:rPr>
        <w:t>执行通用条款</w:t>
      </w:r>
      <w:r>
        <w:rPr>
          <w:rFonts w:hint="eastAsia"/>
          <w:color w:val="000000"/>
          <w:sz w:val="21"/>
          <w:szCs w:val="21"/>
        </w:rPr>
        <w:t>。</w:t>
      </w:r>
    </w:p>
    <w:p w14:paraId="068B961D">
      <w:pPr>
        <w:spacing w:line="360" w:lineRule="auto"/>
        <w:ind w:firstLine="420" w:firstLineChars="200"/>
        <w:rPr>
          <w:color w:val="000000"/>
          <w:sz w:val="21"/>
          <w:szCs w:val="21"/>
        </w:rPr>
      </w:pPr>
      <w:r>
        <w:rPr>
          <w:color w:val="000000"/>
          <w:sz w:val="21"/>
          <w:szCs w:val="21"/>
        </w:rPr>
        <w:t xml:space="preserve">2.2.2 </w:t>
      </w:r>
      <w:r>
        <w:rPr>
          <w:rFonts w:hint="eastAsia"/>
          <w:color w:val="000000"/>
          <w:sz w:val="21"/>
          <w:szCs w:val="21"/>
        </w:rPr>
        <w:t>提供施工条件</w:t>
      </w:r>
    </w:p>
    <w:p w14:paraId="541C741D">
      <w:pPr>
        <w:spacing w:line="360" w:lineRule="auto"/>
        <w:ind w:firstLine="420" w:firstLineChars="200"/>
        <w:rPr>
          <w:color w:val="000000"/>
          <w:sz w:val="21"/>
          <w:szCs w:val="21"/>
          <w:u w:val="single"/>
        </w:rPr>
      </w:pPr>
      <w:r>
        <w:rPr>
          <w:rFonts w:hint="eastAsia"/>
          <w:color w:val="000000"/>
          <w:sz w:val="21"/>
          <w:szCs w:val="21"/>
        </w:rPr>
        <w:t>关于发包人应负责提供施工所需要的条件，包括：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14:paraId="234958DE">
      <w:pPr>
        <w:spacing w:line="360" w:lineRule="auto"/>
        <w:rPr>
          <w:rFonts w:cs="仿宋_GB2312"/>
          <w:b/>
          <w:bCs/>
          <w:color w:val="000000"/>
          <w:sz w:val="21"/>
          <w:szCs w:val="21"/>
        </w:rPr>
      </w:pPr>
      <w:r>
        <w:rPr>
          <w:rFonts w:cs="仿宋_GB2312"/>
          <w:b/>
          <w:bCs/>
          <w:color w:val="000000"/>
          <w:sz w:val="21"/>
          <w:szCs w:val="21"/>
        </w:rPr>
        <w:t xml:space="preserve">2.3 </w:t>
      </w:r>
      <w:r>
        <w:rPr>
          <w:rFonts w:hint="eastAsia" w:cs="仿宋_GB2312"/>
          <w:b/>
          <w:bCs/>
          <w:color w:val="000000"/>
          <w:sz w:val="21"/>
          <w:szCs w:val="21"/>
        </w:rPr>
        <w:t>资金来源证明及支付担保</w:t>
      </w:r>
    </w:p>
    <w:p w14:paraId="15048CDC">
      <w:pPr>
        <w:spacing w:line="360" w:lineRule="auto"/>
        <w:ind w:firstLine="420" w:firstLineChars="200"/>
        <w:rPr>
          <w:color w:val="000000"/>
          <w:sz w:val="21"/>
          <w:szCs w:val="21"/>
        </w:rPr>
      </w:pPr>
      <w:r>
        <w:rPr>
          <w:rFonts w:hint="eastAsia"/>
          <w:color w:val="000000"/>
          <w:sz w:val="21"/>
          <w:szCs w:val="21"/>
        </w:rPr>
        <w:t>发包人提供资金来源证明的期限要求：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D0F1E9">
      <w:pPr>
        <w:spacing w:line="360" w:lineRule="auto"/>
        <w:ind w:firstLine="420" w:firstLineChars="200"/>
        <w:rPr>
          <w:color w:val="000000"/>
          <w:sz w:val="21"/>
          <w:szCs w:val="21"/>
        </w:rPr>
      </w:pPr>
      <w:r>
        <w:rPr>
          <w:rFonts w:hint="eastAsia"/>
          <w:color w:val="000000"/>
          <w:sz w:val="21"/>
          <w:szCs w:val="21"/>
        </w:rPr>
        <w:t>发包人是否提供支付担保：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777998A5">
      <w:pPr>
        <w:spacing w:line="360" w:lineRule="auto"/>
        <w:ind w:firstLine="420" w:firstLineChars="200"/>
        <w:rPr>
          <w:color w:val="000000"/>
          <w:sz w:val="21"/>
          <w:szCs w:val="21"/>
          <w:u w:val="single"/>
        </w:rPr>
      </w:pPr>
      <w:r>
        <w:rPr>
          <w:rFonts w:hint="eastAsia"/>
          <w:color w:val="000000"/>
          <w:sz w:val="21"/>
          <w:szCs w:val="21"/>
        </w:rPr>
        <w:t>发包人提供支付担保的形式：</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8F3834">
      <w:pPr>
        <w:spacing w:line="360" w:lineRule="auto"/>
        <w:rPr>
          <w:rFonts w:cs="仿宋_GB2312"/>
          <w:b/>
          <w:bCs/>
          <w:color w:val="000000"/>
          <w:sz w:val="21"/>
          <w:szCs w:val="21"/>
        </w:rPr>
      </w:pPr>
      <w:r>
        <w:rPr>
          <w:rFonts w:cs="仿宋_GB2312"/>
          <w:b/>
          <w:bCs/>
          <w:color w:val="000000"/>
          <w:sz w:val="21"/>
          <w:szCs w:val="21"/>
        </w:rPr>
        <w:t xml:space="preserve">2.4 </w:t>
      </w:r>
      <w:r>
        <w:rPr>
          <w:rFonts w:hint="eastAsia" w:cs="仿宋_GB2312"/>
          <w:b/>
          <w:bCs/>
          <w:color w:val="000000"/>
          <w:sz w:val="21"/>
          <w:szCs w:val="21"/>
        </w:rPr>
        <w:t>关于节能建筑与绿色建筑的约定：</w:t>
      </w:r>
      <w:r>
        <w:rPr>
          <w:rFonts w:hint="eastAsia"/>
          <w:color w:val="000000"/>
          <w:sz w:val="21"/>
          <w:szCs w:val="21"/>
          <w:u w:val="single"/>
        </w:rPr>
        <w:t>执行通用合同条款</w:t>
      </w:r>
      <w:r>
        <w:rPr>
          <w:rFonts w:hint="eastAsia"/>
          <w:color w:val="000000"/>
          <w:sz w:val="21"/>
          <w:szCs w:val="21"/>
        </w:rPr>
        <w:t>。</w:t>
      </w:r>
    </w:p>
    <w:p w14:paraId="7464C6D3">
      <w:pPr>
        <w:spacing w:line="360" w:lineRule="auto"/>
        <w:rPr>
          <w:rFonts w:cs="仿宋_GB2312"/>
          <w:b/>
          <w:bCs/>
          <w:color w:val="000000"/>
          <w:sz w:val="21"/>
          <w:szCs w:val="21"/>
        </w:rPr>
      </w:pPr>
    </w:p>
    <w:p w14:paraId="28EC5525">
      <w:pPr>
        <w:spacing w:line="360" w:lineRule="auto"/>
        <w:outlineLvl w:val="2"/>
        <w:rPr>
          <w:rFonts w:cs="楷体_GB2312"/>
          <w:b/>
          <w:bCs/>
          <w:color w:val="000000"/>
          <w:sz w:val="21"/>
          <w:szCs w:val="21"/>
        </w:rPr>
      </w:pPr>
      <w:r>
        <w:rPr>
          <w:rFonts w:cs="楷体_GB2312"/>
          <w:b/>
          <w:bCs/>
          <w:color w:val="000000"/>
          <w:sz w:val="21"/>
          <w:szCs w:val="21"/>
        </w:rPr>
        <w:t xml:space="preserve">3. </w:t>
      </w:r>
      <w:r>
        <w:rPr>
          <w:rFonts w:hint="eastAsia" w:cs="楷体_GB2312"/>
          <w:b/>
          <w:bCs/>
          <w:color w:val="000000"/>
          <w:sz w:val="21"/>
          <w:szCs w:val="21"/>
        </w:rPr>
        <w:t>承包人</w:t>
      </w:r>
    </w:p>
    <w:p w14:paraId="11ADA00E">
      <w:pPr>
        <w:spacing w:line="360" w:lineRule="auto"/>
        <w:rPr>
          <w:rFonts w:cs="仿宋_GB2312"/>
          <w:b/>
          <w:bCs/>
          <w:color w:val="000000"/>
          <w:sz w:val="21"/>
          <w:szCs w:val="21"/>
        </w:rPr>
      </w:pPr>
      <w:r>
        <w:rPr>
          <w:rFonts w:cs="仿宋_GB2312"/>
          <w:b/>
          <w:bCs/>
          <w:color w:val="000000"/>
          <w:sz w:val="21"/>
          <w:szCs w:val="21"/>
        </w:rPr>
        <w:t xml:space="preserve">3.1 </w:t>
      </w:r>
      <w:r>
        <w:rPr>
          <w:rFonts w:hint="eastAsia" w:cs="仿宋_GB2312"/>
          <w:b/>
          <w:bCs/>
          <w:color w:val="000000"/>
          <w:sz w:val="21"/>
          <w:szCs w:val="21"/>
        </w:rPr>
        <w:t>承包人的一般义务</w:t>
      </w:r>
    </w:p>
    <w:p w14:paraId="2771A7F2">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）承包人提交的竣工资料的内容：</w:t>
      </w:r>
      <w:r>
        <w:rPr>
          <w:rFonts w:hint="eastAsia"/>
          <w:color w:val="000000"/>
          <w:sz w:val="21"/>
          <w:szCs w:val="21"/>
          <w:u w:val="single"/>
        </w:rPr>
        <w:t>承包人对合同范围中的承包工程的施工竣工资料负全部责任，符合国家及界首市城建档案馆对于工程竣工档案的有关规定</w:t>
      </w:r>
      <w:r>
        <w:rPr>
          <w:color w:val="000000"/>
          <w:sz w:val="21"/>
          <w:szCs w:val="21"/>
          <w:u w:val="single"/>
        </w:rPr>
        <w:t xml:space="preserve"> </w:t>
      </w:r>
      <w:r>
        <w:rPr>
          <w:rFonts w:hint="eastAsia"/>
          <w:color w:val="000000"/>
          <w:sz w:val="21"/>
          <w:szCs w:val="21"/>
        </w:rPr>
        <w:t>。</w:t>
      </w:r>
    </w:p>
    <w:p w14:paraId="4D6A10FF">
      <w:pPr>
        <w:spacing w:line="360" w:lineRule="auto"/>
        <w:ind w:firstLine="420" w:firstLineChars="200"/>
        <w:rPr>
          <w:color w:val="000000"/>
          <w:sz w:val="21"/>
          <w:szCs w:val="21"/>
        </w:rPr>
      </w:pPr>
      <w:r>
        <w:rPr>
          <w:rFonts w:hint="eastAsia"/>
          <w:color w:val="000000"/>
          <w:sz w:val="21"/>
          <w:szCs w:val="21"/>
        </w:rPr>
        <w:t>承包人需要提交的竣工资料套数：</w:t>
      </w:r>
      <w:r>
        <w:rPr>
          <w:color w:val="000000"/>
          <w:sz w:val="21"/>
          <w:szCs w:val="21"/>
          <w:u w:val="single"/>
        </w:rPr>
        <w:t xml:space="preserve">     </w:t>
      </w:r>
      <w:r>
        <w:rPr>
          <w:rFonts w:hint="eastAsia"/>
          <w:color w:val="000000"/>
          <w:sz w:val="21"/>
          <w:szCs w:val="21"/>
          <w:u w:val="single"/>
          <w:lang w:val="en-US" w:eastAsia="zh-CN"/>
        </w:rPr>
        <w:t>2套</w:t>
      </w:r>
      <w:r>
        <w:rPr>
          <w:color w:val="000000"/>
          <w:sz w:val="21"/>
          <w:szCs w:val="21"/>
          <w:u w:val="single"/>
        </w:rPr>
        <w:t xml:space="preserve">       </w:t>
      </w:r>
      <w:r>
        <w:rPr>
          <w:rFonts w:hint="eastAsia"/>
          <w:color w:val="000000"/>
          <w:sz w:val="21"/>
          <w:szCs w:val="21"/>
        </w:rPr>
        <w:t>。</w:t>
      </w:r>
    </w:p>
    <w:p w14:paraId="187649E9">
      <w:pPr>
        <w:spacing w:line="360" w:lineRule="auto"/>
        <w:ind w:left="669" w:leftChars="304"/>
        <w:rPr>
          <w:color w:val="000000"/>
          <w:sz w:val="21"/>
          <w:szCs w:val="21"/>
        </w:rPr>
      </w:pPr>
      <w:r>
        <w:rPr>
          <w:rFonts w:hint="eastAsia"/>
          <w:color w:val="000000"/>
          <w:sz w:val="21"/>
          <w:szCs w:val="21"/>
        </w:rPr>
        <w:t>承包人提交的竣工资料的费用承担：</w:t>
      </w:r>
      <w:r>
        <w:rPr>
          <w:rFonts w:hint="eastAsia"/>
          <w:color w:val="000000"/>
          <w:sz w:val="21"/>
          <w:szCs w:val="21"/>
          <w:u w:val="single"/>
        </w:rPr>
        <w:t>承包人承担</w:t>
      </w:r>
      <w:r>
        <w:rPr>
          <w:color w:val="000000"/>
          <w:sz w:val="21"/>
          <w:szCs w:val="21"/>
          <w:u w:val="single"/>
        </w:rPr>
        <w:t xml:space="preserve"> </w:t>
      </w:r>
      <w:r>
        <w:rPr>
          <w:rFonts w:hint="eastAsia"/>
          <w:color w:val="000000"/>
          <w:sz w:val="21"/>
          <w:szCs w:val="21"/>
        </w:rPr>
        <w:t>。</w:t>
      </w:r>
    </w:p>
    <w:p w14:paraId="467F9386">
      <w:pPr>
        <w:spacing w:line="360" w:lineRule="auto"/>
        <w:ind w:left="669" w:leftChars="304"/>
        <w:rPr>
          <w:color w:val="000000"/>
          <w:sz w:val="21"/>
          <w:szCs w:val="21"/>
        </w:rPr>
      </w:pPr>
      <w:r>
        <w:rPr>
          <w:rFonts w:hint="eastAsia"/>
          <w:color w:val="000000"/>
          <w:sz w:val="21"/>
          <w:szCs w:val="21"/>
        </w:rPr>
        <w:t>承包人提交的竣工资料移交时间：</w:t>
      </w:r>
      <w:r>
        <w:rPr>
          <w:rFonts w:hint="eastAsia"/>
          <w:color w:val="000000"/>
          <w:sz w:val="21"/>
          <w:szCs w:val="21"/>
          <w:u w:val="single"/>
        </w:rPr>
        <w:t xml:space="preserve">竣工验收合格后 </w:t>
      </w:r>
      <w:r>
        <w:rPr>
          <w:rFonts w:hint="eastAsia"/>
          <w:color w:val="000000"/>
          <w:sz w:val="21"/>
          <w:szCs w:val="21"/>
          <w:u w:val="single"/>
          <w:lang w:val="en-US" w:eastAsia="zh-CN"/>
        </w:rPr>
        <w:t>3</w:t>
      </w:r>
      <w:r>
        <w:rPr>
          <w:rFonts w:hint="eastAsia"/>
          <w:color w:val="000000"/>
          <w:sz w:val="21"/>
          <w:szCs w:val="21"/>
          <w:u w:val="single"/>
        </w:rPr>
        <w:t xml:space="preserve"> 日内</w:t>
      </w:r>
      <w:r>
        <w:rPr>
          <w:rFonts w:hint="eastAsia"/>
          <w:color w:val="000000"/>
          <w:sz w:val="21"/>
          <w:szCs w:val="21"/>
        </w:rPr>
        <w:t>。</w:t>
      </w:r>
    </w:p>
    <w:p w14:paraId="142BF5CA">
      <w:pPr>
        <w:spacing w:line="360" w:lineRule="auto"/>
        <w:ind w:firstLine="420" w:firstLineChars="200"/>
        <w:rPr>
          <w:color w:val="000000"/>
          <w:sz w:val="21"/>
          <w:szCs w:val="21"/>
        </w:rPr>
      </w:pPr>
      <w:r>
        <w:rPr>
          <w:rFonts w:hint="eastAsia"/>
          <w:color w:val="000000"/>
          <w:sz w:val="21"/>
          <w:szCs w:val="21"/>
        </w:rPr>
        <w:t>承包人提交的竣工资料形式要求：</w:t>
      </w:r>
      <w:r>
        <w:rPr>
          <w:rFonts w:hint="eastAsia"/>
          <w:color w:val="000000"/>
          <w:sz w:val="21"/>
          <w:szCs w:val="21"/>
          <w:u w:val="single"/>
        </w:rPr>
        <w:t>书面及电子文档</w:t>
      </w:r>
      <w:r>
        <w:rPr>
          <w:color w:val="000000"/>
          <w:sz w:val="21"/>
          <w:szCs w:val="21"/>
          <w:u w:val="single"/>
        </w:rPr>
        <w:t xml:space="preserve">   </w:t>
      </w:r>
      <w:r>
        <w:rPr>
          <w:rFonts w:hint="eastAsia"/>
          <w:color w:val="000000"/>
          <w:sz w:val="21"/>
          <w:szCs w:val="21"/>
        </w:rPr>
        <w:t>。</w:t>
      </w:r>
    </w:p>
    <w:p w14:paraId="12B68F3C">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）承包人应履行的其他义务：</w:t>
      </w:r>
    </w:p>
    <w:p w14:paraId="03820B2F">
      <w:pPr>
        <w:spacing w:line="360" w:lineRule="auto"/>
        <w:ind w:firstLine="420" w:firstLineChars="200"/>
        <w:rPr>
          <w:color w:val="000000"/>
          <w:sz w:val="21"/>
          <w:szCs w:val="21"/>
        </w:rPr>
      </w:pPr>
      <w:r>
        <w:rPr>
          <w:rFonts w:hint="eastAsia"/>
          <w:color w:val="000000"/>
          <w:sz w:val="21"/>
          <w:szCs w:val="21"/>
        </w:rPr>
        <w:t>（</w:t>
      </w:r>
      <w:r>
        <w:rPr>
          <w:color w:val="000000"/>
          <w:sz w:val="21"/>
          <w:szCs w:val="21"/>
        </w:rPr>
        <w:t>a</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62</w:t>
      </w:r>
      <w:r>
        <w:rPr>
          <w:rFonts w:hint="eastAsia"/>
          <w:color w:val="000000"/>
          <w:sz w:val="21"/>
          <w:szCs w:val="21"/>
        </w:rPr>
        <w:t>号文件要求，指定劳资专管员，借助信息化平台，做好施工现场劳动用工实名制管理工作。</w:t>
      </w:r>
    </w:p>
    <w:p w14:paraId="07E94FF4">
      <w:pPr>
        <w:spacing w:line="360" w:lineRule="auto"/>
        <w:ind w:firstLine="420" w:firstLineChars="200"/>
        <w:rPr>
          <w:color w:val="000000"/>
          <w:sz w:val="21"/>
          <w:szCs w:val="21"/>
        </w:rPr>
      </w:pPr>
      <w:r>
        <w:rPr>
          <w:rFonts w:hint="eastAsia"/>
          <w:color w:val="000000"/>
          <w:sz w:val="21"/>
          <w:szCs w:val="21"/>
        </w:rPr>
        <w:t>（</w:t>
      </w:r>
      <w:r>
        <w:rPr>
          <w:color w:val="000000"/>
          <w:sz w:val="21"/>
          <w:szCs w:val="21"/>
        </w:rPr>
        <w:t>b</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号文件要求，办理施工许可证前，开立农民工工资专户；开工后按月编制和公示农民工工资表，按月足额通过工资专户打卡发放农民工工资。</w:t>
      </w:r>
    </w:p>
    <w:p w14:paraId="0DA961F2">
      <w:pPr>
        <w:spacing w:line="360" w:lineRule="auto"/>
        <w:ind w:firstLine="420" w:firstLineChars="200"/>
        <w:rPr>
          <w:color w:val="000000"/>
          <w:sz w:val="21"/>
          <w:szCs w:val="21"/>
        </w:rPr>
      </w:pPr>
      <w:r>
        <w:rPr>
          <w:rFonts w:hint="eastAsia"/>
          <w:color w:val="000000"/>
          <w:sz w:val="21"/>
          <w:szCs w:val="21"/>
        </w:rPr>
        <w:t>（</w:t>
      </w:r>
      <w:r>
        <w:rPr>
          <w:color w:val="000000"/>
          <w:sz w:val="21"/>
          <w:szCs w:val="21"/>
        </w:rPr>
        <w:t>c</w:t>
      </w:r>
      <w:r>
        <w:rPr>
          <w:rFonts w:hint="eastAsia"/>
          <w:color w:val="000000"/>
          <w:sz w:val="21"/>
          <w:szCs w:val="21"/>
        </w:rPr>
        <w:t>）其他</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614C6719">
      <w:pPr>
        <w:spacing w:line="360" w:lineRule="auto"/>
        <w:rPr>
          <w:rFonts w:cs="仿宋_GB2312"/>
          <w:b/>
          <w:bCs/>
          <w:color w:val="000000"/>
          <w:sz w:val="21"/>
          <w:szCs w:val="21"/>
        </w:rPr>
      </w:pPr>
      <w:r>
        <w:rPr>
          <w:rFonts w:cs="仿宋_GB2312"/>
          <w:b/>
          <w:bCs/>
          <w:color w:val="000000"/>
          <w:sz w:val="21"/>
          <w:szCs w:val="21"/>
        </w:rPr>
        <w:t xml:space="preserve">3.2 </w:t>
      </w:r>
      <w:r>
        <w:rPr>
          <w:rFonts w:hint="eastAsia" w:cs="仿宋_GB2312"/>
          <w:b/>
          <w:bCs/>
          <w:color w:val="000000"/>
          <w:sz w:val="21"/>
          <w:szCs w:val="21"/>
        </w:rPr>
        <w:t>项目经理</w:t>
      </w:r>
    </w:p>
    <w:p w14:paraId="7965850F">
      <w:pPr>
        <w:spacing w:line="360" w:lineRule="auto"/>
        <w:ind w:firstLine="420" w:firstLineChars="200"/>
        <w:rPr>
          <w:color w:val="000000"/>
          <w:sz w:val="21"/>
          <w:szCs w:val="21"/>
        </w:rPr>
      </w:pPr>
      <w:r>
        <w:rPr>
          <w:color w:val="000000"/>
          <w:sz w:val="21"/>
          <w:szCs w:val="21"/>
        </w:rPr>
        <w:t xml:space="preserve">3.2.1 </w:t>
      </w:r>
      <w:r>
        <w:rPr>
          <w:rFonts w:hint="eastAsia"/>
          <w:color w:val="000000"/>
          <w:sz w:val="21"/>
          <w:szCs w:val="21"/>
        </w:rPr>
        <w:t>项目经理：</w:t>
      </w:r>
    </w:p>
    <w:p w14:paraId="36984E43">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87B9E8E">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AC7FC12">
      <w:pPr>
        <w:spacing w:line="360" w:lineRule="auto"/>
        <w:ind w:firstLine="420" w:firstLineChars="200"/>
        <w:rPr>
          <w:color w:val="000000"/>
          <w:sz w:val="21"/>
          <w:szCs w:val="21"/>
        </w:rPr>
      </w:pPr>
      <w:r>
        <w:rPr>
          <w:rFonts w:hint="eastAsia"/>
          <w:color w:val="000000"/>
          <w:sz w:val="21"/>
          <w:szCs w:val="21"/>
        </w:rPr>
        <w:t>建造师执业资格等级：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84FDE1A">
      <w:pPr>
        <w:spacing w:line="360" w:lineRule="auto"/>
        <w:ind w:firstLine="420" w:firstLineChars="200"/>
        <w:rPr>
          <w:color w:val="000000"/>
          <w:sz w:val="21"/>
          <w:szCs w:val="21"/>
        </w:rPr>
      </w:pPr>
      <w:r>
        <w:rPr>
          <w:rFonts w:hint="eastAsia"/>
          <w:color w:val="000000"/>
          <w:sz w:val="21"/>
          <w:szCs w:val="21"/>
        </w:rPr>
        <w:t>建造师注册证书号：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E81FBDE">
      <w:pPr>
        <w:spacing w:line="360" w:lineRule="auto"/>
        <w:ind w:firstLine="420" w:firstLineChars="200"/>
        <w:rPr>
          <w:color w:val="000000"/>
          <w:sz w:val="21"/>
          <w:szCs w:val="21"/>
        </w:rPr>
      </w:pPr>
      <w:r>
        <w:rPr>
          <w:rFonts w:hint="eastAsia"/>
          <w:color w:val="000000"/>
          <w:sz w:val="21"/>
          <w:szCs w:val="21"/>
        </w:rPr>
        <w:t>建造师执业印章号：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EC1F12E">
      <w:pPr>
        <w:spacing w:line="360" w:lineRule="auto"/>
        <w:ind w:firstLine="420" w:firstLineChars="200"/>
        <w:rPr>
          <w:color w:val="000000"/>
          <w:sz w:val="21"/>
          <w:szCs w:val="21"/>
        </w:rPr>
      </w:pPr>
      <w:r>
        <w:rPr>
          <w:rFonts w:hint="eastAsia"/>
          <w:color w:val="000000"/>
          <w:sz w:val="21"/>
          <w:szCs w:val="21"/>
        </w:rPr>
        <w:t>安全生产考核合格证书号：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1DE69DA">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B01109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2C56C5D">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E4D8545">
      <w:pPr>
        <w:spacing w:line="360" w:lineRule="auto"/>
        <w:ind w:firstLine="420" w:firstLineChars="200"/>
        <w:rPr>
          <w:color w:val="000000"/>
          <w:sz w:val="21"/>
          <w:szCs w:val="21"/>
        </w:rPr>
      </w:pPr>
      <w:r>
        <w:rPr>
          <w:rFonts w:hint="eastAsia"/>
          <w:color w:val="000000"/>
          <w:sz w:val="21"/>
          <w:szCs w:val="21"/>
        </w:rPr>
        <w:t>承包人对项目经理的授权范围如下：</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D888B8F">
      <w:pPr>
        <w:spacing w:line="360" w:lineRule="auto"/>
        <w:ind w:firstLine="420" w:firstLineChars="200"/>
        <w:rPr>
          <w:color w:val="000000"/>
          <w:sz w:val="21"/>
          <w:szCs w:val="21"/>
        </w:rPr>
      </w:pPr>
      <w:r>
        <w:rPr>
          <w:rFonts w:hint="eastAsia"/>
          <w:color w:val="000000"/>
          <w:sz w:val="21"/>
          <w:szCs w:val="21"/>
        </w:rPr>
        <w:t>关于项目经理每月在施工现场的时间要求：</w:t>
      </w:r>
      <w:r>
        <w:rPr>
          <w:rFonts w:hint="eastAsia"/>
          <w:color w:val="000000"/>
          <w:sz w:val="21"/>
          <w:szCs w:val="21"/>
          <w:u w:val="single"/>
          <w:lang w:val="en-US" w:eastAsia="zh-CN"/>
        </w:rPr>
        <w:t>/</w:t>
      </w:r>
      <w:r>
        <w:rPr>
          <w:rFonts w:hint="eastAsia"/>
          <w:color w:val="000000"/>
          <w:sz w:val="21"/>
          <w:szCs w:val="21"/>
        </w:rPr>
        <w:t>。</w:t>
      </w:r>
    </w:p>
    <w:p w14:paraId="7D2C9BBA">
      <w:pPr>
        <w:spacing w:line="360" w:lineRule="auto"/>
        <w:ind w:firstLine="420" w:firstLineChars="200"/>
        <w:rPr>
          <w:color w:val="000000"/>
          <w:sz w:val="21"/>
          <w:szCs w:val="21"/>
        </w:rPr>
      </w:pPr>
      <w:r>
        <w:rPr>
          <w:rFonts w:hint="eastAsia"/>
          <w:color w:val="000000"/>
          <w:sz w:val="21"/>
          <w:szCs w:val="21"/>
        </w:rPr>
        <w:t>承包人未提交劳动合同，以及没有为项目经理缴纳社会保险证明的违约责任：</w:t>
      </w:r>
      <w:r>
        <w:rPr>
          <w:color w:val="000000"/>
          <w:sz w:val="21"/>
          <w:szCs w:val="21"/>
          <w:u w:val="single"/>
        </w:rPr>
        <w:t xml:space="preserve">       </w:t>
      </w:r>
      <w:r>
        <w:rPr>
          <w:rFonts w:hint="eastAsia"/>
          <w:color w:val="000000"/>
          <w:sz w:val="21"/>
          <w:szCs w:val="21"/>
        </w:rPr>
        <w:t>。</w:t>
      </w:r>
    </w:p>
    <w:p w14:paraId="12696B8A">
      <w:pPr>
        <w:spacing w:line="360" w:lineRule="auto"/>
        <w:ind w:firstLine="420" w:firstLineChars="200"/>
        <w:rPr>
          <w:color w:val="000000"/>
          <w:sz w:val="21"/>
          <w:szCs w:val="21"/>
          <w:u w:val="single"/>
        </w:rPr>
      </w:pPr>
      <w:r>
        <w:rPr>
          <w:rFonts w:hint="eastAsia"/>
          <w:color w:val="000000"/>
          <w:sz w:val="21"/>
          <w:szCs w:val="21"/>
        </w:rPr>
        <w:t>项目经理未经批准，擅自离开施工现场的违约责任：</w:t>
      </w:r>
      <w:r>
        <w:rPr>
          <w:rFonts w:hint="eastAsia"/>
          <w:color w:val="000000"/>
          <w:sz w:val="21"/>
          <w:szCs w:val="21"/>
          <w:u w:val="single"/>
          <w:lang w:val="en-US" w:eastAsia="zh-CN"/>
        </w:rPr>
        <w:t>/</w:t>
      </w:r>
      <w:r>
        <w:rPr>
          <w:rFonts w:hint="eastAsia"/>
          <w:color w:val="000000"/>
          <w:sz w:val="21"/>
          <w:szCs w:val="21"/>
        </w:rPr>
        <w:t>。</w:t>
      </w:r>
    </w:p>
    <w:p w14:paraId="5CB1FA02">
      <w:pPr>
        <w:spacing w:line="360" w:lineRule="auto"/>
        <w:ind w:firstLine="420" w:firstLineChars="200"/>
        <w:rPr>
          <w:color w:val="000000"/>
          <w:sz w:val="21"/>
          <w:szCs w:val="21"/>
        </w:rPr>
      </w:pPr>
      <w:r>
        <w:rPr>
          <w:color w:val="000000"/>
          <w:sz w:val="21"/>
          <w:szCs w:val="21"/>
        </w:rPr>
        <w:t xml:space="preserve">3.2.3 </w:t>
      </w:r>
      <w:r>
        <w:rPr>
          <w:rFonts w:hint="eastAsia"/>
          <w:color w:val="000000"/>
          <w:sz w:val="21"/>
          <w:szCs w:val="21"/>
        </w:rPr>
        <w:t>承包人擅自更换项目经理的违约责任：</w:t>
      </w:r>
      <w:r>
        <w:rPr>
          <w:rFonts w:hint="eastAsia"/>
          <w:color w:val="000000"/>
          <w:sz w:val="21"/>
          <w:szCs w:val="21"/>
          <w:u w:val="single"/>
          <w:lang w:val="en-US" w:eastAsia="zh-CN"/>
        </w:rPr>
        <w:t>/</w:t>
      </w:r>
      <w:r>
        <w:rPr>
          <w:rFonts w:hint="eastAsia"/>
          <w:color w:val="000000"/>
          <w:sz w:val="21"/>
          <w:szCs w:val="21"/>
        </w:rPr>
        <w:t>。</w:t>
      </w:r>
    </w:p>
    <w:p w14:paraId="50D77668">
      <w:pPr>
        <w:spacing w:line="360" w:lineRule="auto"/>
        <w:rPr>
          <w:color w:val="000000"/>
          <w:sz w:val="21"/>
          <w:szCs w:val="21"/>
        </w:rPr>
      </w:pPr>
      <w:r>
        <w:rPr>
          <w:color w:val="000000"/>
          <w:sz w:val="21"/>
          <w:szCs w:val="21"/>
        </w:rPr>
        <w:t xml:space="preserve">    3.2.4 </w:t>
      </w:r>
      <w:r>
        <w:rPr>
          <w:rFonts w:hint="eastAsia"/>
          <w:color w:val="000000"/>
          <w:sz w:val="21"/>
          <w:szCs w:val="21"/>
        </w:rPr>
        <w:t>承包人无正当理由拒绝更换项目经理的违约责任：</w:t>
      </w:r>
      <w:r>
        <w:rPr>
          <w:rFonts w:hint="eastAsia"/>
          <w:color w:val="000000"/>
          <w:sz w:val="21"/>
          <w:szCs w:val="21"/>
          <w:u w:val="single"/>
          <w:lang w:val="en-US" w:eastAsia="zh-CN"/>
        </w:rPr>
        <w:t>/</w:t>
      </w:r>
      <w:r>
        <w:rPr>
          <w:rFonts w:hint="eastAsia"/>
          <w:color w:val="000000"/>
          <w:sz w:val="21"/>
          <w:szCs w:val="21"/>
        </w:rPr>
        <w:t>。</w:t>
      </w:r>
    </w:p>
    <w:p w14:paraId="0CFA8CF9">
      <w:pPr>
        <w:spacing w:line="360" w:lineRule="auto"/>
        <w:rPr>
          <w:rFonts w:cs="仿宋_GB2312"/>
          <w:b/>
          <w:bCs/>
          <w:color w:val="000000"/>
          <w:sz w:val="21"/>
          <w:szCs w:val="21"/>
        </w:rPr>
      </w:pPr>
      <w:r>
        <w:rPr>
          <w:rFonts w:cs="仿宋_GB2312"/>
          <w:b/>
          <w:bCs/>
          <w:color w:val="000000"/>
          <w:sz w:val="21"/>
          <w:szCs w:val="21"/>
        </w:rPr>
        <w:t xml:space="preserve">3.3 </w:t>
      </w:r>
      <w:r>
        <w:rPr>
          <w:rFonts w:hint="eastAsia" w:cs="仿宋_GB2312"/>
          <w:b/>
          <w:bCs/>
          <w:color w:val="000000"/>
          <w:sz w:val="21"/>
          <w:szCs w:val="21"/>
        </w:rPr>
        <w:t>承包人人员</w:t>
      </w:r>
    </w:p>
    <w:p w14:paraId="5E0E4009">
      <w:pPr>
        <w:spacing w:line="360" w:lineRule="auto"/>
        <w:ind w:firstLine="420" w:firstLineChars="200"/>
        <w:rPr>
          <w:color w:val="000000"/>
          <w:sz w:val="21"/>
          <w:szCs w:val="21"/>
        </w:rPr>
      </w:pPr>
      <w:r>
        <w:rPr>
          <w:color w:val="000000"/>
          <w:sz w:val="21"/>
          <w:szCs w:val="21"/>
        </w:rPr>
        <w:t xml:space="preserve">3.3.1 </w:t>
      </w:r>
      <w:r>
        <w:rPr>
          <w:rFonts w:hint="eastAsia"/>
          <w:color w:val="000000"/>
          <w:sz w:val="21"/>
          <w:szCs w:val="21"/>
        </w:rPr>
        <w:t>承包人提交项目管理机构及施工现场管理人员安排报告的期限：</w:t>
      </w:r>
      <w:r>
        <w:rPr>
          <w:rFonts w:hint="eastAsia"/>
          <w:color w:val="000000"/>
          <w:sz w:val="21"/>
          <w:szCs w:val="21"/>
          <w:u w:val="single"/>
        </w:rPr>
        <w:t>执行通用合同条款</w:t>
      </w:r>
      <w:r>
        <w:rPr>
          <w:rFonts w:hint="eastAsia"/>
          <w:color w:val="000000"/>
          <w:sz w:val="21"/>
          <w:szCs w:val="21"/>
        </w:rPr>
        <w:t>。</w:t>
      </w:r>
    </w:p>
    <w:p w14:paraId="36874DB1">
      <w:pPr>
        <w:spacing w:line="360" w:lineRule="auto"/>
        <w:ind w:firstLine="420" w:firstLineChars="200"/>
        <w:rPr>
          <w:color w:val="000000"/>
          <w:sz w:val="21"/>
          <w:szCs w:val="21"/>
        </w:rPr>
      </w:pPr>
      <w:r>
        <w:rPr>
          <w:color w:val="000000"/>
          <w:sz w:val="21"/>
          <w:szCs w:val="21"/>
        </w:rPr>
        <w:t xml:space="preserve">3.3.3 </w:t>
      </w:r>
      <w:r>
        <w:rPr>
          <w:rFonts w:hint="eastAsia"/>
          <w:color w:val="000000"/>
          <w:sz w:val="21"/>
          <w:szCs w:val="21"/>
        </w:rPr>
        <w:t>承包人无正当理由拒绝撤换主要施工管理人员的违约责任：</w:t>
      </w:r>
      <w:r>
        <w:rPr>
          <w:rFonts w:hint="eastAsia"/>
          <w:color w:val="000000"/>
          <w:sz w:val="21"/>
          <w:szCs w:val="21"/>
          <w:u w:val="single"/>
        </w:rPr>
        <w:t>合同履行过程中，发包人认为</w:t>
      </w:r>
      <w:r>
        <w:rPr>
          <w:rFonts w:hint="eastAsia"/>
          <w:color w:val="000000"/>
          <w:sz w:val="21"/>
          <w:szCs w:val="21"/>
          <w:u w:val="single"/>
          <w:lang w:eastAsia="zh-CN"/>
        </w:rPr>
        <w:t>项目经理</w:t>
      </w:r>
      <w:r>
        <w:rPr>
          <w:rFonts w:hint="eastAsia"/>
          <w:color w:val="000000"/>
          <w:sz w:val="21"/>
          <w:szCs w:val="21"/>
          <w:u w:val="single"/>
        </w:rPr>
        <w:t>或其他施工管理人员，不能胜任本项目工作，要求承包人更换</w:t>
      </w:r>
      <w:r>
        <w:rPr>
          <w:rFonts w:hint="eastAsia"/>
          <w:color w:val="000000"/>
          <w:sz w:val="21"/>
          <w:szCs w:val="21"/>
          <w:u w:val="single"/>
          <w:lang w:eastAsia="zh-CN"/>
        </w:rPr>
        <w:t>项目经理</w:t>
      </w:r>
      <w:r>
        <w:rPr>
          <w:rFonts w:hint="eastAsia"/>
          <w:color w:val="000000"/>
          <w:sz w:val="21"/>
          <w:szCs w:val="21"/>
          <w:u w:val="single"/>
        </w:rPr>
        <w:t>或其他管理人员，承包人拒绝的，承担违约给发包人造成的一切损失</w:t>
      </w:r>
      <w:r>
        <w:rPr>
          <w:rFonts w:hint="eastAsia"/>
          <w:color w:val="000000"/>
          <w:sz w:val="21"/>
          <w:szCs w:val="21"/>
        </w:rPr>
        <w:t>。</w:t>
      </w:r>
    </w:p>
    <w:p w14:paraId="2BDA9F76">
      <w:pPr>
        <w:spacing w:line="360" w:lineRule="auto"/>
        <w:ind w:firstLine="420" w:firstLineChars="200"/>
        <w:rPr>
          <w:color w:val="000000"/>
          <w:sz w:val="21"/>
          <w:szCs w:val="21"/>
          <w:u w:val="single"/>
        </w:rPr>
      </w:pPr>
      <w:r>
        <w:rPr>
          <w:color w:val="000000"/>
          <w:sz w:val="21"/>
          <w:szCs w:val="21"/>
        </w:rPr>
        <w:t xml:space="preserve">3.3.4 </w:t>
      </w:r>
      <w:r>
        <w:rPr>
          <w:rFonts w:hint="eastAsia"/>
          <w:color w:val="000000"/>
          <w:sz w:val="21"/>
          <w:szCs w:val="21"/>
        </w:rPr>
        <w:t>承包人主要施工管理人员离开施工现场的批准要求：</w:t>
      </w:r>
      <w:r>
        <w:rPr>
          <w:rFonts w:hint="eastAsia"/>
          <w:color w:val="000000"/>
          <w:sz w:val="21"/>
          <w:szCs w:val="21"/>
          <w:u w:val="single"/>
        </w:rPr>
        <w:t>经建设单位</w:t>
      </w:r>
      <w:r>
        <w:rPr>
          <w:rFonts w:hint="eastAsia"/>
          <w:color w:val="000000"/>
          <w:sz w:val="21"/>
          <w:szCs w:val="21"/>
          <w:u w:val="single"/>
          <w:lang w:eastAsia="zh-CN"/>
        </w:rPr>
        <w:t>项目经理</w:t>
      </w:r>
      <w:r>
        <w:rPr>
          <w:rFonts w:hint="eastAsia"/>
          <w:color w:val="000000"/>
          <w:sz w:val="21"/>
          <w:szCs w:val="21"/>
          <w:u w:val="single"/>
        </w:rPr>
        <w:t>批准</w:t>
      </w:r>
      <w:r>
        <w:rPr>
          <w:rFonts w:hint="eastAsia"/>
          <w:color w:val="000000"/>
          <w:sz w:val="21"/>
          <w:szCs w:val="21"/>
        </w:rPr>
        <w:t>。</w:t>
      </w:r>
      <w:r>
        <w:rPr>
          <w:rFonts w:hint="eastAsia"/>
          <w:color w:val="000000"/>
          <w:sz w:val="21"/>
          <w:szCs w:val="21"/>
          <w:lang w:val="en-US" w:eastAsia="zh-CN"/>
        </w:rPr>
        <w:t xml:space="preserve"> </w:t>
      </w:r>
    </w:p>
    <w:p w14:paraId="3D1869EF">
      <w:pPr>
        <w:spacing w:line="360" w:lineRule="auto"/>
        <w:ind w:firstLine="420" w:firstLineChars="200"/>
        <w:rPr>
          <w:color w:val="000000"/>
          <w:sz w:val="21"/>
          <w:szCs w:val="21"/>
        </w:rPr>
      </w:pPr>
      <w:r>
        <w:rPr>
          <w:color w:val="000000"/>
          <w:sz w:val="21"/>
          <w:szCs w:val="21"/>
        </w:rPr>
        <w:t>3.3.5</w:t>
      </w:r>
      <w:r>
        <w:rPr>
          <w:rFonts w:hint="eastAsia"/>
          <w:color w:val="000000"/>
          <w:sz w:val="21"/>
          <w:szCs w:val="21"/>
        </w:rPr>
        <w:t>承包人擅自更换主要施工管理人员的违约责任：</w:t>
      </w:r>
      <w:r>
        <w:rPr>
          <w:rFonts w:hint="eastAsia"/>
          <w:color w:val="000000"/>
          <w:sz w:val="21"/>
          <w:szCs w:val="21"/>
          <w:u w:val="single"/>
          <w:lang w:val="en-US" w:eastAsia="zh-CN"/>
        </w:rPr>
        <w:t>/</w:t>
      </w:r>
      <w:r>
        <w:rPr>
          <w:rFonts w:hint="eastAsia"/>
          <w:color w:val="000000"/>
          <w:sz w:val="21"/>
          <w:szCs w:val="21"/>
        </w:rPr>
        <w:t>。</w:t>
      </w:r>
    </w:p>
    <w:p w14:paraId="749D99FB">
      <w:pPr>
        <w:spacing w:line="360" w:lineRule="auto"/>
        <w:rPr>
          <w:color w:val="000000"/>
          <w:sz w:val="21"/>
          <w:szCs w:val="21"/>
        </w:rPr>
      </w:pPr>
      <w:r>
        <w:rPr>
          <w:rFonts w:hint="eastAsia"/>
          <w:color w:val="000000"/>
          <w:sz w:val="21"/>
          <w:szCs w:val="21"/>
        </w:rPr>
        <w:t>承包人主要施工管理人员擅自离开施工现场的违约责任：</w:t>
      </w:r>
      <w:r>
        <w:rPr>
          <w:rFonts w:hint="eastAsia"/>
          <w:color w:val="000000"/>
          <w:sz w:val="21"/>
          <w:szCs w:val="21"/>
          <w:u w:val="single"/>
          <w:lang w:val="en-US" w:eastAsia="zh-CN"/>
        </w:rPr>
        <w:t>/</w:t>
      </w:r>
      <w:r>
        <w:rPr>
          <w:rFonts w:hint="eastAsia"/>
          <w:color w:val="000000"/>
          <w:sz w:val="21"/>
          <w:szCs w:val="21"/>
        </w:rPr>
        <w:t>。</w:t>
      </w:r>
    </w:p>
    <w:p w14:paraId="30F292DC">
      <w:pPr>
        <w:spacing w:line="360" w:lineRule="auto"/>
        <w:rPr>
          <w:rFonts w:cs="仿宋_GB2312"/>
          <w:b/>
          <w:bCs/>
          <w:color w:val="000000"/>
          <w:sz w:val="21"/>
          <w:szCs w:val="21"/>
        </w:rPr>
      </w:pPr>
      <w:r>
        <w:rPr>
          <w:rFonts w:cs="仿宋_GB2312"/>
          <w:b/>
          <w:bCs/>
          <w:color w:val="000000"/>
          <w:sz w:val="21"/>
          <w:szCs w:val="21"/>
        </w:rPr>
        <w:t>3</w:t>
      </w:r>
      <w:bookmarkStart w:id="127" w:name="_Toc300934945"/>
      <w:bookmarkStart w:id="128" w:name="_Toc297120459"/>
      <w:bookmarkStart w:id="129" w:name="_Toc296347158"/>
      <w:bookmarkStart w:id="130" w:name="_Toc297123492"/>
      <w:bookmarkStart w:id="131" w:name="_Toc296346660"/>
      <w:bookmarkStart w:id="132" w:name="_Toc296503159"/>
      <w:bookmarkStart w:id="133" w:name="_Toc304295523"/>
      <w:bookmarkStart w:id="134" w:name="_Toc296944498"/>
      <w:bookmarkStart w:id="135" w:name="_Toc297048345"/>
      <w:bookmarkStart w:id="136" w:name="_Toc292559364"/>
      <w:bookmarkStart w:id="137" w:name="_Toc292559869"/>
      <w:bookmarkStart w:id="138" w:name="_Toc296891199"/>
      <w:bookmarkStart w:id="139" w:name="_Toc312677988"/>
      <w:bookmarkStart w:id="140" w:name="_Toc296890987"/>
      <w:bookmarkStart w:id="141" w:name="_Toc297216151"/>
      <w:bookmarkStart w:id="142" w:name="_Toc303539102"/>
      <w:r>
        <w:rPr>
          <w:rFonts w:cs="仿宋_GB2312"/>
          <w:b/>
          <w:bCs/>
          <w:color w:val="000000"/>
          <w:sz w:val="21"/>
          <w:szCs w:val="21"/>
        </w:rPr>
        <w:t xml:space="preserve">.4 </w:t>
      </w:r>
      <w:r>
        <w:rPr>
          <w:rFonts w:hint="eastAsia" w:cs="仿宋_GB2312"/>
          <w:b/>
          <w:bCs/>
          <w:color w:val="000000"/>
          <w:sz w:val="21"/>
          <w:szCs w:val="21"/>
        </w:rPr>
        <w:t>分包</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2C7E965B">
      <w:pPr>
        <w:spacing w:line="360" w:lineRule="auto"/>
        <w:ind w:firstLine="420" w:firstLineChars="200"/>
        <w:rPr>
          <w:sz w:val="21"/>
          <w:szCs w:val="21"/>
        </w:rPr>
      </w:pPr>
      <w:r>
        <w:rPr>
          <w:sz w:val="21"/>
          <w:szCs w:val="21"/>
        </w:rPr>
        <w:t>3</w:t>
      </w:r>
      <w:bookmarkStart w:id="143" w:name="_Toc292559365"/>
      <w:bookmarkStart w:id="144" w:name="_Toc297048346"/>
      <w:bookmarkStart w:id="145" w:name="_Toc304295524"/>
      <w:bookmarkStart w:id="146" w:name="_Toc296503160"/>
      <w:bookmarkStart w:id="147" w:name="_Toc296891200"/>
      <w:bookmarkStart w:id="148" w:name="_Toc292559870"/>
      <w:bookmarkStart w:id="149" w:name="_Toc296347159"/>
      <w:bookmarkStart w:id="150" w:name="_Toc296890988"/>
      <w:bookmarkStart w:id="151" w:name="_Toc300934946"/>
      <w:bookmarkStart w:id="152" w:name="_Toc297216152"/>
      <w:bookmarkStart w:id="153" w:name="_Toc296944499"/>
      <w:bookmarkStart w:id="154" w:name="_Toc297120460"/>
      <w:bookmarkStart w:id="155" w:name="_Toc303539103"/>
      <w:bookmarkStart w:id="156" w:name="_Toc297123493"/>
      <w:bookmarkStart w:id="157" w:name="_Toc296346661"/>
      <w:bookmarkStart w:id="158" w:name="_Toc312677989"/>
      <w:bookmarkStart w:id="159" w:name="_Toc318581158"/>
      <w:r>
        <w:rPr>
          <w:sz w:val="21"/>
          <w:szCs w:val="21"/>
        </w:rPr>
        <w:t xml:space="preserve">.4.1 </w:t>
      </w:r>
      <w:r>
        <w:rPr>
          <w:rFonts w:hint="eastAsia"/>
          <w:sz w:val="21"/>
          <w:szCs w:val="21"/>
        </w:rPr>
        <w:t>分包的一般约定</w:t>
      </w:r>
    </w:p>
    <w:p w14:paraId="04F5F86A">
      <w:pPr>
        <w:spacing w:line="360" w:lineRule="auto"/>
        <w:ind w:firstLine="420" w:firstLineChars="200"/>
        <w:rPr>
          <w:sz w:val="21"/>
          <w:szCs w:val="21"/>
        </w:rPr>
      </w:pPr>
      <w:r>
        <w:rPr>
          <w:rFonts w:hint="eastAsia"/>
          <w:sz w:val="21"/>
          <w:szCs w:val="21"/>
        </w:rPr>
        <w:t>禁止分包的工程包括：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8A69196">
      <w:pPr>
        <w:spacing w:line="360" w:lineRule="auto"/>
        <w:ind w:firstLine="420" w:firstLineChars="200"/>
        <w:rPr>
          <w:color w:val="000000"/>
          <w:sz w:val="21"/>
          <w:szCs w:val="21"/>
          <w:u w:val="single"/>
        </w:rPr>
      </w:pPr>
      <w:r>
        <w:rPr>
          <w:rFonts w:hint="eastAsia"/>
          <w:sz w:val="21"/>
          <w:szCs w:val="21"/>
        </w:rPr>
        <w:t>主体结构、关键性工作的范围：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Start w:id="160" w:name="_Toc296346662"/>
      <w:bookmarkStart w:id="161" w:name="_Toc300934947"/>
      <w:bookmarkStart w:id="162" w:name="_Toc296347160"/>
      <w:bookmarkStart w:id="163" w:name="_Toc297123494"/>
      <w:bookmarkStart w:id="164" w:name="_Toc304295525"/>
      <w:bookmarkStart w:id="165" w:name="_Toc297120461"/>
      <w:bookmarkStart w:id="166" w:name="_Toc296503161"/>
      <w:bookmarkStart w:id="167" w:name="_Toc296944500"/>
      <w:bookmarkStart w:id="168" w:name="_Toc296890989"/>
      <w:bookmarkStart w:id="169" w:name="_Toc297216153"/>
      <w:bookmarkStart w:id="170" w:name="_Toc297048347"/>
      <w:bookmarkStart w:id="171" w:name="_Toc296891201"/>
      <w:bookmarkStart w:id="172" w:name="_Toc303539104"/>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7599398B">
      <w:pPr>
        <w:spacing w:line="360" w:lineRule="auto"/>
        <w:rPr>
          <w:sz w:val="21"/>
          <w:szCs w:val="21"/>
        </w:rPr>
      </w:pPr>
      <w:r>
        <w:rPr>
          <w:sz w:val="21"/>
          <w:szCs w:val="21"/>
        </w:rPr>
        <w:t xml:space="preserve">    3</w:t>
      </w:r>
      <w:bookmarkStart w:id="173" w:name="_Toc312677990"/>
      <w:bookmarkStart w:id="174" w:name="_Toc318581159"/>
      <w:r>
        <w:rPr>
          <w:sz w:val="21"/>
          <w:szCs w:val="21"/>
        </w:rPr>
        <w:t>.4.2</w:t>
      </w:r>
      <w:r>
        <w:rPr>
          <w:rFonts w:hint="eastAsia"/>
          <w:sz w:val="21"/>
          <w:szCs w:val="21"/>
        </w:rPr>
        <w:t>分包的确定</w:t>
      </w:r>
    </w:p>
    <w:p w14:paraId="43F63D4C">
      <w:pPr>
        <w:spacing w:line="360" w:lineRule="auto"/>
        <w:ind w:firstLine="420" w:firstLineChars="200"/>
        <w:rPr>
          <w:color w:val="000000"/>
          <w:sz w:val="21"/>
          <w:szCs w:val="21"/>
          <w:u w:val="single"/>
        </w:rPr>
      </w:pPr>
      <w:r>
        <w:rPr>
          <w:rFonts w:hint="eastAsia"/>
          <w:sz w:val="21"/>
          <w:szCs w:val="21"/>
        </w:rPr>
        <w:t>允许分包的专业工程包括：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6D5050">
      <w:pPr>
        <w:spacing w:line="360" w:lineRule="auto"/>
        <w:ind w:firstLine="420" w:firstLineChars="200"/>
        <w:rPr>
          <w:color w:val="000000"/>
          <w:sz w:val="21"/>
          <w:szCs w:val="21"/>
          <w:u w:val="single"/>
        </w:rPr>
      </w:pPr>
      <w:r>
        <w:rPr>
          <w:rFonts w:hint="eastAsia"/>
          <w:color w:val="000000"/>
          <w:sz w:val="21"/>
          <w:szCs w:val="21"/>
        </w:rPr>
        <w:t>其他关于分包的约定：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0148FB7">
      <w:pPr>
        <w:spacing w:line="360" w:lineRule="auto"/>
        <w:ind w:firstLine="420" w:firstLineChars="200"/>
        <w:rPr>
          <w:sz w:val="21"/>
          <w:szCs w:val="21"/>
        </w:rPr>
      </w:pPr>
      <w:r>
        <w:rPr>
          <w:sz w:val="21"/>
          <w:szCs w:val="21"/>
        </w:rPr>
        <w:t xml:space="preserve">3.4.4 </w:t>
      </w:r>
      <w:r>
        <w:rPr>
          <w:rFonts w:hint="eastAsia"/>
          <w:sz w:val="21"/>
          <w:szCs w:val="21"/>
        </w:rPr>
        <w:t>分包合同价款</w:t>
      </w:r>
    </w:p>
    <w:p w14:paraId="59D83971">
      <w:pPr>
        <w:spacing w:line="360" w:lineRule="auto"/>
        <w:ind w:firstLine="420" w:firstLineChars="200"/>
        <w:rPr>
          <w:sz w:val="21"/>
          <w:szCs w:val="21"/>
        </w:rPr>
      </w:pPr>
      <w:r>
        <w:rPr>
          <w:rFonts w:hint="eastAsia"/>
          <w:sz w:val="21"/>
          <w:szCs w:val="21"/>
        </w:rPr>
        <w:t>关于分包合同价款支付的约定：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73"/>
    <w:bookmarkEnd w:id="174"/>
    <w:p w14:paraId="6EBE4804">
      <w:pPr>
        <w:spacing w:line="360" w:lineRule="auto"/>
        <w:rPr>
          <w:rFonts w:cs="仿宋_GB2312"/>
          <w:b/>
          <w:bCs/>
          <w:color w:val="000000"/>
          <w:sz w:val="21"/>
          <w:szCs w:val="21"/>
        </w:rPr>
      </w:pPr>
      <w:r>
        <w:rPr>
          <w:rFonts w:cs="仿宋_GB2312"/>
          <w:b/>
          <w:bCs/>
          <w:color w:val="000000"/>
          <w:sz w:val="21"/>
          <w:szCs w:val="21"/>
        </w:rPr>
        <w:t xml:space="preserve">3.5 </w:t>
      </w:r>
      <w:r>
        <w:rPr>
          <w:rFonts w:hint="eastAsia" w:cs="仿宋_GB2312"/>
          <w:b/>
          <w:bCs/>
          <w:color w:val="000000"/>
          <w:sz w:val="21"/>
          <w:szCs w:val="21"/>
        </w:rPr>
        <w:t>工程照管与成品、半成品保护</w:t>
      </w:r>
    </w:p>
    <w:p w14:paraId="38574F6A">
      <w:pPr>
        <w:spacing w:line="360" w:lineRule="auto"/>
        <w:ind w:firstLine="420" w:firstLineChars="200"/>
        <w:rPr>
          <w:color w:val="000000"/>
          <w:sz w:val="21"/>
          <w:szCs w:val="21"/>
          <w:u w:val="single"/>
        </w:rPr>
      </w:pPr>
      <w:r>
        <w:rPr>
          <w:rFonts w:hint="eastAsia"/>
          <w:color w:val="000000"/>
          <w:sz w:val="21"/>
          <w:szCs w:val="21"/>
        </w:rPr>
        <w:t>承包人负责照管工程及工程相关的材料、工程设备的起始时间：</w:t>
      </w:r>
      <w:r>
        <w:rPr>
          <w:rFonts w:hint="eastAsia"/>
          <w:color w:val="000000"/>
          <w:sz w:val="21"/>
          <w:szCs w:val="21"/>
          <w:u w:val="single"/>
        </w:rPr>
        <w:t>自发包人向承包人移交施工现场之日起，承包人应负责照管工程及工程相关的材料、工程设备，直到颁发工程接收证书之日止</w:t>
      </w:r>
      <w:r>
        <w:rPr>
          <w:rFonts w:hint="eastAsia"/>
          <w:color w:val="000000"/>
          <w:sz w:val="21"/>
          <w:szCs w:val="21"/>
        </w:rPr>
        <w:t>。</w:t>
      </w:r>
    </w:p>
    <w:p w14:paraId="24BA50C3">
      <w:pPr>
        <w:spacing w:line="360" w:lineRule="auto"/>
        <w:rPr>
          <w:rFonts w:cs="仿宋_GB2312"/>
          <w:b/>
          <w:bCs/>
          <w:color w:val="000000"/>
          <w:sz w:val="21"/>
          <w:szCs w:val="21"/>
        </w:rPr>
      </w:pPr>
      <w:r>
        <w:rPr>
          <w:rFonts w:cs="仿宋_GB2312"/>
          <w:b/>
          <w:bCs/>
          <w:color w:val="000000"/>
          <w:sz w:val="21"/>
          <w:szCs w:val="21"/>
        </w:rPr>
        <w:t xml:space="preserve">3.6 </w:t>
      </w:r>
      <w:r>
        <w:rPr>
          <w:rFonts w:hint="eastAsia" w:cs="仿宋_GB2312"/>
          <w:b/>
          <w:bCs/>
          <w:color w:val="000000"/>
          <w:sz w:val="21"/>
          <w:szCs w:val="21"/>
        </w:rPr>
        <w:t>履约担保</w:t>
      </w:r>
    </w:p>
    <w:p w14:paraId="63DE7876">
      <w:pPr>
        <w:spacing w:line="360" w:lineRule="auto"/>
        <w:ind w:firstLine="420" w:firstLineChars="200"/>
        <w:rPr>
          <w:color w:val="000000"/>
          <w:sz w:val="21"/>
          <w:szCs w:val="21"/>
        </w:rPr>
      </w:pPr>
      <w:r>
        <w:rPr>
          <w:rFonts w:hint="eastAsia"/>
          <w:color w:val="000000"/>
          <w:sz w:val="21"/>
          <w:szCs w:val="21"/>
        </w:rPr>
        <w:t>承包人是否提供履约担保：</w:t>
      </w:r>
      <w:r>
        <w:rPr>
          <w:rFonts w:hint="eastAsia"/>
          <w:color w:val="000000"/>
          <w:sz w:val="21"/>
          <w:szCs w:val="21"/>
          <w:u w:val="single"/>
          <w:lang w:val="en-US" w:eastAsia="zh-CN"/>
        </w:rPr>
        <w:t>详见磋商文件须知前附表</w:t>
      </w:r>
      <w:r>
        <w:rPr>
          <w:rFonts w:hint="eastAsia"/>
          <w:color w:val="000000"/>
          <w:sz w:val="21"/>
          <w:szCs w:val="21"/>
        </w:rPr>
        <w:t>。</w:t>
      </w:r>
    </w:p>
    <w:p w14:paraId="1FC3403F">
      <w:pPr>
        <w:spacing w:line="360" w:lineRule="auto"/>
        <w:ind w:firstLine="420" w:firstLineChars="200"/>
        <w:rPr>
          <w:color w:val="000000"/>
          <w:sz w:val="21"/>
          <w:szCs w:val="21"/>
          <w:u w:val="single"/>
        </w:rPr>
      </w:pPr>
      <w:r>
        <w:rPr>
          <w:rFonts w:hint="eastAsia"/>
          <w:color w:val="000000"/>
          <w:sz w:val="21"/>
          <w:szCs w:val="21"/>
        </w:rPr>
        <w:t>承包人提供履约担保的形式、金额及期限的：</w:t>
      </w:r>
      <w:r>
        <w:rPr>
          <w:rFonts w:hint="eastAsia"/>
          <w:color w:val="000000"/>
          <w:sz w:val="21"/>
          <w:szCs w:val="21"/>
          <w:u w:val="single"/>
          <w:lang w:val="en-US" w:eastAsia="zh-CN"/>
        </w:rPr>
        <w:t>详见磋商文件须知前附表</w:t>
      </w:r>
      <w:r>
        <w:rPr>
          <w:color w:val="000000"/>
          <w:sz w:val="21"/>
          <w:szCs w:val="21"/>
          <w:u w:val="single"/>
        </w:rPr>
        <w:t xml:space="preserve">  </w:t>
      </w:r>
      <w:r>
        <w:rPr>
          <w:rFonts w:hint="eastAsia"/>
          <w:color w:val="000000"/>
          <w:sz w:val="21"/>
          <w:szCs w:val="21"/>
        </w:rPr>
        <w:t>。</w:t>
      </w:r>
    </w:p>
    <w:p w14:paraId="7258F0C0">
      <w:pPr>
        <w:spacing w:line="360" w:lineRule="auto"/>
        <w:outlineLvl w:val="2"/>
        <w:rPr>
          <w:rFonts w:cs="楷体_GB2312"/>
          <w:b/>
          <w:bCs/>
          <w:color w:val="000000"/>
          <w:sz w:val="21"/>
          <w:szCs w:val="21"/>
        </w:rPr>
      </w:pPr>
      <w:bookmarkStart w:id="175" w:name="_Toc351203636"/>
      <w:r>
        <w:rPr>
          <w:rFonts w:cs="楷体_GB2312"/>
          <w:b/>
          <w:bCs/>
          <w:color w:val="000000"/>
          <w:sz w:val="21"/>
          <w:szCs w:val="21"/>
        </w:rPr>
        <w:t>4</w:t>
      </w:r>
      <w:bookmarkStart w:id="176" w:name="_Toc296890990"/>
      <w:bookmarkStart w:id="177" w:name="_Toc297120462"/>
      <w:bookmarkStart w:id="178" w:name="_Toc296503162"/>
      <w:bookmarkStart w:id="179" w:name="_Toc292559871"/>
      <w:bookmarkStart w:id="180" w:name="_Toc296891202"/>
      <w:bookmarkStart w:id="181" w:name="_Toc297048348"/>
      <w:bookmarkStart w:id="182" w:name="_Toc267251413"/>
      <w:bookmarkStart w:id="183" w:name="_Toc296944501"/>
      <w:bookmarkStart w:id="184" w:name="_Toc292559366"/>
      <w:bookmarkStart w:id="185" w:name="_Toc296347161"/>
      <w:bookmarkStart w:id="186" w:name="_Toc296346663"/>
      <w:r>
        <w:rPr>
          <w:rFonts w:cs="楷体_GB2312"/>
          <w:b/>
          <w:bCs/>
          <w:color w:val="000000"/>
          <w:sz w:val="21"/>
          <w:szCs w:val="21"/>
        </w:rPr>
        <w:t xml:space="preserve">. </w:t>
      </w:r>
      <w:r>
        <w:rPr>
          <w:rFonts w:hint="eastAsia" w:cs="楷体_GB2312"/>
          <w:b/>
          <w:bCs/>
          <w:color w:val="000000"/>
          <w:sz w:val="21"/>
          <w:szCs w:val="21"/>
        </w:rPr>
        <w:t>监</w:t>
      </w:r>
      <w:bookmarkEnd w:id="176"/>
      <w:bookmarkEnd w:id="177"/>
      <w:bookmarkEnd w:id="178"/>
      <w:bookmarkEnd w:id="179"/>
      <w:bookmarkEnd w:id="180"/>
      <w:bookmarkEnd w:id="181"/>
      <w:bookmarkEnd w:id="182"/>
      <w:bookmarkEnd w:id="183"/>
      <w:bookmarkEnd w:id="184"/>
      <w:bookmarkEnd w:id="185"/>
      <w:bookmarkEnd w:id="186"/>
      <w:r>
        <w:rPr>
          <w:rFonts w:hint="eastAsia" w:cs="楷体_GB2312"/>
          <w:b/>
          <w:bCs/>
          <w:color w:val="000000"/>
          <w:sz w:val="21"/>
          <w:szCs w:val="21"/>
        </w:rPr>
        <w:t>理人</w:t>
      </w:r>
      <w:bookmarkEnd w:id="175"/>
    </w:p>
    <w:p w14:paraId="637E05B3">
      <w:pPr>
        <w:spacing w:line="360" w:lineRule="auto"/>
        <w:rPr>
          <w:rFonts w:cs="仿宋_GB2312"/>
          <w:b/>
          <w:bCs/>
          <w:color w:val="000000"/>
          <w:sz w:val="21"/>
          <w:szCs w:val="21"/>
        </w:rPr>
      </w:pPr>
      <w:r>
        <w:rPr>
          <w:rFonts w:cs="仿宋_GB2312"/>
          <w:b/>
          <w:bCs/>
          <w:color w:val="000000"/>
          <w:sz w:val="21"/>
          <w:szCs w:val="21"/>
        </w:rPr>
        <w:t>4.1</w:t>
      </w:r>
      <w:r>
        <w:rPr>
          <w:rFonts w:hint="eastAsia" w:cs="仿宋_GB2312"/>
          <w:b/>
          <w:bCs/>
          <w:color w:val="000000"/>
          <w:sz w:val="21"/>
          <w:szCs w:val="21"/>
        </w:rPr>
        <w:t>监理人的一般规定</w:t>
      </w:r>
    </w:p>
    <w:p w14:paraId="7FE740FF">
      <w:pPr>
        <w:spacing w:line="360" w:lineRule="auto"/>
        <w:ind w:firstLine="420" w:firstLineChars="200"/>
        <w:rPr>
          <w:color w:val="000000"/>
          <w:sz w:val="21"/>
          <w:szCs w:val="21"/>
        </w:rPr>
      </w:pPr>
      <w:r>
        <w:rPr>
          <w:rFonts w:hint="eastAsia"/>
          <w:color w:val="000000"/>
          <w:sz w:val="21"/>
          <w:szCs w:val="21"/>
        </w:rPr>
        <w:t>关于监理人的监理内容：</w:t>
      </w:r>
      <w:r>
        <w:rPr>
          <w:rFonts w:hint="eastAsia"/>
          <w:color w:val="000000"/>
          <w:sz w:val="21"/>
          <w:szCs w:val="21"/>
          <w:lang w:val="en-US" w:eastAsia="zh-CN"/>
        </w:rPr>
        <w:t xml:space="preserve"> </w:t>
      </w:r>
      <w:r>
        <w:rPr>
          <w:color w:val="000000"/>
          <w:sz w:val="21"/>
          <w:szCs w:val="21"/>
          <w:u w:val="single"/>
        </w:rPr>
        <w:t xml:space="preserve"> </w:t>
      </w:r>
      <w:r>
        <w:rPr>
          <w:rFonts w:hint="eastAsia"/>
          <w:color w:val="000000"/>
          <w:sz w:val="21"/>
          <w:szCs w:val="21"/>
        </w:rPr>
        <w:t>。</w:t>
      </w:r>
    </w:p>
    <w:p w14:paraId="0F7650C0">
      <w:pPr>
        <w:spacing w:line="360" w:lineRule="auto"/>
        <w:ind w:firstLine="420" w:firstLineChars="200"/>
        <w:rPr>
          <w:color w:val="000000"/>
          <w:sz w:val="21"/>
          <w:szCs w:val="21"/>
        </w:rPr>
      </w:pPr>
      <w:r>
        <w:rPr>
          <w:rFonts w:hint="eastAsia"/>
          <w:color w:val="000000"/>
          <w:sz w:val="21"/>
          <w:szCs w:val="21"/>
        </w:rPr>
        <w:t>关于监理人的监理权限：</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3B6D8525">
      <w:pPr>
        <w:spacing w:line="360" w:lineRule="auto"/>
        <w:ind w:firstLine="420" w:firstLineChars="200"/>
        <w:rPr>
          <w:color w:val="000000"/>
          <w:sz w:val="21"/>
          <w:szCs w:val="21"/>
          <w:u w:val="single"/>
        </w:rPr>
      </w:pPr>
      <w:r>
        <w:rPr>
          <w:rFonts w:hint="eastAsia"/>
          <w:color w:val="000000"/>
          <w:sz w:val="21"/>
          <w:szCs w:val="21"/>
        </w:rPr>
        <w:t>关于监理人在施工现场的办公场所、生活场所的提供和费用承担的约定：</w:t>
      </w:r>
      <w:r>
        <w:rPr>
          <w:rFonts w:hint="eastAsia"/>
          <w:color w:val="000000"/>
          <w:sz w:val="21"/>
          <w:szCs w:val="21"/>
          <w:u w:val="single"/>
          <w:lang w:val="en-US" w:eastAsia="zh-CN"/>
        </w:rPr>
        <w:t>/</w:t>
      </w:r>
      <w:r>
        <w:rPr>
          <w:rFonts w:hint="eastAsia"/>
          <w:color w:val="000000"/>
          <w:sz w:val="21"/>
          <w:szCs w:val="21"/>
        </w:rPr>
        <w:t>。</w:t>
      </w:r>
    </w:p>
    <w:p w14:paraId="65B5334B">
      <w:pPr>
        <w:spacing w:line="360" w:lineRule="auto"/>
        <w:rPr>
          <w:rFonts w:cs="仿宋_GB2312"/>
          <w:b/>
          <w:bCs/>
          <w:color w:val="000000"/>
          <w:sz w:val="21"/>
          <w:szCs w:val="21"/>
        </w:rPr>
      </w:pPr>
      <w:r>
        <w:rPr>
          <w:rFonts w:cs="仿宋_GB2312"/>
          <w:b/>
          <w:bCs/>
          <w:color w:val="000000"/>
          <w:sz w:val="21"/>
          <w:szCs w:val="21"/>
        </w:rPr>
        <w:t xml:space="preserve">4.2 </w:t>
      </w:r>
      <w:r>
        <w:rPr>
          <w:rFonts w:hint="eastAsia" w:cs="仿宋_GB2312"/>
          <w:b/>
          <w:bCs/>
          <w:color w:val="000000"/>
          <w:sz w:val="21"/>
          <w:szCs w:val="21"/>
        </w:rPr>
        <w:t>监理人员</w:t>
      </w:r>
    </w:p>
    <w:p w14:paraId="58DCD06A">
      <w:pPr>
        <w:spacing w:line="360" w:lineRule="auto"/>
        <w:ind w:firstLine="420" w:firstLineChars="200"/>
        <w:rPr>
          <w:color w:val="000000"/>
          <w:sz w:val="21"/>
          <w:szCs w:val="21"/>
        </w:rPr>
      </w:pPr>
      <w:r>
        <w:rPr>
          <w:rFonts w:hint="eastAsia"/>
          <w:color w:val="000000"/>
          <w:sz w:val="21"/>
          <w:szCs w:val="21"/>
        </w:rPr>
        <w:t>总监理工程师：</w:t>
      </w:r>
    </w:p>
    <w:p w14:paraId="4311F4EC">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A7F878A">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14504F3">
      <w:pPr>
        <w:spacing w:line="360" w:lineRule="auto"/>
        <w:ind w:firstLine="420" w:firstLineChars="200"/>
        <w:rPr>
          <w:color w:val="000000"/>
          <w:sz w:val="21"/>
          <w:szCs w:val="21"/>
        </w:rPr>
      </w:pPr>
      <w:r>
        <w:rPr>
          <w:rFonts w:hint="eastAsia"/>
          <w:color w:val="000000"/>
          <w:sz w:val="21"/>
          <w:szCs w:val="21"/>
        </w:rPr>
        <w:t>监理工程师执业资格证书号：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C9FBD97">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4D5F8FF">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FF723A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965202D">
      <w:pPr>
        <w:spacing w:line="360" w:lineRule="auto"/>
        <w:ind w:firstLine="420" w:firstLineChars="200"/>
        <w:rPr>
          <w:color w:val="000000"/>
          <w:sz w:val="21"/>
          <w:szCs w:val="21"/>
        </w:rPr>
      </w:pPr>
      <w:r>
        <w:rPr>
          <w:rFonts w:hint="eastAsia"/>
          <w:color w:val="000000"/>
          <w:sz w:val="21"/>
          <w:szCs w:val="21"/>
        </w:rPr>
        <w:t>关于监理人的其他约定：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84AF423">
      <w:pPr>
        <w:spacing w:line="360" w:lineRule="auto"/>
        <w:rPr>
          <w:rFonts w:cs="仿宋_GB2312"/>
          <w:b/>
          <w:bCs/>
          <w:color w:val="000000"/>
          <w:sz w:val="21"/>
          <w:szCs w:val="21"/>
        </w:rPr>
      </w:pPr>
      <w:r>
        <w:rPr>
          <w:rFonts w:cs="仿宋_GB2312"/>
          <w:b/>
          <w:bCs/>
          <w:color w:val="000000"/>
          <w:sz w:val="21"/>
          <w:szCs w:val="21"/>
        </w:rPr>
        <w:t>4.3</w:t>
      </w:r>
      <w:r>
        <w:rPr>
          <w:rFonts w:hint="eastAsia" w:cs="仿宋_GB2312"/>
          <w:b/>
          <w:bCs/>
          <w:color w:val="000000"/>
          <w:sz w:val="21"/>
          <w:szCs w:val="21"/>
        </w:rPr>
        <w:t>商定或确定</w:t>
      </w:r>
    </w:p>
    <w:p w14:paraId="49A767EF">
      <w:pPr>
        <w:spacing w:line="360" w:lineRule="auto"/>
        <w:ind w:firstLine="420" w:firstLineChars="200"/>
        <w:rPr>
          <w:color w:val="000000"/>
          <w:sz w:val="21"/>
          <w:szCs w:val="21"/>
        </w:rPr>
      </w:pPr>
      <w:bookmarkStart w:id="187" w:name="_Toc267251418"/>
      <w:r>
        <w:rPr>
          <w:rFonts w:hint="eastAsia"/>
          <w:color w:val="000000"/>
          <w:sz w:val="21"/>
          <w:szCs w:val="21"/>
        </w:rPr>
        <w:t>在发包人和承包人不能通过协商达成一致意见时，发包人授权监理人对以下事项进行确定：</w:t>
      </w:r>
    </w:p>
    <w:p w14:paraId="378E791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6FD2E5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50090AC">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E6028D">
      <w:pPr>
        <w:spacing w:line="360" w:lineRule="auto"/>
        <w:outlineLvl w:val="2"/>
        <w:rPr>
          <w:rFonts w:cs="楷体_GB2312"/>
          <w:b/>
          <w:bCs/>
          <w:color w:val="000000"/>
          <w:sz w:val="21"/>
          <w:szCs w:val="21"/>
        </w:rPr>
      </w:pPr>
      <w:r>
        <w:rPr>
          <w:rFonts w:cs="楷体_GB2312"/>
          <w:b/>
          <w:bCs/>
          <w:color w:val="000000"/>
          <w:sz w:val="21"/>
          <w:szCs w:val="21"/>
        </w:rPr>
        <w:t>5</w:t>
      </w:r>
      <w:bookmarkEnd w:id="187"/>
      <w:r>
        <w:rPr>
          <w:rFonts w:cs="楷体_GB2312"/>
          <w:b/>
          <w:bCs/>
          <w:color w:val="000000"/>
          <w:sz w:val="21"/>
          <w:szCs w:val="21"/>
        </w:rPr>
        <w:t xml:space="preserve">. </w:t>
      </w:r>
      <w:r>
        <w:rPr>
          <w:rFonts w:hint="eastAsia" w:cs="楷体_GB2312"/>
          <w:b/>
          <w:bCs/>
          <w:color w:val="000000"/>
          <w:sz w:val="21"/>
          <w:szCs w:val="21"/>
        </w:rPr>
        <w:t>工程质量</w:t>
      </w:r>
    </w:p>
    <w:bookmarkEnd w:id="84"/>
    <w:bookmarkEnd w:id="85"/>
    <w:bookmarkEnd w:id="86"/>
    <w:bookmarkEnd w:id="87"/>
    <w:bookmarkEnd w:id="88"/>
    <w:bookmarkEnd w:id="89"/>
    <w:bookmarkEnd w:id="90"/>
    <w:bookmarkEnd w:id="91"/>
    <w:bookmarkEnd w:id="92"/>
    <w:bookmarkEnd w:id="93"/>
    <w:p w14:paraId="5101FDC9">
      <w:pPr>
        <w:spacing w:line="360" w:lineRule="auto"/>
        <w:rPr>
          <w:rFonts w:cs="仿宋_GB2312"/>
          <w:b/>
          <w:bCs/>
          <w:color w:val="000000"/>
          <w:sz w:val="21"/>
          <w:szCs w:val="21"/>
        </w:rPr>
      </w:pPr>
      <w:bookmarkStart w:id="188" w:name="_Toc296347206"/>
      <w:bookmarkStart w:id="189" w:name="_Toc292559412"/>
      <w:bookmarkStart w:id="190" w:name="_Toc296891035"/>
      <w:bookmarkStart w:id="191" w:name="_Toc267251442"/>
      <w:bookmarkStart w:id="192" w:name="_Toc296346708"/>
      <w:bookmarkStart w:id="193" w:name="_Toc296944546"/>
      <w:bookmarkStart w:id="194" w:name="_Toc292559917"/>
      <w:bookmarkStart w:id="195" w:name="_Toc296891247"/>
      <w:bookmarkStart w:id="196" w:name="_Toc297048393"/>
      <w:bookmarkStart w:id="197" w:name="_Toc296503207"/>
      <w:bookmarkStart w:id="198" w:name="_Toc297120507"/>
      <w:r>
        <w:rPr>
          <w:rFonts w:cs="仿宋_GB2312"/>
          <w:b/>
          <w:bCs/>
          <w:color w:val="000000"/>
          <w:sz w:val="21"/>
          <w:szCs w:val="21"/>
        </w:rPr>
        <w:t xml:space="preserve">5.1 </w:t>
      </w:r>
      <w:r>
        <w:rPr>
          <w:rFonts w:hint="eastAsia" w:cs="仿宋_GB2312"/>
          <w:b/>
          <w:bCs/>
          <w:color w:val="000000"/>
          <w:sz w:val="21"/>
          <w:szCs w:val="21"/>
        </w:rPr>
        <w:t>质量要求</w:t>
      </w:r>
    </w:p>
    <w:p w14:paraId="5D96CF8D">
      <w:pPr>
        <w:spacing w:line="360" w:lineRule="auto"/>
        <w:ind w:firstLine="420" w:firstLineChars="200"/>
        <w:rPr>
          <w:sz w:val="21"/>
          <w:szCs w:val="21"/>
          <w:u w:val="single"/>
        </w:rPr>
      </w:pPr>
      <w:r>
        <w:rPr>
          <w:sz w:val="21"/>
          <w:szCs w:val="21"/>
        </w:rPr>
        <w:t>5</w:t>
      </w:r>
      <w:bookmarkStart w:id="199" w:name="_Toc312677997"/>
      <w:bookmarkStart w:id="200" w:name="_Toc297123496"/>
      <w:bookmarkStart w:id="201" w:name="_Toc303539106"/>
      <w:bookmarkStart w:id="202" w:name="_Toc304295527"/>
      <w:bookmarkStart w:id="203" w:name="_Toc318581164"/>
      <w:bookmarkStart w:id="204" w:name="_Toc297216155"/>
      <w:bookmarkStart w:id="205" w:name="_Toc300934949"/>
      <w:r>
        <w:rPr>
          <w:sz w:val="21"/>
          <w:szCs w:val="21"/>
        </w:rPr>
        <w:t xml:space="preserve">.1.1 </w:t>
      </w:r>
      <w:r>
        <w:rPr>
          <w:rFonts w:hint="eastAsia"/>
          <w:sz w:val="21"/>
          <w:szCs w:val="21"/>
        </w:rPr>
        <w:t>特殊质量标准和要求：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BCF8A7E">
      <w:pPr>
        <w:spacing w:line="360" w:lineRule="auto"/>
        <w:ind w:firstLine="420" w:firstLineChars="200"/>
        <w:rPr>
          <w:sz w:val="21"/>
          <w:szCs w:val="21"/>
          <w:u w:val="single"/>
        </w:rPr>
      </w:pPr>
      <w:r>
        <w:rPr>
          <w:rFonts w:hint="eastAsia"/>
          <w:sz w:val="21"/>
          <w:szCs w:val="21"/>
        </w:rPr>
        <w:t>关于工程奖项的约定：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4B017F9">
      <w:pPr>
        <w:spacing w:line="360" w:lineRule="auto"/>
        <w:rPr>
          <w:rFonts w:cs="仿宋_GB2312"/>
          <w:b/>
          <w:bCs/>
          <w:color w:val="000000"/>
          <w:sz w:val="21"/>
          <w:szCs w:val="21"/>
        </w:rPr>
      </w:pPr>
      <w:r>
        <w:rPr>
          <w:rFonts w:cs="仿宋_GB2312"/>
          <w:b/>
          <w:bCs/>
          <w:color w:val="000000"/>
          <w:sz w:val="21"/>
          <w:szCs w:val="21"/>
        </w:rPr>
        <w:t xml:space="preserve">5.2 </w:t>
      </w:r>
      <w:r>
        <w:rPr>
          <w:rFonts w:hint="eastAsia" w:cs="仿宋_GB2312"/>
          <w:b/>
          <w:bCs/>
          <w:color w:val="000000"/>
          <w:sz w:val="21"/>
          <w:szCs w:val="21"/>
        </w:rPr>
        <w:t>隐蔽工程检查</w:t>
      </w:r>
    </w:p>
    <w:p w14:paraId="59B4E760">
      <w:pPr>
        <w:spacing w:line="360" w:lineRule="auto"/>
        <w:ind w:firstLine="420" w:firstLineChars="200"/>
        <w:rPr>
          <w:sz w:val="21"/>
          <w:szCs w:val="21"/>
          <w:u w:val="single"/>
        </w:rPr>
      </w:pPr>
      <w:r>
        <w:rPr>
          <w:sz w:val="21"/>
          <w:szCs w:val="21"/>
        </w:rPr>
        <w:t>5.2.2</w:t>
      </w:r>
      <w:r>
        <w:rPr>
          <w:rFonts w:hint="eastAsia"/>
          <w:sz w:val="21"/>
          <w:szCs w:val="21"/>
        </w:rPr>
        <w:t>承包人提前通知监理人隐蔽工程检查的期限的约定：</w:t>
      </w:r>
      <w:r>
        <w:rPr>
          <w:rFonts w:hint="eastAsia"/>
          <w:sz w:val="21"/>
          <w:szCs w:val="21"/>
          <w:u w:val="single"/>
        </w:rPr>
        <w:t>执行合同通用条款</w:t>
      </w:r>
      <w:r>
        <w:rPr>
          <w:rFonts w:hint="eastAsia"/>
          <w:sz w:val="21"/>
          <w:szCs w:val="21"/>
        </w:rPr>
        <w:t>。</w:t>
      </w:r>
    </w:p>
    <w:p w14:paraId="5B55A40C">
      <w:pPr>
        <w:spacing w:line="360" w:lineRule="auto"/>
        <w:ind w:firstLine="420" w:firstLineChars="200"/>
        <w:rPr>
          <w:sz w:val="21"/>
          <w:szCs w:val="21"/>
        </w:rPr>
      </w:pPr>
      <w:r>
        <w:rPr>
          <w:rFonts w:hint="eastAsia"/>
          <w:sz w:val="21"/>
          <w:szCs w:val="21"/>
        </w:rPr>
        <w:t>监理人不能按时进行检查时，应提前</w:t>
      </w:r>
      <w:r>
        <w:rPr>
          <w:sz w:val="21"/>
          <w:szCs w:val="21"/>
          <w:u w:val="single"/>
        </w:rPr>
        <w:t xml:space="preserve"> </w:t>
      </w:r>
      <w:r>
        <w:rPr>
          <w:rFonts w:hint="eastAsia"/>
          <w:sz w:val="21"/>
          <w:szCs w:val="21"/>
          <w:u w:val="single"/>
          <w:lang w:val="en-US" w:eastAsia="zh-CN"/>
        </w:rPr>
        <w:t>/</w:t>
      </w:r>
      <w:r>
        <w:rPr>
          <w:rFonts w:hint="eastAsia"/>
          <w:sz w:val="21"/>
          <w:szCs w:val="21"/>
        </w:rPr>
        <w:t>小时提交书面延期要求。</w:t>
      </w:r>
    </w:p>
    <w:p w14:paraId="7C94C4B8">
      <w:pPr>
        <w:spacing w:line="360" w:lineRule="auto"/>
        <w:ind w:firstLine="420" w:firstLineChars="200"/>
        <w:rPr>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61BF03B7">
      <w:pPr>
        <w:spacing w:line="360" w:lineRule="auto"/>
        <w:outlineLvl w:val="2"/>
        <w:rPr>
          <w:rFonts w:cs="楷体_GB2312"/>
          <w:b/>
          <w:bCs/>
          <w:color w:val="000000"/>
          <w:sz w:val="21"/>
          <w:szCs w:val="21"/>
        </w:rPr>
      </w:pPr>
      <w:r>
        <w:rPr>
          <w:rFonts w:cs="楷体_GB2312"/>
          <w:b/>
          <w:bCs/>
          <w:color w:val="000000"/>
          <w:sz w:val="21"/>
          <w:szCs w:val="21"/>
        </w:rPr>
        <w:t xml:space="preserve">6. </w:t>
      </w:r>
      <w:r>
        <w:rPr>
          <w:rFonts w:hint="eastAsia" w:cs="楷体_GB2312"/>
          <w:b/>
          <w:bCs/>
          <w:color w:val="000000"/>
          <w:sz w:val="21"/>
          <w:szCs w:val="21"/>
        </w:rPr>
        <w:t>安全文明施工与环境保护</w:t>
      </w:r>
    </w:p>
    <w:p w14:paraId="19994116">
      <w:pPr>
        <w:spacing w:line="360" w:lineRule="auto"/>
        <w:rPr>
          <w:rFonts w:cs="仿宋_GB2312"/>
          <w:b/>
          <w:bCs/>
          <w:color w:val="000000"/>
          <w:sz w:val="21"/>
          <w:szCs w:val="21"/>
        </w:rPr>
      </w:pPr>
      <w:r>
        <w:rPr>
          <w:rFonts w:cs="仿宋_GB2312"/>
          <w:b/>
          <w:bCs/>
          <w:color w:val="000000"/>
          <w:sz w:val="21"/>
          <w:szCs w:val="21"/>
        </w:rPr>
        <w:t>6.1</w:t>
      </w:r>
      <w:r>
        <w:rPr>
          <w:rFonts w:hint="eastAsia" w:cs="仿宋_GB2312"/>
          <w:b/>
          <w:bCs/>
          <w:color w:val="000000"/>
          <w:sz w:val="21"/>
          <w:szCs w:val="21"/>
        </w:rPr>
        <w:t>安全文明施工</w:t>
      </w:r>
    </w:p>
    <w:p w14:paraId="01800B2C">
      <w:pPr>
        <w:spacing w:line="360" w:lineRule="auto"/>
        <w:ind w:firstLine="420" w:firstLineChars="200"/>
        <w:rPr>
          <w:rFonts w:hint="eastAsia"/>
          <w:sz w:val="21"/>
          <w:szCs w:val="21"/>
          <w:u w:val="single"/>
        </w:rPr>
      </w:pPr>
      <w:r>
        <w:rPr>
          <w:sz w:val="21"/>
          <w:szCs w:val="21"/>
        </w:rPr>
        <w:t>6.1.1</w:t>
      </w:r>
      <w:r>
        <w:rPr>
          <w:color w:val="000000"/>
          <w:sz w:val="21"/>
          <w:szCs w:val="21"/>
        </w:rPr>
        <w:t xml:space="preserve"> </w:t>
      </w:r>
      <w:r>
        <w:rPr>
          <w:rFonts w:hint="eastAsia"/>
          <w:color w:val="000000"/>
          <w:sz w:val="21"/>
          <w:szCs w:val="21"/>
        </w:rPr>
        <w:t>项目安全生产的达标目标及相应事项的约定：</w:t>
      </w:r>
      <w:r>
        <w:rPr>
          <w:rFonts w:hint="eastAsia"/>
          <w:sz w:val="21"/>
          <w:szCs w:val="21"/>
          <w:u w:val="single"/>
        </w:rPr>
        <w:t>1、达标目标：无重伤及以上人身伤亡事故或</w:t>
      </w:r>
      <w:r>
        <w:rPr>
          <w:rFonts w:hint="eastAsia"/>
          <w:sz w:val="21"/>
          <w:szCs w:val="21"/>
          <w:u w:val="single"/>
          <w:lang w:val="en-US" w:eastAsia="zh-CN"/>
        </w:rPr>
        <w:t>3</w:t>
      </w:r>
      <w:r>
        <w:rPr>
          <w:rFonts w:hint="eastAsia"/>
          <w:sz w:val="21"/>
          <w:szCs w:val="21"/>
          <w:u w:val="single"/>
        </w:rPr>
        <w:t>万元及以上的直接经济损失等生产安全事故；</w:t>
      </w:r>
    </w:p>
    <w:p w14:paraId="19955A2F">
      <w:pPr>
        <w:spacing w:line="360" w:lineRule="auto"/>
        <w:ind w:firstLine="420" w:firstLineChars="200"/>
        <w:rPr>
          <w:rFonts w:hint="eastAsia"/>
          <w:sz w:val="21"/>
          <w:szCs w:val="21"/>
          <w:u w:val="single"/>
        </w:rPr>
      </w:pPr>
      <w:r>
        <w:rPr>
          <w:rFonts w:hint="eastAsia"/>
          <w:sz w:val="21"/>
          <w:szCs w:val="21"/>
          <w:u w:val="single"/>
        </w:rPr>
        <w:t>2、相应事项的约定：</w:t>
      </w:r>
    </w:p>
    <w:p w14:paraId="31A9A4DB">
      <w:pPr>
        <w:spacing w:line="360" w:lineRule="auto"/>
        <w:ind w:firstLine="210" w:firstLineChars="100"/>
        <w:rPr>
          <w:rFonts w:hint="eastAsia"/>
          <w:sz w:val="21"/>
          <w:szCs w:val="21"/>
          <w:u w:val="single"/>
        </w:rPr>
      </w:pPr>
      <w:r>
        <w:rPr>
          <w:rFonts w:hint="eastAsia"/>
          <w:sz w:val="21"/>
          <w:szCs w:val="21"/>
          <w:u w:val="single"/>
        </w:rPr>
        <w:t>（1）承包人应按设置专职安全生产管理人员，并按照相关内容及国家行业规范要求采取有效的安全措施，确保自身和第三人及周边环境的安全。承包人应严格按工程建设安全生产的有关规定采取安全措施组织施工，所发生的安全事故由承包人承担相应法律和经济责任。若因安全事故导致发包人遭受经济损失的，承包人在下次款项支付前向发包人交纳。</w:t>
      </w:r>
    </w:p>
    <w:p w14:paraId="5E08A0E0">
      <w:pPr>
        <w:spacing w:line="360" w:lineRule="auto"/>
        <w:ind w:firstLine="420" w:firstLineChars="200"/>
        <w:rPr>
          <w:rFonts w:hint="eastAsia"/>
          <w:sz w:val="21"/>
          <w:szCs w:val="21"/>
          <w:u w:val="single"/>
        </w:rPr>
      </w:pPr>
      <w:r>
        <w:rPr>
          <w:rFonts w:hint="eastAsia"/>
          <w:sz w:val="21"/>
          <w:szCs w:val="21"/>
          <w:u w:val="single"/>
        </w:rPr>
        <w:t>（2）安全防护相关费用均以措施费形式包含于合同价中，不再另行计价。</w:t>
      </w:r>
    </w:p>
    <w:p w14:paraId="680191C1">
      <w:pPr>
        <w:spacing w:line="360" w:lineRule="auto"/>
        <w:ind w:firstLine="420" w:firstLineChars="200"/>
        <w:rPr>
          <w:rFonts w:hint="eastAsia"/>
          <w:sz w:val="21"/>
          <w:szCs w:val="21"/>
          <w:u w:val="single"/>
        </w:rPr>
      </w:pPr>
      <w:r>
        <w:rPr>
          <w:rFonts w:hint="eastAsia"/>
          <w:sz w:val="21"/>
          <w:szCs w:val="21"/>
          <w:u w:val="single"/>
        </w:rPr>
        <w:t>（3）发包人（含监理单位）对承包人责任范围内在安全检查中发现的安全生产事故隐患（根据《安全生产事故隐患排查治理暂行规定 国家安监局 2007 年第 16 号总局令》，包括但不限于工伤和职业健康、火灾、治保、交通、食品与防疫），按事故隐患严重程度及整改情况，发包人有权对承包人 500 元/次至 2 万元/次的违约金处罚；对重复发生的事故隐患或习惯性违章应加倍违约金处罚，上述违约金承包人在下次款项支付前向发包人交纳。</w:t>
      </w:r>
    </w:p>
    <w:p w14:paraId="374AF4BD">
      <w:pPr>
        <w:spacing w:line="360" w:lineRule="auto"/>
        <w:ind w:firstLine="420" w:firstLineChars="200"/>
        <w:rPr>
          <w:rFonts w:hint="eastAsia"/>
          <w:sz w:val="21"/>
          <w:szCs w:val="21"/>
          <w:u w:val="single"/>
        </w:rPr>
      </w:pPr>
      <w:r>
        <w:rPr>
          <w:rFonts w:hint="eastAsia"/>
          <w:sz w:val="21"/>
          <w:szCs w:val="21"/>
          <w:u w:val="single"/>
        </w:rPr>
        <w:t>（4）工程安全方面的违约责任：</w:t>
      </w:r>
    </w:p>
    <w:p w14:paraId="6057E3CD">
      <w:pPr>
        <w:spacing w:line="360" w:lineRule="auto"/>
        <w:rPr>
          <w:rFonts w:hint="eastAsia"/>
          <w:sz w:val="21"/>
          <w:szCs w:val="21"/>
          <w:u w:val="single"/>
        </w:rPr>
      </w:pPr>
      <w:r>
        <w:rPr>
          <w:rFonts w:hint="eastAsia"/>
          <w:sz w:val="21"/>
          <w:szCs w:val="21"/>
          <w:u w:val="single"/>
        </w:rPr>
        <w:t>承包人应执行国家、地方的有关建筑施工安全检查标准和发包人制定的安全文明施工相关管理制度。如承包人不按经批准的施工组织设计中的各项措施内容进行投入施工，由发包人另行委托队伍施工，所发生的费用从履约保证金或工程款内支付。在合同工期内，对承包人的施工现场安全生产施工措施和文明施工进行每日检查，并按相应的管理制度执行。发包人可随时对各项安全、文明施工措施进行检查，并按相应的管理制度执行。</w:t>
      </w:r>
    </w:p>
    <w:p w14:paraId="0854380E">
      <w:pPr>
        <w:spacing w:line="360" w:lineRule="auto"/>
        <w:ind w:firstLine="420" w:firstLineChars="200"/>
        <w:rPr>
          <w:rFonts w:hint="eastAsia"/>
          <w:sz w:val="21"/>
          <w:szCs w:val="21"/>
          <w:u w:val="single"/>
        </w:rPr>
      </w:pPr>
      <w:r>
        <w:rPr>
          <w:rFonts w:hint="eastAsia"/>
          <w:sz w:val="21"/>
          <w:szCs w:val="21"/>
          <w:u w:val="single"/>
        </w:rPr>
        <w:t>（5）文明施工、环境保护方面的违约责任：</w:t>
      </w:r>
    </w:p>
    <w:p w14:paraId="6275F2FB">
      <w:pPr>
        <w:spacing w:line="360" w:lineRule="auto"/>
        <w:ind w:firstLine="420" w:firstLineChars="200"/>
        <w:rPr>
          <w:rFonts w:hint="eastAsia"/>
          <w:sz w:val="21"/>
          <w:szCs w:val="21"/>
          <w:u w:val="single"/>
        </w:rPr>
      </w:pPr>
      <w:r>
        <w:rPr>
          <w:rFonts w:hint="eastAsia"/>
          <w:sz w:val="21"/>
          <w:szCs w:val="21"/>
          <w:u w:val="single"/>
        </w:rPr>
        <w:t>1）发包人按照本合同专用条款相关约定，对承包人文明施工措施进行对照检查。经检查发现承包人因自身原因未能落实的，承包人必须承担一般违约责任，并限期改正；如限期不改正，承包人须承担严重违约责任。</w:t>
      </w:r>
    </w:p>
    <w:p w14:paraId="56DCE578">
      <w:pPr>
        <w:spacing w:line="360" w:lineRule="auto"/>
        <w:ind w:firstLine="420" w:firstLineChars="200"/>
        <w:rPr>
          <w:rFonts w:hint="eastAsia"/>
          <w:sz w:val="21"/>
          <w:szCs w:val="21"/>
          <w:u w:val="single"/>
        </w:rPr>
      </w:pPr>
      <w:r>
        <w:rPr>
          <w:rFonts w:hint="eastAsia"/>
          <w:sz w:val="21"/>
          <w:szCs w:val="21"/>
          <w:u w:val="single"/>
        </w:rPr>
        <w:t>2）在政府行政主管部门的检查中，承包人的施工场地被评为不合格工地的，或者被通报批评的，或者被新闻媒体曝光的，承包人必须承担严重违约责任，并立即采取切实有效措施予以整改；拒不采取切实有效的措施整改的，或整改效果不明显的，发包人有权部分或全部解除合同，并要求承包人赔偿由此造成的损失。</w:t>
      </w:r>
    </w:p>
    <w:p w14:paraId="5395CF93">
      <w:pPr>
        <w:spacing w:line="360" w:lineRule="auto"/>
        <w:ind w:firstLine="420" w:firstLineChars="200"/>
        <w:rPr>
          <w:sz w:val="21"/>
          <w:szCs w:val="21"/>
          <w:u w:val="single"/>
        </w:rPr>
      </w:pPr>
      <w:r>
        <w:rPr>
          <w:rFonts w:hint="eastAsia"/>
          <w:sz w:val="21"/>
          <w:szCs w:val="21"/>
          <w:u w:val="single"/>
        </w:rPr>
        <w:t>3） 承包人在施工过程中因其自身原因造成周围环境影响的，被其他施工单位或周围居民投诉的，承包人必须在当天内整改。若故意拖延或同样问题累计被投诉 2 次，经查实，承包人必须承担一般违约责任 1 次</w:t>
      </w:r>
      <w:r>
        <w:rPr>
          <w:rFonts w:hint="eastAsia"/>
          <w:sz w:val="21"/>
          <w:szCs w:val="21"/>
        </w:rPr>
        <w:t>。</w:t>
      </w:r>
    </w:p>
    <w:p w14:paraId="71F744B6">
      <w:pPr>
        <w:spacing w:line="360" w:lineRule="auto"/>
        <w:ind w:firstLine="420" w:firstLineChars="200"/>
        <w:rPr>
          <w:sz w:val="21"/>
          <w:szCs w:val="21"/>
          <w:u w:val="single"/>
        </w:rPr>
      </w:pPr>
      <w:r>
        <w:rPr>
          <w:sz w:val="21"/>
          <w:szCs w:val="21"/>
        </w:rPr>
        <w:t xml:space="preserve">6.1.2 </w:t>
      </w:r>
      <w:r>
        <w:rPr>
          <w:rFonts w:hint="eastAsia"/>
          <w:sz w:val="21"/>
          <w:szCs w:val="21"/>
        </w:rPr>
        <w:t>关于治安保卫的特别约定：</w:t>
      </w:r>
      <w:r>
        <w:rPr>
          <w:rFonts w:hint="eastAsia" w:ascii="宋体" w:hAnsi="宋体" w:eastAsia="宋体" w:cs="宋体"/>
          <w:color w:val="000000"/>
          <w:kern w:val="0"/>
          <w:sz w:val="21"/>
          <w:szCs w:val="21"/>
          <w:u w:val="single"/>
          <w:lang w:val="en-US" w:eastAsia="zh-CN" w:bidi="ar"/>
        </w:rPr>
        <w:t>执行通用条款</w:t>
      </w:r>
      <w:r>
        <w:rPr>
          <w:rFonts w:hint="eastAsia"/>
          <w:sz w:val="21"/>
          <w:szCs w:val="21"/>
        </w:rPr>
        <w:t>。</w:t>
      </w:r>
    </w:p>
    <w:p w14:paraId="2B6043B6">
      <w:pPr>
        <w:spacing w:line="360" w:lineRule="auto"/>
        <w:ind w:firstLine="420" w:firstLineChars="200"/>
        <w:rPr>
          <w:sz w:val="21"/>
          <w:szCs w:val="21"/>
        </w:rPr>
      </w:pPr>
      <w:r>
        <w:rPr>
          <w:rFonts w:hint="eastAsia"/>
          <w:sz w:val="21"/>
          <w:szCs w:val="21"/>
        </w:rPr>
        <w:t>关于编制施工场地治安管理计划的约定：</w:t>
      </w:r>
      <w:r>
        <w:rPr>
          <w:rFonts w:hint="eastAsia"/>
          <w:sz w:val="21"/>
          <w:szCs w:val="21"/>
          <w:u w:val="single"/>
        </w:rPr>
        <w:t>执行通用条款</w:t>
      </w:r>
      <w:r>
        <w:rPr>
          <w:rFonts w:hint="eastAsia"/>
          <w:sz w:val="21"/>
          <w:szCs w:val="21"/>
        </w:rPr>
        <w:t>。</w:t>
      </w:r>
    </w:p>
    <w:p w14:paraId="129EF829">
      <w:pPr>
        <w:spacing w:line="360" w:lineRule="auto"/>
        <w:ind w:firstLine="420" w:firstLineChars="200"/>
        <w:rPr>
          <w:sz w:val="21"/>
          <w:szCs w:val="21"/>
        </w:rPr>
      </w:pPr>
      <w:r>
        <w:rPr>
          <w:sz w:val="21"/>
          <w:szCs w:val="21"/>
        </w:rPr>
        <w:t xml:space="preserve">6.1.3 </w:t>
      </w:r>
      <w:r>
        <w:rPr>
          <w:rFonts w:hint="eastAsia"/>
          <w:sz w:val="21"/>
          <w:szCs w:val="21"/>
        </w:rPr>
        <w:t>文明施工</w:t>
      </w:r>
    </w:p>
    <w:p w14:paraId="242DF8EC">
      <w:pPr>
        <w:spacing w:line="360" w:lineRule="auto"/>
        <w:ind w:firstLine="420" w:firstLineChars="200"/>
        <w:rPr>
          <w:sz w:val="21"/>
          <w:szCs w:val="21"/>
          <w:u w:val="single"/>
        </w:rPr>
      </w:pPr>
      <w:r>
        <w:rPr>
          <w:rFonts w:hint="eastAsia"/>
          <w:sz w:val="21"/>
          <w:szCs w:val="21"/>
        </w:rPr>
        <w:t>合同当事人对文明施工的要求：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DD998C7">
      <w:pPr>
        <w:spacing w:line="360" w:lineRule="auto"/>
        <w:ind w:firstLine="420" w:firstLineChars="200"/>
        <w:rPr>
          <w:sz w:val="21"/>
          <w:szCs w:val="21"/>
        </w:rPr>
      </w:pPr>
      <w:r>
        <w:rPr>
          <w:sz w:val="21"/>
          <w:szCs w:val="21"/>
        </w:rPr>
        <w:t xml:space="preserve">6.1.4 </w:t>
      </w:r>
      <w:r>
        <w:rPr>
          <w:rFonts w:hint="eastAsia"/>
          <w:sz w:val="21"/>
          <w:szCs w:val="21"/>
        </w:rPr>
        <w:t>关于安全文明施工费支付比例和支付期限的约定：</w:t>
      </w:r>
      <w:r>
        <w:rPr>
          <w:rFonts w:hint="eastAsia"/>
          <w:sz w:val="21"/>
          <w:szCs w:val="21"/>
          <w:u w:val="single"/>
        </w:rPr>
        <w:t>已含在合同总价中，随工程进度款同期支付</w:t>
      </w:r>
      <w:r>
        <w:rPr>
          <w:sz w:val="21"/>
          <w:szCs w:val="21"/>
          <w:u w:val="single"/>
        </w:rPr>
        <w:t xml:space="preserve"> </w:t>
      </w:r>
      <w:r>
        <w:rPr>
          <w:rFonts w:hint="eastAsia"/>
          <w:sz w:val="21"/>
          <w:szCs w:val="21"/>
        </w:rPr>
        <w:t>。</w:t>
      </w:r>
    </w:p>
    <w:bookmarkEnd w:id="199"/>
    <w:bookmarkEnd w:id="200"/>
    <w:bookmarkEnd w:id="201"/>
    <w:bookmarkEnd w:id="202"/>
    <w:bookmarkEnd w:id="203"/>
    <w:bookmarkEnd w:id="204"/>
    <w:bookmarkEnd w:id="205"/>
    <w:p w14:paraId="25C2F83D">
      <w:pPr>
        <w:spacing w:line="360" w:lineRule="auto"/>
        <w:outlineLvl w:val="2"/>
        <w:rPr>
          <w:rFonts w:cs="楷体_GB2312"/>
          <w:b/>
          <w:bCs/>
          <w:color w:val="000000"/>
          <w:sz w:val="21"/>
          <w:szCs w:val="21"/>
        </w:rPr>
      </w:pPr>
      <w:bookmarkStart w:id="206" w:name="_Toc351203639"/>
      <w:r>
        <w:rPr>
          <w:rFonts w:cs="楷体_GB2312"/>
          <w:b/>
          <w:bCs/>
          <w:color w:val="000000"/>
          <w:sz w:val="21"/>
          <w:szCs w:val="21"/>
        </w:rPr>
        <w:t xml:space="preserve">7. </w:t>
      </w:r>
      <w:r>
        <w:rPr>
          <w:rFonts w:hint="eastAsia" w:cs="楷体_GB2312"/>
          <w:b/>
          <w:bCs/>
          <w:color w:val="000000"/>
          <w:sz w:val="21"/>
          <w:szCs w:val="21"/>
        </w:rPr>
        <w:t>工期和进度</w:t>
      </w:r>
      <w:bookmarkEnd w:id="206"/>
    </w:p>
    <w:p w14:paraId="314EF739">
      <w:pPr>
        <w:spacing w:line="360" w:lineRule="auto"/>
        <w:rPr>
          <w:rFonts w:cs="仿宋_GB2312"/>
          <w:b/>
          <w:bCs/>
          <w:color w:val="000000"/>
          <w:sz w:val="21"/>
          <w:szCs w:val="21"/>
        </w:rPr>
      </w:pPr>
      <w:r>
        <w:rPr>
          <w:rFonts w:cs="仿宋_GB2312"/>
          <w:b/>
          <w:bCs/>
          <w:color w:val="000000"/>
          <w:sz w:val="21"/>
          <w:szCs w:val="21"/>
        </w:rPr>
        <w:t xml:space="preserve">7.1 </w:t>
      </w:r>
      <w:r>
        <w:rPr>
          <w:rFonts w:hint="eastAsia" w:cs="仿宋_GB2312"/>
          <w:b/>
          <w:bCs/>
          <w:color w:val="000000"/>
          <w:sz w:val="21"/>
          <w:szCs w:val="21"/>
        </w:rPr>
        <w:t>施工组织设计</w:t>
      </w:r>
    </w:p>
    <w:p w14:paraId="67A77475">
      <w:pPr>
        <w:adjustRightInd w:val="0"/>
        <w:spacing w:line="360" w:lineRule="auto"/>
        <w:ind w:firstLine="420" w:firstLineChars="200"/>
        <w:rPr>
          <w:sz w:val="21"/>
          <w:szCs w:val="21"/>
          <w:u w:val="single"/>
        </w:rPr>
      </w:pPr>
      <w:r>
        <w:rPr>
          <w:sz w:val="21"/>
          <w:szCs w:val="21"/>
        </w:rPr>
        <w:t xml:space="preserve">7.1.1 </w:t>
      </w:r>
      <w:r>
        <w:rPr>
          <w:rFonts w:hint="eastAsia"/>
          <w:color w:val="000000"/>
          <w:sz w:val="21"/>
          <w:szCs w:val="21"/>
        </w:rPr>
        <w:t>合同当事人约定的施工组织设计应包括的其他内容：</w:t>
      </w:r>
      <w:r>
        <w:rPr>
          <w:rFonts w:hint="eastAsia"/>
          <w:sz w:val="21"/>
          <w:szCs w:val="21"/>
          <w:u w:val="single"/>
        </w:rPr>
        <w:t xml:space="preserve">按《安徽省建设工程施工现场质量标准化管理验收实施细则》执行 </w:t>
      </w:r>
      <w:r>
        <w:rPr>
          <w:rFonts w:hint="eastAsia"/>
          <w:sz w:val="21"/>
          <w:szCs w:val="21"/>
        </w:rPr>
        <w:t>。</w:t>
      </w:r>
    </w:p>
    <w:p w14:paraId="310BE1B0">
      <w:pPr>
        <w:adjustRightInd w:val="0"/>
        <w:spacing w:line="360" w:lineRule="auto"/>
        <w:ind w:firstLine="420" w:firstLineChars="200"/>
        <w:rPr>
          <w:color w:val="000000"/>
          <w:sz w:val="21"/>
          <w:szCs w:val="21"/>
        </w:rPr>
      </w:pPr>
      <w:r>
        <w:rPr>
          <w:sz w:val="21"/>
          <w:szCs w:val="21"/>
        </w:rPr>
        <w:t>7.1.2</w:t>
      </w:r>
      <w:r>
        <w:rPr>
          <w:color w:val="000000"/>
          <w:sz w:val="21"/>
          <w:szCs w:val="21"/>
        </w:rPr>
        <w:t xml:space="preserve"> </w:t>
      </w:r>
      <w:r>
        <w:rPr>
          <w:rFonts w:hint="eastAsia"/>
          <w:color w:val="000000"/>
          <w:sz w:val="21"/>
          <w:szCs w:val="21"/>
        </w:rPr>
        <w:t>施工组织设计的提交和修改</w:t>
      </w:r>
    </w:p>
    <w:p w14:paraId="5AEBCED1">
      <w:pPr>
        <w:adjustRightInd w:val="0"/>
        <w:spacing w:line="360" w:lineRule="auto"/>
        <w:ind w:firstLine="420" w:firstLineChars="200"/>
        <w:rPr>
          <w:sz w:val="21"/>
          <w:szCs w:val="21"/>
          <w:u w:val="single"/>
        </w:rPr>
      </w:pPr>
      <w:r>
        <w:rPr>
          <w:rFonts w:hint="eastAsia"/>
          <w:color w:val="000000"/>
          <w:sz w:val="21"/>
          <w:szCs w:val="21"/>
        </w:rPr>
        <w:t>承包人提交详细施工组织设计的期限的约定：</w:t>
      </w:r>
      <w:r>
        <w:rPr>
          <w:rFonts w:hint="eastAsia"/>
          <w:sz w:val="21"/>
          <w:szCs w:val="21"/>
          <w:u w:val="single"/>
        </w:rPr>
        <w:t>执行通用条款</w:t>
      </w:r>
      <w:r>
        <w:rPr>
          <w:sz w:val="21"/>
          <w:szCs w:val="21"/>
          <w:u w:val="single"/>
        </w:rPr>
        <w:t xml:space="preserve"> </w:t>
      </w:r>
      <w:r>
        <w:rPr>
          <w:rFonts w:hint="eastAsia"/>
          <w:sz w:val="21"/>
          <w:szCs w:val="21"/>
        </w:rPr>
        <w:t>。</w:t>
      </w:r>
    </w:p>
    <w:p w14:paraId="52AD6549">
      <w:pPr>
        <w:spacing w:line="360" w:lineRule="auto"/>
        <w:ind w:firstLine="420" w:firstLineChars="200"/>
        <w:rPr>
          <w:color w:val="000000"/>
          <w:sz w:val="21"/>
          <w:szCs w:val="21"/>
        </w:rPr>
      </w:pPr>
      <w:r>
        <w:rPr>
          <w:rFonts w:hint="eastAsia"/>
          <w:color w:val="000000"/>
          <w:sz w:val="21"/>
          <w:szCs w:val="21"/>
        </w:rPr>
        <w:t>发包人和监理人在收到详细的施工组织设计后确认或提出修改意见的期限：</w:t>
      </w:r>
      <w:r>
        <w:rPr>
          <w:rFonts w:hint="eastAsia"/>
          <w:sz w:val="21"/>
          <w:szCs w:val="21"/>
          <w:u w:val="single"/>
        </w:rPr>
        <w:t>执行通用条款</w:t>
      </w:r>
      <w:r>
        <w:rPr>
          <w:rFonts w:hint="eastAsia"/>
          <w:sz w:val="21"/>
          <w:szCs w:val="21"/>
        </w:rPr>
        <w:t>。</w:t>
      </w:r>
    </w:p>
    <w:p w14:paraId="0BCC63B5">
      <w:pPr>
        <w:spacing w:line="360" w:lineRule="auto"/>
        <w:rPr>
          <w:rFonts w:cs="仿宋_GB2312"/>
          <w:b/>
          <w:bCs/>
          <w:color w:val="000000"/>
          <w:sz w:val="21"/>
          <w:szCs w:val="21"/>
        </w:rPr>
      </w:pPr>
      <w:r>
        <w:rPr>
          <w:rFonts w:cs="仿宋_GB2312"/>
          <w:b/>
          <w:bCs/>
          <w:color w:val="000000"/>
          <w:sz w:val="21"/>
          <w:szCs w:val="21"/>
        </w:rPr>
        <w:t>7</w:t>
      </w:r>
      <w:bookmarkStart w:id="207" w:name="_Toc297216173"/>
      <w:bookmarkStart w:id="208" w:name="_Toc304295541"/>
      <w:bookmarkStart w:id="209" w:name="_Toc297123514"/>
      <w:bookmarkStart w:id="210" w:name="_Toc303539123"/>
      <w:bookmarkStart w:id="211" w:name="_Toc312678005"/>
      <w:bookmarkStart w:id="212" w:name="_Toc300934966"/>
      <w:bookmarkStart w:id="213" w:name="_Toc312677479"/>
      <w:r>
        <w:rPr>
          <w:rFonts w:cs="仿宋_GB2312"/>
          <w:b/>
          <w:bCs/>
          <w:color w:val="000000"/>
          <w:sz w:val="21"/>
          <w:szCs w:val="21"/>
        </w:rPr>
        <w:t xml:space="preserve">.2 </w:t>
      </w:r>
      <w:r>
        <w:rPr>
          <w:rFonts w:hint="eastAsia" w:cs="仿宋_GB2312"/>
          <w:b/>
          <w:bCs/>
          <w:color w:val="000000"/>
          <w:sz w:val="21"/>
          <w:szCs w:val="21"/>
        </w:rPr>
        <w:t>施工进度计划</w:t>
      </w:r>
    </w:p>
    <w:p w14:paraId="76840F19">
      <w:pPr>
        <w:spacing w:line="360" w:lineRule="auto"/>
        <w:ind w:firstLine="420" w:firstLineChars="200"/>
        <w:rPr>
          <w:color w:val="000000"/>
          <w:sz w:val="21"/>
          <w:szCs w:val="21"/>
        </w:rPr>
      </w:pPr>
      <w:r>
        <w:rPr>
          <w:color w:val="000000"/>
          <w:sz w:val="21"/>
          <w:szCs w:val="21"/>
        </w:rPr>
        <w:t xml:space="preserve">7.2.2 </w:t>
      </w:r>
      <w:r>
        <w:rPr>
          <w:rFonts w:hint="eastAsia"/>
          <w:color w:val="000000"/>
          <w:sz w:val="21"/>
          <w:szCs w:val="21"/>
        </w:rPr>
        <w:t>施工进度计划的修订</w:t>
      </w:r>
    </w:p>
    <w:p w14:paraId="727F5854">
      <w:pPr>
        <w:spacing w:line="360" w:lineRule="auto"/>
        <w:ind w:firstLine="420" w:firstLineChars="200"/>
        <w:rPr>
          <w:color w:val="000000"/>
          <w:sz w:val="21"/>
          <w:szCs w:val="21"/>
        </w:rPr>
      </w:pPr>
      <w:r>
        <w:rPr>
          <w:rFonts w:hint="eastAsia"/>
          <w:color w:val="000000"/>
          <w:sz w:val="21"/>
          <w:szCs w:val="21"/>
        </w:rPr>
        <w:t>发包人和监理人在收到修订的施工进度计划后确认或提出修改意见的期限：</w:t>
      </w:r>
      <w:r>
        <w:rPr>
          <w:rFonts w:hint="eastAsia"/>
          <w:sz w:val="21"/>
          <w:szCs w:val="21"/>
          <w:u w:val="single"/>
        </w:rPr>
        <w:t>执行通用条款</w:t>
      </w:r>
      <w:r>
        <w:rPr>
          <w:rFonts w:hint="eastAsia"/>
          <w:sz w:val="21"/>
          <w:szCs w:val="21"/>
        </w:rPr>
        <w:t>。</w:t>
      </w:r>
    </w:p>
    <w:p w14:paraId="52A6DFAB">
      <w:pPr>
        <w:spacing w:line="360" w:lineRule="auto"/>
        <w:rPr>
          <w:rFonts w:cs="仿宋_GB2312"/>
          <w:b/>
          <w:bCs/>
          <w:color w:val="000000"/>
          <w:sz w:val="21"/>
          <w:szCs w:val="21"/>
        </w:rPr>
      </w:pPr>
      <w:r>
        <w:rPr>
          <w:rFonts w:cs="仿宋_GB2312"/>
          <w:b/>
          <w:bCs/>
          <w:color w:val="000000"/>
          <w:sz w:val="21"/>
          <w:szCs w:val="21"/>
        </w:rPr>
        <w:t xml:space="preserve">7.3 </w:t>
      </w:r>
      <w:r>
        <w:rPr>
          <w:rFonts w:hint="eastAsia" w:cs="仿宋_GB2312"/>
          <w:b/>
          <w:bCs/>
          <w:color w:val="000000"/>
          <w:sz w:val="21"/>
          <w:szCs w:val="21"/>
        </w:rPr>
        <w:t>开工</w:t>
      </w:r>
    </w:p>
    <w:p w14:paraId="4C37F4E8">
      <w:pPr>
        <w:spacing w:line="360" w:lineRule="auto"/>
        <w:ind w:firstLine="420" w:firstLineChars="200"/>
        <w:rPr>
          <w:color w:val="000000"/>
          <w:sz w:val="21"/>
          <w:szCs w:val="21"/>
        </w:rPr>
      </w:pPr>
      <w:r>
        <w:rPr>
          <w:color w:val="000000"/>
          <w:sz w:val="21"/>
          <w:szCs w:val="21"/>
        </w:rPr>
        <w:t xml:space="preserve">7.3.1 </w:t>
      </w:r>
      <w:r>
        <w:rPr>
          <w:rFonts w:hint="eastAsia"/>
          <w:color w:val="000000"/>
          <w:sz w:val="21"/>
          <w:szCs w:val="21"/>
        </w:rPr>
        <w:t>开工准备</w:t>
      </w:r>
    </w:p>
    <w:p w14:paraId="1C913FE2">
      <w:pPr>
        <w:spacing w:line="360" w:lineRule="auto"/>
        <w:ind w:firstLine="420" w:firstLineChars="200"/>
        <w:rPr>
          <w:sz w:val="21"/>
          <w:szCs w:val="21"/>
          <w:u w:val="single"/>
        </w:rPr>
      </w:pPr>
      <w:r>
        <w:rPr>
          <w:rFonts w:hint="eastAsia"/>
          <w:color w:val="000000"/>
          <w:sz w:val="21"/>
          <w:szCs w:val="21"/>
        </w:rPr>
        <w:t>关于承包人提交工程开工报审表的期限：</w:t>
      </w:r>
      <w:r>
        <w:rPr>
          <w:rFonts w:hint="eastAsia"/>
          <w:sz w:val="21"/>
          <w:szCs w:val="21"/>
          <w:u w:val="single"/>
        </w:rPr>
        <w:t>执行通用条款</w:t>
      </w:r>
      <w:r>
        <w:rPr>
          <w:rFonts w:hint="eastAsia"/>
          <w:sz w:val="21"/>
          <w:szCs w:val="21"/>
        </w:rPr>
        <w:t>。</w:t>
      </w:r>
    </w:p>
    <w:p w14:paraId="09E4A9AC">
      <w:pPr>
        <w:spacing w:line="360" w:lineRule="auto"/>
        <w:ind w:firstLine="420" w:firstLineChars="200"/>
        <w:rPr>
          <w:sz w:val="21"/>
          <w:szCs w:val="21"/>
          <w:u w:val="single"/>
        </w:rPr>
      </w:pPr>
      <w:r>
        <w:rPr>
          <w:rFonts w:hint="eastAsia"/>
          <w:color w:val="000000"/>
          <w:sz w:val="21"/>
          <w:szCs w:val="21"/>
        </w:rPr>
        <w:t>关于发包人应完成的其他开工准备工作及期限：</w:t>
      </w:r>
      <w:r>
        <w:rPr>
          <w:rFonts w:hint="eastAsia"/>
          <w:sz w:val="21"/>
          <w:szCs w:val="21"/>
          <w:u w:val="single"/>
        </w:rPr>
        <w:t>执行通用条款</w:t>
      </w:r>
      <w:r>
        <w:rPr>
          <w:sz w:val="21"/>
          <w:szCs w:val="21"/>
          <w:u w:val="single"/>
        </w:rPr>
        <w:t xml:space="preserve"> </w:t>
      </w:r>
      <w:r>
        <w:rPr>
          <w:rFonts w:hint="eastAsia"/>
          <w:sz w:val="21"/>
          <w:szCs w:val="21"/>
        </w:rPr>
        <w:t>。</w:t>
      </w:r>
    </w:p>
    <w:p w14:paraId="70006CB8">
      <w:pPr>
        <w:spacing w:line="360" w:lineRule="auto"/>
        <w:ind w:firstLine="420" w:firstLineChars="200"/>
        <w:rPr>
          <w:sz w:val="21"/>
          <w:szCs w:val="21"/>
          <w:u w:val="single"/>
        </w:rPr>
      </w:pPr>
      <w:r>
        <w:rPr>
          <w:rFonts w:hint="eastAsia"/>
          <w:color w:val="000000"/>
          <w:sz w:val="21"/>
          <w:szCs w:val="21"/>
        </w:rPr>
        <w:t>关于承包人应完成的其他开工准备工作及期限：</w:t>
      </w:r>
      <w:r>
        <w:rPr>
          <w:rFonts w:hint="eastAsia"/>
          <w:sz w:val="21"/>
          <w:szCs w:val="21"/>
          <w:u w:val="single"/>
        </w:rPr>
        <w:t>执行通用条款</w:t>
      </w:r>
      <w:r>
        <w:rPr>
          <w:rFonts w:hint="eastAsia"/>
          <w:sz w:val="21"/>
          <w:szCs w:val="21"/>
        </w:rPr>
        <w:t>。</w:t>
      </w:r>
    </w:p>
    <w:p w14:paraId="30085414">
      <w:pPr>
        <w:spacing w:line="360" w:lineRule="auto"/>
        <w:ind w:firstLine="420" w:firstLineChars="200"/>
        <w:rPr>
          <w:color w:val="000000"/>
          <w:sz w:val="21"/>
          <w:szCs w:val="21"/>
        </w:rPr>
      </w:pPr>
      <w:r>
        <w:rPr>
          <w:color w:val="000000"/>
          <w:sz w:val="21"/>
          <w:szCs w:val="21"/>
        </w:rPr>
        <w:t>7.3.2</w:t>
      </w:r>
      <w:r>
        <w:rPr>
          <w:rFonts w:hint="eastAsia"/>
          <w:color w:val="000000"/>
          <w:sz w:val="21"/>
          <w:szCs w:val="21"/>
        </w:rPr>
        <w:t>开工通知</w:t>
      </w:r>
    </w:p>
    <w:p w14:paraId="04D2B7D9">
      <w:pPr>
        <w:spacing w:line="360" w:lineRule="auto"/>
        <w:ind w:firstLine="420" w:firstLineChars="200"/>
        <w:rPr>
          <w:color w:val="000000"/>
          <w:sz w:val="21"/>
          <w:szCs w:val="21"/>
        </w:rPr>
      </w:pPr>
      <w:r>
        <w:rPr>
          <w:rFonts w:hint="eastAsia"/>
          <w:color w:val="000000"/>
          <w:sz w:val="21"/>
          <w:szCs w:val="21"/>
        </w:rPr>
        <w:t>因发包人原因造成监理人未能在计划开工日期之日起</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天内发出开工通知的，承包人有权提出价格调整要求，或者解除合同。</w:t>
      </w:r>
    </w:p>
    <w:bookmarkEnd w:id="207"/>
    <w:bookmarkEnd w:id="208"/>
    <w:bookmarkEnd w:id="209"/>
    <w:bookmarkEnd w:id="210"/>
    <w:bookmarkEnd w:id="211"/>
    <w:bookmarkEnd w:id="212"/>
    <w:bookmarkEnd w:id="213"/>
    <w:p w14:paraId="70D1C80E">
      <w:pPr>
        <w:spacing w:line="360" w:lineRule="auto"/>
        <w:rPr>
          <w:rFonts w:cs="仿宋_GB2312"/>
          <w:b/>
          <w:bCs/>
          <w:color w:val="000000"/>
          <w:sz w:val="21"/>
          <w:szCs w:val="21"/>
        </w:rPr>
      </w:pPr>
      <w:r>
        <w:rPr>
          <w:rFonts w:cs="仿宋_GB2312"/>
          <w:b/>
          <w:bCs/>
          <w:color w:val="000000"/>
          <w:sz w:val="21"/>
          <w:szCs w:val="21"/>
        </w:rPr>
        <w:t xml:space="preserve">7.4 </w:t>
      </w:r>
      <w:r>
        <w:rPr>
          <w:rFonts w:hint="eastAsia" w:cs="仿宋_GB2312"/>
          <w:b/>
          <w:bCs/>
          <w:color w:val="000000"/>
          <w:sz w:val="21"/>
          <w:szCs w:val="21"/>
        </w:rPr>
        <w:t>测量放线</w:t>
      </w:r>
    </w:p>
    <w:p w14:paraId="0D1231AE">
      <w:pPr>
        <w:spacing w:line="360" w:lineRule="auto"/>
        <w:ind w:firstLine="420" w:firstLineChars="200"/>
        <w:rPr>
          <w:sz w:val="21"/>
          <w:szCs w:val="21"/>
          <w:u w:val="single"/>
        </w:rPr>
      </w:pPr>
      <w:r>
        <w:rPr>
          <w:sz w:val="21"/>
          <w:szCs w:val="21"/>
        </w:rPr>
        <w:t>7.4.1</w:t>
      </w:r>
      <w:r>
        <w:rPr>
          <w:rFonts w:hint="eastAsia"/>
          <w:sz w:val="21"/>
          <w:szCs w:val="21"/>
        </w:rPr>
        <w:t>发包人通过监理人向承包人提供测量基准点、基准线和水准点及其书面资料的期限：</w:t>
      </w:r>
      <w:r>
        <w:rPr>
          <w:rFonts w:hint="eastAsia"/>
          <w:sz w:val="21"/>
          <w:szCs w:val="21"/>
          <w:u w:val="single"/>
        </w:rPr>
        <w:t>执行通用条款</w:t>
      </w:r>
      <w:r>
        <w:rPr>
          <w:rFonts w:hint="eastAsia"/>
          <w:sz w:val="21"/>
          <w:szCs w:val="21"/>
        </w:rPr>
        <w:t>。</w:t>
      </w:r>
    </w:p>
    <w:p w14:paraId="1A2543B7">
      <w:pPr>
        <w:spacing w:line="360" w:lineRule="auto"/>
        <w:rPr>
          <w:rFonts w:cs="仿宋_GB2312"/>
          <w:b/>
          <w:bCs/>
          <w:color w:val="000000"/>
          <w:sz w:val="21"/>
          <w:szCs w:val="21"/>
        </w:rPr>
      </w:pPr>
      <w:r>
        <w:rPr>
          <w:rFonts w:cs="仿宋_GB2312"/>
          <w:b/>
          <w:bCs/>
          <w:color w:val="000000"/>
          <w:sz w:val="21"/>
          <w:szCs w:val="21"/>
        </w:rPr>
        <w:t xml:space="preserve">7.5 </w:t>
      </w:r>
      <w:r>
        <w:rPr>
          <w:rFonts w:hint="eastAsia" w:cs="仿宋_GB2312"/>
          <w:b/>
          <w:bCs/>
          <w:color w:val="000000"/>
          <w:sz w:val="21"/>
          <w:szCs w:val="21"/>
        </w:rPr>
        <w:t>工期延误</w:t>
      </w:r>
    </w:p>
    <w:p w14:paraId="47941CB3">
      <w:pPr>
        <w:spacing w:line="360" w:lineRule="auto"/>
        <w:ind w:firstLine="420" w:firstLineChars="200"/>
        <w:rPr>
          <w:sz w:val="21"/>
          <w:szCs w:val="21"/>
        </w:rPr>
      </w:pPr>
      <w:r>
        <w:rPr>
          <w:sz w:val="21"/>
          <w:szCs w:val="21"/>
        </w:rPr>
        <w:t xml:space="preserve">7.5.1 </w:t>
      </w:r>
      <w:r>
        <w:rPr>
          <w:rFonts w:hint="eastAsia"/>
          <w:sz w:val="21"/>
          <w:szCs w:val="21"/>
        </w:rPr>
        <w:t>因发包人原因导致工期延误</w:t>
      </w:r>
    </w:p>
    <w:p w14:paraId="70E4259C">
      <w:pPr>
        <w:spacing w:line="360" w:lineRule="auto"/>
        <w:ind w:firstLine="420" w:firstLineChars="200"/>
        <w:rPr>
          <w:sz w:val="21"/>
          <w:szCs w:val="21"/>
          <w:u w:val="single"/>
        </w:rPr>
      </w:pPr>
      <w:r>
        <w:rPr>
          <w:rFonts w:hint="eastAsia"/>
          <w:sz w:val="21"/>
          <w:szCs w:val="21"/>
        </w:rPr>
        <w:t>（</w:t>
      </w:r>
      <w:r>
        <w:rPr>
          <w:sz w:val="21"/>
          <w:szCs w:val="21"/>
        </w:rPr>
        <w:t>7</w:t>
      </w:r>
      <w:r>
        <w:rPr>
          <w:rFonts w:hint="eastAsia"/>
          <w:sz w:val="21"/>
          <w:szCs w:val="21"/>
        </w:rPr>
        <w:t>）因发包人原因导致工期延误的其他情形：</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124F29A1">
      <w:pPr>
        <w:spacing w:line="360" w:lineRule="auto"/>
        <w:ind w:firstLine="420" w:firstLineChars="200"/>
        <w:rPr>
          <w:sz w:val="21"/>
          <w:szCs w:val="21"/>
        </w:rPr>
      </w:pPr>
      <w:r>
        <w:rPr>
          <w:sz w:val="21"/>
          <w:szCs w:val="21"/>
        </w:rPr>
        <w:t xml:space="preserve">7.5.2 </w:t>
      </w:r>
      <w:r>
        <w:rPr>
          <w:rFonts w:hint="eastAsia"/>
          <w:sz w:val="21"/>
          <w:szCs w:val="21"/>
        </w:rPr>
        <w:t>因承包人原因导致工期延误</w:t>
      </w:r>
    </w:p>
    <w:p w14:paraId="1AB226DC">
      <w:pPr>
        <w:spacing w:line="360" w:lineRule="auto"/>
        <w:ind w:firstLine="420" w:firstLineChars="200"/>
        <w:rPr>
          <w:sz w:val="21"/>
          <w:szCs w:val="21"/>
        </w:rPr>
      </w:pPr>
      <w:r>
        <w:rPr>
          <w:rFonts w:hint="eastAsia"/>
          <w:sz w:val="21"/>
          <w:szCs w:val="21"/>
        </w:rPr>
        <w:t>因承包人原因造成工期延误，逾期竣工违约金的计算方法为：</w:t>
      </w:r>
      <w:r>
        <w:rPr>
          <w:sz w:val="21"/>
          <w:szCs w:val="21"/>
          <w:u w:val="single"/>
        </w:rPr>
        <w:t xml:space="preserve">    </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5BD777BE">
      <w:pPr>
        <w:spacing w:line="360" w:lineRule="auto"/>
        <w:ind w:firstLine="420" w:firstLineChars="200"/>
        <w:rPr>
          <w:sz w:val="21"/>
          <w:szCs w:val="21"/>
        </w:rPr>
      </w:pPr>
      <w:r>
        <w:rPr>
          <w:rFonts w:hint="eastAsia"/>
          <w:sz w:val="21"/>
          <w:szCs w:val="21"/>
        </w:rPr>
        <w:t>因承包人原因造成工期延误，逾期竣工违约金的上限：</w:t>
      </w:r>
      <w:r>
        <w:rPr>
          <w:sz w:val="21"/>
          <w:szCs w:val="21"/>
          <w:u w:val="single"/>
        </w:rPr>
        <w:t xml:space="preserve">        </w:t>
      </w:r>
      <w:r>
        <w:rPr>
          <w:rFonts w:hint="eastAsia"/>
          <w:color w:val="000000"/>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7FF949DB">
      <w:pPr>
        <w:spacing w:line="360" w:lineRule="auto"/>
        <w:rPr>
          <w:rFonts w:cs="仿宋_GB2312"/>
          <w:b/>
          <w:bCs/>
          <w:color w:val="000000"/>
          <w:sz w:val="21"/>
          <w:szCs w:val="21"/>
        </w:rPr>
      </w:pPr>
      <w:r>
        <w:rPr>
          <w:rFonts w:cs="仿宋_GB2312"/>
          <w:b/>
          <w:bCs/>
          <w:color w:val="000000"/>
          <w:sz w:val="21"/>
          <w:szCs w:val="21"/>
        </w:rPr>
        <w:t>7</w:t>
      </w:r>
      <w:bookmarkStart w:id="214" w:name="_Toc312678015"/>
      <w:bookmarkStart w:id="215" w:name="_Toc300934971"/>
      <w:bookmarkStart w:id="216" w:name="_Toc304295549"/>
      <w:bookmarkStart w:id="217" w:name="_Toc303539128"/>
      <w:bookmarkStart w:id="218" w:name="_Toc297216178"/>
      <w:bookmarkStart w:id="219" w:name="_Toc297123519"/>
      <w:r>
        <w:rPr>
          <w:rFonts w:cs="仿宋_GB2312"/>
          <w:b/>
          <w:bCs/>
          <w:color w:val="000000"/>
          <w:sz w:val="21"/>
          <w:szCs w:val="21"/>
        </w:rPr>
        <w:t xml:space="preserve">.6 </w:t>
      </w:r>
      <w:r>
        <w:rPr>
          <w:rFonts w:hint="eastAsia" w:cs="仿宋_GB2312"/>
          <w:b/>
          <w:bCs/>
          <w:color w:val="000000"/>
          <w:sz w:val="21"/>
          <w:szCs w:val="21"/>
        </w:rPr>
        <w:t>不</w:t>
      </w:r>
      <w:bookmarkEnd w:id="214"/>
      <w:bookmarkEnd w:id="215"/>
      <w:bookmarkEnd w:id="216"/>
      <w:bookmarkEnd w:id="217"/>
      <w:bookmarkEnd w:id="218"/>
      <w:bookmarkEnd w:id="219"/>
      <w:r>
        <w:rPr>
          <w:rFonts w:hint="eastAsia" w:cs="仿宋_GB2312"/>
          <w:b/>
          <w:bCs/>
          <w:color w:val="000000"/>
          <w:sz w:val="21"/>
          <w:szCs w:val="21"/>
        </w:rPr>
        <w:t>利物质条件</w:t>
      </w:r>
    </w:p>
    <w:p w14:paraId="5BA964A7">
      <w:pPr>
        <w:spacing w:line="360" w:lineRule="auto"/>
        <w:ind w:firstLine="420" w:firstLineChars="200"/>
        <w:rPr>
          <w:sz w:val="21"/>
          <w:szCs w:val="21"/>
          <w:u w:val="single"/>
        </w:rPr>
      </w:pPr>
      <w:bookmarkStart w:id="220" w:name="_Toc318581172"/>
      <w:bookmarkStart w:id="221" w:name="_Toc303539129"/>
      <w:bookmarkStart w:id="222" w:name="_Toc297123520"/>
      <w:bookmarkStart w:id="223" w:name="_Toc297216179"/>
      <w:bookmarkStart w:id="224" w:name="_Toc304295550"/>
      <w:bookmarkStart w:id="225" w:name="_Toc300934972"/>
      <w:bookmarkStart w:id="226" w:name="_Toc312678016"/>
      <w:r>
        <w:rPr>
          <w:rFonts w:hint="eastAsia"/>
          <w:sz w:val="21"/>
          <w:szCs w:val="21"/>
        </w:rPr>
        <w:t>不利物质条件的其他情形和有关约定：</w:t>
      </w:r>
      <w:r>
        <w:rPr>
          <w:rFonts w:hint="eastAsia"/>
          <w:sz w:val="21"/>
          <w:szCs w:val="21"/>
          <w:u w:val="single"/>
        </w:rPr>
        <w:t>系统电源在正常工作期间连续停电超过 8 小 时</w:t>
      </w:r>
      <w:r>
        <w:rPr>
          <w:rFonts w:hint="eastAsia"/>
          <w:sz w:val="21"/>
          <w:szCs w:val="21"/>
        </w:rPr>
        <w:t>。</w:t>
      </w:r>
    </w:p>
    <w:bookmarkEnd w:id="220"/>
    <w:bookmarkEnd w:id="221"/>
    <w:bookmarkEnd w:id="222"/>
    <w:bookmarkEnd w:id="223"/>
    <w:bookmarkEnd w:id="224"/>
    <w:bookmarkEnd w:id="225"/>
    <w:bookmarkEnd w:id="226"/>
    <w:p w14:paraId="638811E7">
      <w:pPr>
        <w:spacing w:line="360" w:lineRule="auto"/>
        <w:rPr>
          <w:rFonts w:cs="仿宋_GB2312"/>
          <w:b/>
          <w:bCs/>
          <w:color w:val="000000"/>
          <w:sz w:val="21"/>
          <w:szCs w:val="21"/>
        </w:rPr>
      </w:pPr>
      <w:r>
        <w:rPr>
          <w:rFonts w:cs="仿宋_GB2312"/>
          <w:b/>
          <w:bCs/>
          <w:color w:val="000000"/>
          <w:sz w:val="21"/>
          <w:szCs w:val="21"/>
        </w:rPr>
        <w:t>7</w:t>
      </w:r>
      <w:bookmarkStart w:id="227" w:name="_Toc304295551"/>
      <w:bookmarkStart w:id="228" w:name="_Toc300934973"/>
      <w:bookmarkStart w:id="229" w:name="_Toc297123521"/>
      <w:bookmarkStart w:id="230" w:name="_Toc303539130"/>
      <w:bookmarkStart w:id="231" w:name="_Toc312678017"/>
      <w:bookmarkStart w:id="232" w:name="_Toc297216180"/>
      <w:r>
        <w:rPr>
          <w:rFonts w:cs="仿宋_GB2312"/>
          <w:b/>
          <w:bCs/>
          <w:color w:val="000000"/>
          <w:sz w:val="21"/>
          <w:szCs w:val="21"/>
        </w:rPr>
        <w:t>.7</w:t>
      </w:r>
      <w:r>
        <w:rPr>
          <w:rFonts w:hint="eastAsia" w:cs="仿宋_GB2312"/>
          <w:b/>
          <w:bCs/>
          <w:color w:val="000000"/>
          <w:sz w:val="21"/>
          <w:szCs w:val="21"/>
        </w:rPr>
        <w:t>异常恶劣的气候条件</w:t>
      </w:r>
    </w:p>
    <w:bookmarkEnd w:id="227"/>
    <w:bookmarkEnd w:id="228"/>
    <w:bookmarkEnd w:id="229"/>
    <w:bookmarkEnd w:id="230"/>
    <w:bookmarkEnd w:id="231"/>
    <w:bookmarkEnd w:id="232"/>
    <w:p w14:paraId="18011341">
      <w:pPr>
        <w:spacing w:line="360" w:lineRule="auto"/>
        <w:ind w:firstLine="420" w:firstLineChars="200"/>
        <w:rPr>
          <w:sz w:val="21"/>
          <w:szCs w:val="21"/>
        </w:rPr>
      </w:pPr>
      <w:r>
        <w:rPr>
          <w:rFonts w:hint="eastAsia"/>
          <w:sz w:val="21"/>
          <w:szCs w:val="21"/>
        </w:rPr>
        <w:t>发包人和承包人同意以下情形视为异常恶劣的气候条件：</w:t>
      </w:r>
    </w:p>
    <w:p w14:paraId="7325485B">
      <w:pPr>
        <w:spacing w:line="360" w:lineRule="auto"/>
        <w:ind w:firstLine="420" w:firstLineChars="200"/>
        <w:rPr>
          <w:rFonts w:hint="eastAsia"/>
          <w:sz w:val="21"/>
          <w:szCs w:val="21"/>
          <w:u w:val="single"/>
        </w:rPr>
      </w:pPr>
      <w:r>
        <w:rPr>
          <w:rFonts w:hint="eastAsia"/>
          <w:sz w:val="21"/>
          <w:szCs w:val="21"/>
          <w:u w:val="single"/>
        </w:rPr>
        <w:t>（1）日降雨量大于 25 ㎜的连续雨日超过 3 天；</w:t>
      </w:r>
    </w:p>
    <w:p w14:paraId="5DE2BC25">
      <w:pPr>
        <w:spacing w:line="360" w:lineRule="auto"/>
        <w:ind w:firstLine="420" w:firstLineChars="200"/>
        <w:rPr>
          <w:rFonts w:hint="eastAsia"/>
          <w:sz w:val="21"/>
          <w:szCs w:val="21"/>
          <w:u w:val="single"/>
        </w:rPr>
      </w:pPr>
      <w:r>
        <w:rPr>
          <w:rFonts w:hint="eastAsia"/>
          <w:sz w:val="21"/>
          <w:szCs w:val="21"/>
          <w:u w:val="single"/>
        </w:rPr>
        <w:t>（2）风速大于 10.8m/s 的 6 级以上强风灾害；</w:t>
      </w:r>
    </w:p>
    <w:p w14:paraId="4FDBA81F">
      <w:pPr>
        <w:spacing w:line="360" w:lineRule="auto"/>
        <w:ind w:firstLine="420" w:firstLineChars="200"/>
        <w:rPr>
          <w:rFonts w:hint="eastAsia"/>
          <w:sz w:val="21"/>
          <w:szCs w:val="21"/>
          <w:u w:val="single"/>
        </w:rPr>
      </w:pPr>
      <w:r>
        <w:rPr>
          <w:rFonts w:hint="eastAsia"/>
          <w:sz w:val="21"/>
          <w:szCs w:val="21"/>
          <w:u w:val="single"/>
        </w:rPr>
        <w:t>（3）日气温低于 -10 ℃的严寒大于 3 天；</w:t>
      </w:r>
    </w:p>
    <w:p w14:paraId="10BBDE8F">
      <w:pPr>
        <w:spacing w:line="360" w:lineRule="auto"/>
        <w:ind w:firstLine="420" w:firstLineChars="200"/>
        <w:rPr>
          <w:rFonts w:hint="eastAsia"/>
          <w:sz w:val="21"/>
          <w:szCs w:val="21"/>
          <w:u w:val="single"/>
        </w:rPr>
      </w:pPr>
      <w:r>
        <w:rPr>
          <w:rFonts w:hint="eastAsia"/>
          <w:sz w:val="21"/>
          <w:szCs w:val="21"/>
          <w:u w:val="single"/>
        </w:rPr>
        <w:t>（4）造成工程损坏的冰雹和大雪灾害；</w:t>
      </w:r>
    </w:p>
    <w:p w14:paraId="514ED7BE">
      <w:pPr>
        <w:spacing w:line="360" w:lineRule="auto"/>
        <w:ind w:firstLine="420" w:firstLineChars="200"/>
        <w:rPr>
          <w:sz w:val="21"/>
          <w:szCs w:val="21"/>
        </w:rPr>
      </w:pPr>
      <w:r>
        <w:rPr>
          <w:rFonts w:hint="eastAsia"/>
          <w:sz w:val="21"/>
          <w:szCs w:val="21"/>
          <w:u w:val="single"/>
        </w:rPr>
        <w:t>（5）其它异常恶劣气候灾害。</w:t>
      </w:r>
      <w:r>
        <w:rPr>
          <w:sz w:val="21"/>
          <w:szCs w:val="21"/>
          <w:u w:val="single"/>
        </w:rPr>
        <w:t xml:space="preserve">  </w:t>
      </w:r>
      <w:r>
        <w:rPr>
          <w:rFonts w:hint="eastAsia"/>
          <w:sz w:val="21"/>
          <w:szCs w:val="21"/>
        </w:rPr>
        <w:t>。</w:t>
      </w:r>
    </w:p>
    <w:p w14:paraId="680EABC5">
      <w:pPr>
        <w:spacing w:line="360" w:lineRule="auto"/>
        <w:rPr>
          <w:rFonts w:cs="仿宋_GB2312"/>
          <w:b/>
          <w:bCs/>
          <w:color w:val="000000"/>
          <w:sz w:val="21"/>
          <w:szCs w:val="21"/>
        </w:rPr>
      </w:pPr>
      <w:r>
        <w:rPr>
          <w:rFonts w:cs="仿宋_GB2312"/>
          <w:b/>
          <w:bCs/>
          <w:color w:val="000000"/>
          <w:sz w:val="21"/>
          <w:szCs w:val="21"/>
        </w:rPr>
        <w:t xml:space="preserve">7.8 </w:t>
      </w:r>
      <w:r>
        <w:rPr>
          <w:rFonts w:hint="eastAsia" w:cs="仿宋_GB2312"/>
          <w:b/>
          <w:bCs/>
          <w:color w:val="000000"/>
          <w:sz w:val="21"/>
          <w:szCs w:val="21"/>
        </w:rPr>
        <w:t>提前竣工的奖励</w:t>
      </w:r>
    </w:p>
    <w:p w14:paraId="57BA10DB">
      <w:pPr>
        <w:spacing w:line="360" w:lineRule="auto"/>
        <w:ind w:firstLine="420" w:firstLineChars="200"/>
        <w:rPr>
          <w:sz w:val="21"/>
          <w:szCs w:val="21"/>
        </w:rPr>
      </w:pPr>
      <w:r>
        <w:rPr>
          <w:sz w:val="21"/>
          <w:szCs w:val="21"/>
        </w:rPr>
        <w:t>7.8.2</w:t>
      </w:r>
      <w:r>
        <w:rPr>
          <w:rFonts w:hint="eastAsia"/>
          <w:sz w:val="21"/>
          <w:szCs w:val="21"/>
        </w:rPr>
        <w:t>提前竣工的奖励：</w:t>
      </w:r>
      <w:r>
        <w:rPr>
          <w:sz w:val="21"/>
          <w:szCs w:val="21"/>
          <w:u w:val="single"/>
        </w:rPr>
        <w:t xml:space="preserve">   </w:t>
      </w:r>
      <w:r>
        <w:rPr>
          <w:rFonts w:hint="eastAsia"/>
          <w:sz w:val="21"/>
          <w:szCs w:val="21"/>
          <w:u w:val="single"/>
          <w:lang w:val="en-US" w:eastAsia="zh-CN"/>
        </w:rPr>
        <w:t>无</w:t>
      </w:r>
      <w:r>
        <w:rPr>
          <w:sz w:val="21"/>
          <w:szCs w:val="21"/>
          <w:u w:val="single"/>
        </w:rPr>
        <w:t xml:space="preserve">        </w:t>
      </w:r>
      <w:r>
        <w:rPr>
          <w:rFonts w:hint="eastAsia"/>
          <w:sz w:val="21"/>
          <w:szCs w:val="21"/>
        </w:rPr>
        <w:t>。</w:t>
      </w:r>
    </w:p>
    <w:p w14:paraId="261AD7FA">
      <w:pPr>
        <w:spacing w:line="360" w:lineRule="auto"/>
        <w:outlineLvl w:val="2"/>
        <w:rPr>
          <w:rFonts w:cs="楷体_GB2312"/>
          <w:b/>
          <w:bCs/>
          <w:color w:val="000000"/>
          <w:sz w:val="21"/>
          <w:szCs w:val="21"/>
        </w:rPr>
      </w:pPr>
      <w:bookmarkStart w:id="233" w:name="_Toc351203640"/>
      <w:r>
        <w:rPr>
          <w:rFonts w:cs="楷体_GB2312"/>
          <w:b/>
          <w:bCs/>
          <w:color w:val="000000"/>
          <w:sz w:val="21"/>
          <w:szCs w:val="21"/>
        </w:rPr>
        <w:t xml:space="preserve">8. </w:t>
      </w:r>
      <w:r>
        <w:rPr>
          <w:rFonts w:hint="eastAsia" w:cs="楷体_GB2312"/>
          <w:b/>
          <w:bCs/>
          <w:color w:val="000000"/>
          <w:sz w:val="21"/>
          <w:szCs w:val="21"/>
        </w:rPr>
        <w:t>材料与设备</w:t>
      </w:r>
      <w:bookmarkEnd w:id="233"/>
    </w:p>
    <w:p w14:paraId="37C7A4ED">
      <w:pPr>
        <w:spacing w:line="360" w:lineRule="auto"/>
        <w:rPr>
          <w:rFonts w:cs="仿宋_GB2312"/>
          <w:b/>
          <w:bCs/>
          <w:color w:val="000000"/>
          <w:sz w:val="21"/>
          <w:szCs w:val="21"/>
        </w:rPr>
      </w:pPr>
      <w:r>
        <w:rPr>
          <w:rFonts w:cs="仿宋_GB2312"/>
          <w:b/>
          <w:bCs/>
          <w:color w:val="000000"/>
          <w:sz w:val="21"/>
          <w:szCs w:val="21"/>
        </w:rPr>
        <w:t>8</w:t>
      </w:r>
      <w:bookmarkStart w:id="234" w:name="_Toc297048353"/>
      <w:bookmarkStart w:id="235" w:name="_Toc297216186"/>
      <w:bookmarkStart w:id="236" w:name="_Toc296503167"/>
      <w:bookmarkStart w:id="237" w:name="_Toc296944506"/>
      <w:bookmarkStart w:id="238" w:name="_Toc296347166"/>
      <w:bookmarkStart w:id="239" w:name="_Toc303539136"/>
      <w:bookmarkStart w:id="240" w:name="_Toc312677493"/>
      <w:bookmarkStart w:id="241" w:name="_Toc292559372"/>
      <w:bookmarkStart w:id="242" w:name="_Toc292559877"/>
      <w:bookmarkStart w:id="243" w:name="_Toc312678019"/>
      <w:bookmarkStart w:id="244" w:name="_Toc296890995"/>
      <w:bookmarkStart w:id="245" w:name="_Toc297120467"/>
      <w:bookmarkStart w:id="246" w:name="_Toc297123527"/>
      <w:bookmarkStart w:id="247" w:name="_Toc300934979"/>
      <w:bookmarkStart w:id="248" w:name="_Toc296346668"/>
      <w:bookmarkStart w:id="249" w:name="_Toc304295556"/>
      <w:bookmarkStart w:id="250" w:name="_Toc296891207"/>
      <w:bookmarkStart w:id="251" w:name="_Toc280868654"/>
      <w:bookmarkStart w:id="252" w:name="_Toc267251424"/>
      <w:bookmarkStart w:id="253" w:name="_Toc280868655"/>
      <w:bookmarkStart w:id="254" w:name="_Toc280868656"/>
      <w:r>
        <w:rPr>
          <w:rFonts w:cs="仿宋_GB2312"/>
          <w:b/>
          <w:bCs/>
          <w:color w:val="000000"/>
          <w:sz w:val="21"/>
          <w:szCs w:val="21"/>
        </w:rPr>
        <w:t>.1</w:t>
      </w:r>
      <w:r>
        <w:rPr>
          <w:rFonts w:hint="eastAsia" w:cs="仿宋_GB2312"/>
          <w:b/>
          <w:bCs/>
          <w:color w:val="000000"/>
          <w:sz w:val="21"/>
          <w:szCs w:val="21"/>
        </w:rPr>
        <w:t>材料与工程设备的保管与使用</w:t>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14:paraId="58621182">
      <w:pPr>
        <w:spacing w:line="360" w:lineRule="auto"/>
        <w:ind w:firstLine="420" w:firstLineChars="200"/>
        <w:rPr>
          <w:sz w:val="21"/>
          <w:szCs w:val="21"/>
          <w:u w:val="single"/>
        </w:rPr>
      </w:pPr>
      <w:r>
        <w:rPr>
          <w:sz w:val="21"/>
          <w:szCs w:val="21"/>
        </w:rPr>
        <w:t>8</w:t>
      </w:r>
      <w:bookmarkStart w:id="255" w:name="_Toc292559878"/>
      <w:bookmarkStart w:id="256" w:name="_Toc292559373"/>
      <w:bookmarkStart w:id="257" w:name="_Toc297216187"/>
      <w:bookmarkStart w:id="258" w:name="_Toc296890996"/>
      <w:bookmarkStart w:id="259" w:name="_Toc300934980"/>
      <w:bookmarkStart w:id="260" w:name="_Toc296346669"/>
      <w:bookmarkStart w:id="261" w:name="_Toc296347167"/>
      <w:bookmarkStart w:id="262" w:name="_Toc304295557"/>
      <w:bookmarkStart w:id="263" w:name="_Toc297123528"/>
      <w:bookmarkStart w:id="264" w:name="_Toc296944507"/>
      <w:bookmarkStart w:id="265" w:name="_Toc297120468"/>
      <w:bookmarkStart w:id="266" w:name="_Toc312677494"/>
      <w:bookmarkStart w:id="267" w:name="_Toc312678020"/>
      <w:bookmarkStart w:id="268" w:name="_Toc296891208"/>
      <w:bookmarkStart w:id="269" w:name="_Toc303539137"/>
      <w:bookmarkStart w:id="270" w:name="_Toc297048354"/>
      <w:bookmarkStart w:id="271" w:name="_Toc296503168"/>
      <w:bookmarkStart w:id="272" w:name="_Toc318581173"/>
      <w:r>
        <w:rPr>
          <w:sz w:val="21"/>
          <w:szCs w:val="21"/>
        </w:rPr>
        <w:t>.1.1</w:t>
      </w:r>
      <w:r>
        <w:rPr>
          <w:rFonts w:hint="eastAsia"/>
          <w:sz w:val="21"/>
          <w:szCs w:val="21"/>
        </w:rPr>
        <w:t>发包人供应的材料设备的保管费用的承担：</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bookmarkEnd w:id="255"/>
      <w:bookmarkEnd w:id="256"/>
    </w:p>
    <w:p w14:paraId="7C01B41B">
      <w:pPr>
        <w:spacing w:line="360" w:lineRule="auto"/>
        <w:rPr>
          <w:rFonts w:cs="仿宋_GB2312"/>
          <w:b/>
          <w:bCs/>
          <w:color w:val="000000"/>
          <w:sz w:val="21"/>
          <w:szCs w:val="21"/>
        </w:rPr>
      </w:pPr>
      <w:r>
        <w:rPr>
          <w:rFonts w:cs="仿宋_GB2312"/>
          <w:b/>
          <w:bCs/>
          <w:color w:val="000000"/>
          <w:sz w:val="21"/>
          <w:szCs w:val="21"/>
        </w:rPr>
        <w:t xml:space="preserve">8.2 </w:t>
      </w:r>
      <w:r>
        <w:rPr>
          <w:rFonts w:hint="eastAsia" w:cs="仿宋_GB2312"/>
          <w:b/>
          <w:bCs/>
          <w:color w:val="000000"/>
          <w:sz w:val="21"/>
          <w:szCs w:val="21"/>
        </w:rPr>
        <w:t>样品</w:t>
      </w:r>
    </w:p>
    <w:p w14:paraId="14CD5855">
      <w:pPr>
        <w:spacing w:line="360" w:lineRule="auto"/>
        <w:ind w:firstLine="422" w:firstLineChars="200"/>
        <w:rPr>
          <w:rFonts w:cs="仿宋_GB2312"/>
          <w:b/>
          <w:bCs/>
          <w:color w:val="000000"/>
          <w:sz w:val="21"/>
          <w:szCs w:val="21"/>
        </w:rPr>
      </w:pPr>
      <w:r>
        <w:rPr>
          <w:rFonts w:cs="仿宋_GB2312"/>
          <w:b/>
          <w:bCs/>
          <w:color w:val="000000"/>
          <w:sz w:val="21"/>
          <w:szCs w:val="21"/>
        </w:rPr>
        <w:t>8.2.1</w:t>
      </w:r>
      <w:r>
        <w:rPr>
          <w:rFonts w:cs="仿宋_GB2312"/>
          <w:b/>
          <w:bCs/>
          <w:color w:val="000000"/>
          <w:sz w:val="21"/>
          <w:szCs w:val="21"/>
        </w:rPr>
        <w:tab/>
      </w:r>
      <w:r>
        <w:rPr>
          <w:rFonts w:hint="eastAsia" w:cs="仿宋_GB2312"/>
          <w:b/>
          <w:bCs/>
          <w:color w:val="000000"/>
          <w:sz w:val="21"/>
          <w:szCs w:val="21"/>
        </w:rPr>
        <w:t>样品的报送与封存</w:t>
      </w:r>
    </w:p>
    <w:p w14:paraId="74496D79">
      <w:pPr>
        <w:adjustRightInd w:val="0"/>
        <w:spacing w:line="360" w:lineRule="auto"/>
        <w:ind w:firstLine="420" w:firstLineChars="200"/>
        <w:rPr>
          <w:sz w:val="21"/>
          <w:szCs w:val="21"/>
          <w:u w:val="single"/>
        </w:rPr>
      </w:pPr>
      <w:r>
        <w:rPr>
          <w:rFonts w:hint="eastAsia"/>
          <w:color w:val="000000"/>
          <w:sz w:val="21"/>
          <w:szCs w:val="21"/>
        </w:rPr>
        <w:t>需要承包人报送样品的材料或工程设备，样品的种类、名称、规格、数量要求：</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67C4838F">
      <w:pPr>
        <w:spacing w:line="360" w:lineRule="auto"/>
        <w:rPr>
          <w:rFonts w:cs="仿宋_GB2312"/>
          <w:b/>
          <w:bCs/>
          <w:color w:val="000000"/>
          <w:sz w:val="21"/>
          <w:szCs w:val="21"/>
        </w:rPr>
      </w:pPr>
      <w:r>
        <w:rPr>
          <w:rFonts w:cs="仿宋_GB2312"/>
          <w:b/>
          <w:bCs/>
          <w:color w:val="000000"/>
          <w:sz w:val="21"/>
          <w:szCs w:val="21"/>
        </w:rPr>
        <w:t xml:space="preserve">8.3 </w:t>
      </w:r>
      <w:r>
        <w:rPr>
          <w:rFonts w:hint="eastAsia" w:cs="仿宋_GB2312"/>
          <w:b/>
          <w:bCs/>
          <w:color w:val="000000"/>
          <w:sz w:val="21"/>
          <w:szCs w:val="21"/>
        </w:rPr>
        <w:t>施工设备和临时设施</w:t>
      </w:r>
    </w:p>
    <w:p w14:paraId="3328CA6E">
      <w:pPr>
        <w:adjustRightInd w:val="0"/>
        <w:spacing w:line="360" w:lineRule="auto"/>
        <w:ind w:firstLine="420" w:firstLineChars="200"/>
        <w:rPr>
          <w:sz w:val="21"/>
          <w:szCs w:val="21"/>
        </w:rPr>
      </w:pPr>
      <w:r>
        <w:rPr>
          <w:sz w:val="21"/>
          <w:szCs w:val="21"/>
        </w:rPr>
        <w:t xml:space="preserve">8.3.1 </w:t>
      </w:r>
      <w:r>
        <w:rPr>
          <w:rFonts w:hint="eastAsia"/>
          <w:sz w:val="21"/>
          <w:szCs w:val="21"/>
        </w:rPr>
        <w:t>承包人提供的施工设备和临时设施</w:t>
      </w:r>
    </w:p>
    <w:p w14:paraId="21F5C652">
      <w:pPr>
        <w:adjustRightInd w:val="0"/>
        <w:spacing w:line="360" w:lineRule="auto"/>
        <w:ind w:firstLine="420" w:firstLineChars="200"/>
        <w:rPr>
          <w:sz w:val="21"/>
          <w:szCs w:val="21"/>
          <w:u w:val="single"/>
        </w:rPr>
      </w:pPr>
      <w:r>
        <w:rPr>
          <w:rFonts w:hint="eastAsia"/>
          <w:sz w:val="21"/>
          <w:szCs w:val="21"/>
        </w:rPr>
        <w:t>关于修建临时设施费用承担的约定：</w:t>
      </w:r>
      <w:r>
        <w:rPr>
          <w:rFonts w:hint="eastAsia"/>
          <w:sz w:val="21"/>
          <w:szCs w:val="21"/>
          <w:u w:val="single"/>
        </w:rPr>
        <w:t>根据企业自身状况结合施工现场实际情况自行施工，费用均包含在合同总价中，不得进行事后调整和索赔</w:t>
      </w:r>
      <w:r>
        <w:rPr>
          <w:sz w:val="21"/>
          <w:szCs w:val="21"/>
          <w:u w:val="single"/>
        </w:rPr>
        <w:t xml:space="preserve"> </w:t>
      </w:r>
      <w:r>
        <w:rPr>
          <w:rFonts w:hint="eastAsia"/>
          <w:sz w:val="21"/>
          <w:szCs w:val="21"/>
        </w:rPr>
        <w:t>。</w:t>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40A6E954">
      <w:pPr>
        <w:spacing w:line="360" w:lineRule="auto"/>
        <w:outlineLvl w:val="2"/>
        <w:rPr>
          <w:rFonts w:cs="楷体_GB2312"/>
          <w:b/>
          <w:bCs/>
          <w:color w:val="000000"/>
          <w:sz w:val="21"/>
          <w:szCs w:val="21"/>
        </w:rPr>
      </w:pPr>
      <w:bookmarkStart w:id="273" w:name="_Toc351203641"/>
      <w:r>
        <w:rPr>
          <w:rFonts w:cs="楷体_GB2312"/>
          <w:b/>
          <w:bCs/>
          <w:color w:val="000000"/>
          <w:sz w:val="21"/>
          <w:szCs w:val="21"/>
        </w:rPr>
        <w:t>9</w:t>
      </w:r>
      <w:bookmarkEnd w:id="252"/>
      <w:bookmarkEnd w:id="253"/>
      <w:bookmarkEnd w:id="254"/>
      <w:bookmarkStart w:id="274" w:name="_Toc297123533"/>
      <w:bookmarkStart w:id="275" w:name="_Toc312677495"/>
      <w:bookmarkStart w:id="276" w:name="_Toc304295559"/>
      <w:bookmarkStart w:id="277" w:name="_Toc297216192"/>
      <w:bookmarkStart w:id="278" w:name="_Toc300934982"/>
      <w:bookmarkStart w:id="279" w:name="_Toc303539139"/>
      <w:bookmarkStart w:id="280" w:name="_Toc312678021"/>
      <w:bookmarkStart w:id="281" w:name="_Toc296891213"/>
      <w:bookmarkStart w:id="282" w:name="_Toc296944512"/>
      <w:bookmarkStart w:id="283" w:name="_Toc297048359"/>
      <w:bookmarkStart w:id="284" w:name="_Toc292559378"/>
      <w:bookmarkStart w:id="285" w:name="_Toc267251428"/>
      <w:bookmarkStart w:id="286" w:name="_Toc296891001"/>
      <w:bookmarkStart w:id="287" w:name="_Toc297120473"/>
      <w:bookmarkStart w:id="288" w:name="_Toc296503173"/>
      <w:bookmarkStart w:id="289" w:name="_Toc267251427"/>
      <w:bookmarkStart w:id="290" w:name="_Toc296346674"/>
      <w:bookmarkStart w:id="291" w:name="_Toc296347172"/>
      <w:bookmarkStart w:id="292" w:name="_Toc292559883"/>
      <w:r>
        <w:rPr>
          <w:rFonts w:cs="楷体_GB2312"/>
          <w:b/>
          <w:bCs/>
          <w:color w:val="000000"/>
          <w:sz w:val="21"/>
          <w:szCs w:val="21"/>
        </w:rPr>
        <w:t xml:space="preserve">. </w:t>
      </w:r>
      <w:r>
        <w:rPr>
          <w:rFonts w:hint="eastAsia" w:cs="楷体_GB2312"/>
          <w:b/>
          <w:bCs/>
          <w:color w:val="000000"/>
          <w:sz w:val="21"/>
          <w:szCs w:val="21"/>
        </w:rPr>
        <w:t>试验与检验</w:t>
      </w:r>
      <w:bookmarkEnd w:id="273"/>
    </w:p>
    <w:bookmarkEnd w:id="274"/>
    <w:bookmarkEnd w:id="275"/>
    <w:bookmarkEnd w:id="276"/>
    <w:bookmarkEnd w:id="277"/>
    <w:bookmarkEnd w:id="278"/>
    <w:bookmarkEnd w:id="279"/>
    <w:bookmarkEnd w:id="280"/>
    <w:p w14:paraId="43FA88B9">
      <w:pPr>
        <w:spacing w:line="360" w:lineRule="auto"/>
        <w:rPr>
          <w:rFonts w:cs="仿宋_GB2312"/>
          <w:b/>
          <w:bCs/>
          <w:color w:val="000000"/>
          <w:sz w:val="21"/>
          <w:szCs w:val="21"/>
        </w:rPr>
      </w:pPr>
      <w:r>
        <w:rPr>
          <w:rFonts w:cs="仿宋_GB2312"/>
          <w:b/>
          <w:bCs/>
          <w:color w:val="000000"/>
          <w:sz w:val="21"/>
          <w:szCs w:val="21"/>
        </w:rPr>
        <w:t>9</w:t>
      </w:r>
      <w:bookmarkStart w:id="293" w:name="_Toc304295560"/>
      <w:bookmarkStart w:id="294" w:name="_Toc297123534"/>
      <w:bookmarkStart w:id="295" w:name="_Toc312677496"/>
      <w:bookmarkStart w:id="296" w:name="_Toc300934983"/>
      <w:bookmarkStart w:id="297" w:name="_Toc312678022"/>
      <w:bookmarkStart w:id="298" w:name="_Toc303539140"/>
      <w:bookmarkStart w:id="299" w:name="_Toc297216193"/>
      <w:r>
        <w:rPr>
          <w:rFonts w:cs="仿宋_GB2312"/>
          <w:b/>
          <w:bCs/>
          <w:color w:val="000000"/>
          <w:sz w:val="21"/>
          <w:szCs w:val="21"/>
        </w:rPr>
        <w:t>.1</w:t>
      </w:r>
      <w:r>
        <w:rPr>
          <w:rFonts w:hint="eastAsia" w:cs="仿宋_GB2312"/>
          <w:b/>
          <w:bCs/>
          <w:color w:val="000000"/>
          <w:sz w:val="21"/>
          <w:szCs w:val="21"/>
        </w:rPr>
        <w:t>试验设备与试验人员</w:t>
      </w:r>
    </w:p>
    <w:bookmarkEnd w:id="293"/>
    <w:bookmarkEnd w:id="294"/>
    <w:bookmarkEnd w:id="295"/>
    <w:bookmarkEnd w:id="296"/>
    <w:bookmarkEnd w:id="297"/>
    <w:bookmarkEnd w:id="298"/>
    <w:bookmarkEnd w:id="299"/>
    <w:p w14:paraId="67A4D381">
      <w:pPr>
        <w:spacing w:line="360" w:lineRule="auto"/>
        <w:ind w:firstLine="420" w:firstLineChars="200"/>
        <w:rPr>
          <w:sz w:val="21"/>
          <w:szCs w:val="21"/>
        </w:rPr>
      </w:pPr>
      <w:r>
        <w:rPr>
          <w:sz w:val="21"/>
          <w:szCs w:val="21"/>
        </w:rPr>
        <w:t>9</w:t>
      </w:r>
      <w:bookmarkStart w:id="300" w:name="_Toc312677497"/>
      <w:bookmarkStart w:id="301" w:name="_Toc300934984"/>
      <w:bookmarkStart w:id="302" w:name="_Toc304295561"/>
      <w:bookmarkStart w:id="303" w:name="_Toc303539141"/>
      <w:bookmarkStart w:id="304" w:name="_Toc312678023"/>
      <w:bookmarkStart w:id="305" w:name="_Toc297216194"/>
      <w:bookmarkStart w:id="306" w:name="_Toc297123535"/>
      <w:bookmarkStart w:id="307" w:name="_Toc318581174"/>
      <w:r>
        <w:rPr>
          <w:sz w:val="21"/>
          <w:szCs w:val="21"/>
        </w:rPr>
        <w:t xml:space="preserve">.1.2 </w:t>
      </w:r>
      <w:r>
        <w:rPr>
          <w:rFonts w:hint="eastAsia"/>
          <w:sz w:val="21"/>
          <w:szCs w:val="21"/>
        </w:rPr>
        <w:t>试验设备</w:t>
      </w:r>
    </w:p>
    <w:p w14:paraId="15BF9451">
      <w:pPr>
        <w:spacing w:line="360" w:lineRule="auto"/>
        <w:ind w:firstLine="420" w:firstLineChars="200"/>
        <w:rPr>
          <w:sz w:val="21"/>
          <w:szCs w:val="21"/>
          <w:u w:val="single"/>
        </w:rPr>
      </w:pPr>
      <w:r>
        <w:rPr>
          <w:rFonts w:hint="eastAsia"/>
          <w:sz w:val="21"/>
          <w:szCs w:val="21"/>
        </w:rPr>
        <w:t>施工现场需要配置的试验场所：</w:t>
      </w:r>
      <w:bookmarkEnd w:id="300"/>
      <w:bookmarkEnd w:id="301"/>
      <w:bookmarkEnd w:id="302"/>
      <w:bookmarkEnd w:id="303"/>
      <w:bookmarkEnd w:id="304"/>
      <w:bookmarkEnd w:id="305"/>
      <w:bookmarkEnd w:id="306"/>
      <w:bookmarkStart w:id="308" w:name="_Toc312678024"/>
      <w:bookmarkStart w:id="309" w:name="_Toc312677498"/>
      <w:bookmarkStart w:id="310" w:name="_Toc304295562"/>
      <w:bookmarkStart w:id="311" w:name="_Toc303539142"/>
      <w:bookmarkStart w:id="312" w:name="_Toc297216195"/>
      <w:bookmarkStart w:id="313" w:name="_Toc300934985"/>
      <w:bookmarkStart w:id="314" w:name="_Toc297123536"/>
      <w:r>
        <w:rPr>
          <w:rFonts w:hint="eastAsia"/>
          <w:sz w:val="21"/>
          <w:szCs w:val="21"/>
          <w:u w:val="single"/>
        </w:rPr>
        <w:t>执行通用条款和相关标准、规范、文件的规定</w:t>
      </w:r>
      <w:r>
        <w:rPr>
          <w:rFonts w:hint="eastAsia"/>
          <w:sz w:val="21"/>
          <w:szCs w:val="21"/>
        </w:rPr>
        <w:t>。</w:t>
      </w:r>
      <w:r>
        <w:rPr>
          <w:sz w:val="21"/>
          <w:szCs w:val="21"/>
        </w:rPr>
        <w:t xml:space="preserve"> </w:t>
      </w:r>
    </w:p>
    <w:p w14:paraId="1FA9AD9A">
      <w:pPr>
        <w:spacing w:line="360" w:lineRule="auto"/>
        <w:ind w:firstLine="420" w:firstLineChars="200"/>
        <w:rPr>
          <w:sz w:val="21"/>
          <w:szCs w:val="21"/>
          <w:u w:val="single"/>
        </w:rPr>
      </w:pPr>
      <w:r>
        <w:rPr>
          <w:rFonts w:hint="eastAsia"/>
          <w:sz w:val="21"/>
          <w:szCs w:val="21"/>
        </w:rPr>
        <w:t>施工现场需要配备的试验设备：</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p w14:paraId="6351DB47">
      <w:pPr>
        <w:spacing w:line="360" w:lineRule="auto"/>
        <w:ind w:firstLine="420" w:firstLineChars="200"/>
        <w:rPr>
          <w:sz w:val="21"/>
          <w:szCs w:val="21"/>
          <w:u w:val="single"/>
        </w:rPr>
      </w:pPr>
      <w:r>
        <w:rPr>
          <w:rFonts w:hint="eastAsia"/>
          <w:sz w:val="21"/>
          <w:szCs w:val="21"/>
        </w:rPr>
        <w:t>施工现场需要具备的其他试验条件：</w:t>
      </w:r>
      <w:r>
        <w:rPr>
          <w:rFonts w:hint="eastAsia"/>
          <w:sz w:val="21"/>
          <w:szCs w:val="21"/>
          <w:u w:val="single"/>
        </w:rPr>
        <w:t>执行通用条款和相关标准、规范、文件的规定</w:t>
      </w:r>
      <w:r>
        <w:rPr>
          <w:rFonts w:hint="eastAsia"/>
          <w:sz w:val="21"/>
          <w:szCs w:val="21"/>
        </w:rPr>
        <w:t>。</w:t>
      </w:r>
    </w:p>
    <w:p w14:paraId="3296E9DB">
      <w:pPr>
        <w:spacing w:line="360" w:lineRule="auto"/>
        <w:rPr>
          <w:rFonts w:cs="仿宋_GB2312"/>
          <w:b/>
          <w:bCs/>
          <w:color w:val="000000"/>
          <w:sz w:val="21"/>
          <w:szCs w:val="21"/>
        </w:rPr>
      </w:pPr>
      <w:r>
        <w:rPr>
          <w:rFonts w:cs="仿宋_GB2312"/>
          <w:b/>
          <w:bCs/>
          <w:color w:val="000000"/>
          <w:sz w:val="21"/>
          <w:szCs w:val="21"/>
        </w:rPr>
        <w:t xml:space="preserve">9.2 </w:t>
      </w:r>
      <w:r>
        <w:rPr>
          <w:rFonts w:hint="eastAsia" w:cs="仿宋_GB2312"/>
          <w:b/>
          <w:bCs/>
          <w:color w:val="000000"/>
          <w:sz w:val="21"/>
          <w:szCs w:val="21"/>
        </w:rPr>
        <w:t>现场工艺试验</w:t>
      </w:r>
      <w:r>
        <w:rPr>
          <w:rFonts w:cs="仿宋_GB2312"/>
          <w:b/>
          <w:bCs/>
          <w:color w:val="000000"/>
          <w:sz w:val="21"/>
          <w:szCs w:val="21"/>
        </w:rPr>
        <w:t xml:space="preserve"> </w:t>
      </w:r>
    </w:p>
    <w:p w14:paraId="443A7343">
      <w:pPr>
        <w:spacing w:line="360" w:lineRule="auto"/>
        <w:ind w:firstLine="420" w:firstLineChars="200"/>
        <w:rPr>
          <w:sz w:val="21"/>
          <w:szCs w:val="21"/>
          <w:u w:val="single"/>
        </w:rPr>
      </w:pPr>
      <w:r>
        <w:rPr>
          <w:rFonts w:hint="eastAsia"/>
          <w:sz w:val="21"/>
          <w:szCs w:val="21"/>
        </w:rPr>
        <w:t>现场工艺试验的有关约定：</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bookmarkEnd w:id="307"/>
    <w:bookmarkEnd w:id="308"/>
    <w:bookmarkEnd w:id="309"/>
    <w:bookmarkEnd w:id="310"/>
    <w:bookmarkEnd w:id="311"/>
    <w:bookmarkEnd w:id="312"/>
    <w:bookmarkEnd w:id="313"/>
    <w:bookmarkEnd w:id="314"/>
    <w:p w14:paraId="491EBCF0">
      <w:pPr>
        <w:spacing w:line="360" w:lineRule="auto"/>
        <w:outlineLvl w:val="2"/>
        <w:rPr>
          <w:rFonts w:cs="楷体_GB2312"/>
          <w:b/>
          <w:bCs/>
          <w:color w:val="000000"/>
          <w:sz w:val="21"/>
          <w:szCs w:val="21"/>
        </w:rPr>
      </w:pPr>
      <w:r>
        <w:rPr>
          <w:rFonts w:cs="楷体_GB2312"/>
          <w:b/>
          <w:bCs/>
          <w:color w:val="000000"/>
          <w:sz w:val="21"/>
          <w:szCs w:val="21"/>
        </w:rPr>
        <w:t>1</w:t>
      </w:r>
      <w:bookmarkEnd w:id="281"/>
      <w:bookmarkEnd w:id="282"/>
      <w:bookmarkEnd w:id="283"/>
      <w:bookmarkEnd w:id="284"/>
      <w:bookmarkEnd w:id="285"/>
      <w:bookmarkEnd w:id="286"/>
      <w:bookmarkEnd w:id="287"/>
      <w:bookmarkEnd w:id="288"/>
      <w:bookmarkEnd w:id="289"/>
      <w:bookmarkEnd w:id="290"/>
      <w:bookmarkEnd w:id="291"/>
      <w:bookmarkEnd w:id="292"/>
      <w:bookmarkStart w:id="315" w:name="_Toc267251435"/>
      <w:bookmarkStart w:id="316" w:name="_Toc267251441"/>
      <w:bookmarkStart w:id="317" w:name="_Toc267251439"/>
      <w:bookmarkStart w:id="318" w:name="_Toc267251433"/>
      <w:bookmarkStart w:id="319" w:name="_Toc267251440"/>
      <w:bookmarkStart w:id="320" w:name="_Toc267251437"/>
      <w:r>
        <w:rPr>
          <w:rFonts w:cs="楷体_GB2312"/>
          <w:b/>
          <w:bCs/>
          <w:color w:val="000000"/>
          <w:sz w:val="21"/>
          <w:szCs w:val="21"/>
        </w:rPr>
        <w:t xml:space="preserve">0. </w:t>
      </w:r>
      <w:r>
        <w:rPr>
          <w:rFonts w:hint="eastAsia" w:cs="楷体_GB2312"/>
          <w:b/>
          <w:bCs/>
          <w:color w:val="000000"/>
          <w:sz w:val="21"/>
          <w:szCs w:val="21"/>
        </w:rPr>
        <w:t>变更</w:t>
      </w:r>
    </w:p>
    <w:p w14:paraId="387C4A3A">
      <w:pPr>
        <w:spacing w:line="360" w:lineRule="auto"/>
        <w:rPr>
          <w:rFonts w:cs="仿宋_GB2312"/>
          <w:b/>
          <w:bCs/>
          <w:color w:val="000000"/>
          <w:sz w:val="21"/>
          <w:szCs w:val="21"/>
        </w:rPr>
      </w:pPr>
      <w:r>
        <w:rPr>
          <w:rFonts w:cs="仿宋_GB2312"/>
          <w:b/>
          <w:bCs/>
          <w:color w:val="000000"/>
          <w:sz w:val="21"/>
          <w:szCs w:val="21"/>
        </w:rPr>
        <w:t>1</w:t>
      </w:r>
      <w:bookmarkStart w:id="321" w:name="_Toc304295567"/>
      <w:bookmarkStart w:id="322" w:name="_Toc296891022"/>
      <w:bookmarkStart w:id="323" w:name="_Toc300934990"/>
      <w:bookmarkStart w:id="324" w:name="_Toc296503194"/>
      <w:bookmarkStart w:id="325" w:name="_Toc297216200"/>
      <w:bookmarkStart w:id="326" w:name="_Toc296346695"/>
      <w:bookmarkStart w:id="327" w:name="_Toc303539147"/>
      <w:bookmarkStart w:id="328" w:name="_Toc297048380"/>
      <w:bookmarkStart w:id="329" w:name="_Toc292559399"/>
      <w:bookmarkStart w:id="330" w:name="_Toc297120494"/>
      <w:bookmarkStart w:id="331" w:name="_Toc292559904"/>
      <w:bookmarkStart w:id="332" w:name="_Toc296944533"/>
      <w:bookmarkStart w:id="333" w:name="_Toc296891234"/>
      <w:bookmarkStart w:id="334" w:name="_Toc312677500"/>
      <w:bookmarkStart w:id="335" w:name="_Toc296347193"/>
      <w:bookmarkStart w:id="336" w:name="_Toc312678026"/>
      <w:bookmarkStart w:id="337" w:name="_Toc297123541"/>
      <w:r>
        <w:rPr>
          <w:rFonts w:cs="仿宋_GB2312"/>
          <w:b/>
          <w:bCs/>
          <w:color w:val="000000"/>
          <w:sz w:val="21"/>
          <w:szCs w:val="21"/>
        </w:rPr>
        <w:t>0.1</w:t>
      </w:r>
      <w:r>
        <w:rPr>
          <w:rFonts w:hint="eastAsia" w:cs="仿宋_GB2312"/>
          <w:b/>
          <w:bCs/>
          <w:color w:val="000000"/>
          <w:sz w:val="21"/>
          <w:szCs w:val="21"/>
        </w:rPr>
        <w:t>变更的范围</w:t>
      </w:r>
    </w:p>
    <w:p w14:paraId="72BFE475">
      <w:pPr>
        <w:spacing w:line="360" w:lineRule="auto"/>
        <w:ind w:firstLine="600"/>
        <w:rPr>
          <w:color w:val="000000"/>
          <w:sz w:val="21"/>
          <w:szCs w:val="21"/>
          <w:u w:val="single"/>
        </w:rPr>
      </w:pPr>
      <w:r>
        <w:rPr>
          <w:rFonts w:hint="eastAsia"/>
          <w:color w:val="000000"/>
          <w:sz w:val="21"/>
          <w:szCs w:val="21"/>
        </w:rPr>
        <w:t>关于变更的范围的约定：</w:t>
      </w:r>
      <w:r>
        <w:rPr>
          <w:rFonts w:hint="eastAsia"/>
          <w:color w:val="000000"/>
          <w:sz w:val="21"/>
          <w:szCs w:val="21"/>
          <w:u w:val="single"/>
        </w:rPr>
        <w:t>本工程不予变更。确需变更的，严格执行</w:t>
      </w:r>
      <w:r>
        <w:rPr>
          <w:rFonts w:hint="eastAsia"/>
          <w:color w:val="000000"/>
          <w:sz w:val="21"/>
          <w:szCs w:val="21"/>
          <w:u w:val="single"/>
          <w:lang w:val="en-US" w:eastAsia="zh-CN"/>
        </w:rPr>
        <w:t>界首市</w:t>
      </w:r>
      <w:r>
        <w:rPr>
          <w:rFonts w:hint="eastAsia"/>
          <w:color w:val="000000"/>
          <w:sz w:val="21"/>
          <w:szCs w:val="21"/>
          <w:u w:val="single"/>
        </w:rPr>
        <w:t>政府关于变更的相关文件规定</w:t>
      </w:r>
      <w:r>
        <w:rPr>
          <w:rFonts w:hint="eastAsia"/>
          <w:color w:val="000000"/>
          <w:sz w:val="21"/>
          <w:szCs w:val="21"/>
        </w:rPr>
        <w:t>。</w:t>
      </w:r>
    </w:p>
    <w:p w14:paraId="522D6A4A">
      <w:pPr>
        <w:spacing w:line="360" w:lineRule="auto"/>
        <w:rPr>
          <w:rFonts w:cs="仿宋_GB2312"/>
          <w:b/>
          <w:bCs/>
          <w:color w:val="000000"/>
          <w:sz w:val="21"/>
          <w:szCs w:val="21"/>
        </w:rPr>
      </w:pPr>
      <w:r>
        <w:rPr>
          <w:rFonts w:cs="仿宋_GB2312"/>
          <w:b/>
          <w:bCs/>
          <w:color w:val="000000"/>
          <w:sz w:val="21"/>
          <w:szCs w:val="21"/>
        </w:rPr>
        <w:t xml:space="preserve">10.2 </w:t>
      </w:r>
      <w:r>
        <w:rPr>
          <w:rFonts w:hint="eastAsia" w:cs="仿宋_GB2312"/>
          <w:b/>
          <w:bCs/>
          <w:color w:val="000000"/>
          <w:sz w:val="21"/>
          <w:szCs w:val="21"/>
        </w:rPr>
        <w:t>变更估价</w:t>
      </w:r>
    </w:p>
    <w:p w14:paraId="275006AA">
      <w:pPr>
        <w:spacing w:line="360" w:lineRule="auto"/>
        <w:ind w:firstLine="420" w:firstLineChars="200"/>
        <w:rPr>
          <w:sz w:val="21"/>
          <w:szCs w:val="21"/>
        </w:rPr>
      </w:pPr>
      <w:r>
        <w:rPr>
          <w:sz w:val="21"/>
          <w:szCs w:val="21"/>
        </w:rPr>
        <w:t xml:space="preserve">10.2.1 </w:t>
      </w:r>
      <w:r>
        <w:rPr>
          <w:rFonts w:hint="eastAsia"/>
          <w:sz w:val="21"/>
          <w:szCs w:val="21"/>
        </w:rPr>
        <w:t>变更估价原则</w:t>
      </w:r>
    </w:p>
    <w:p w14:paraId="3AC14233">
      <w:pPr>
        <w:spacing w:line="360" w:lineRule="auto"/>
        <w:ind w:firstLine="420" w:firstLineChars="200"/>
        <w:rPr>
          <w:color w:val="000000"/>
          <w:sz w:val="21"/>
          <w:szCs w:val="21"/>
          <w:u w:val="single"/>
        </w:rPr>
      </w:pPr>
      <w:r>
        <w:rPr>
          <w:rFonts w:hint="eastAsia"/>
          <w:color w:val="000000"/>
          <w:sz w:val="21"/>
          <w:szCs w:val="21"/>
        </w:rPr>
        <w:t>关于变更估价的约定</w:t>
      </w:r>
      <w:r>
        <w:rPr>
          <w:color w:val="000000"/>
          <w:sz w:val="21"/>
          <w:szCs w:val="21"/>
        </w:rPr>
        <w:t xml:space="preserve">: </w:t>
      </w:r>
      <w:r>
        <w:rPr>
          <w:rFonts w:hint="eastAsia"/>
          <w:color w:val="000000"/>
          <w:sz w:val="21"/>
          <w:szCs w:val="21"/>
          <w:u w:val="single"/>
        </w:rPr>
        <w:t>由于设计变更、签证等引起的工程量变化，按实际调整。设计变更、签证引起新的工程量清单项目，其相应综合单价按以下规则由承包人提出，经发包人、</w:t>
      </w:r>
      <w:r>
        <w:rPr>
          <w:rFonts w:hint="eastAsia"/>
          <w:color w:val="000000"/>
          <w:sz w:val="21"/>
          <w:szCs w:val="21"/>
          <w:highlight w:val="none"/>
          <w:u w:val="single"/>
        </w:rPr>
        <w:t>发包人委托的审</w:t>
      </w:r>
      <w:r>
        <w:rPr>
          <w:rFonts w:hint="eastAsia"/>
          <w:color w:val="000000"/>
          <w:sz w:val="21"/>
          <w:szCs w:val="21"/>
          <w:u w:val="single"/>
        </w:rPr>
        <w:t>计单位、监理单位共同确认后作为结算依据，变更、签证程序执行阜阳市政府相关文件规定。</w:t>
      </w:r>
    </w:p>
    <w:p w14:paraId="5C91AF0C">
      <w:pPr>
        <w:spacing w:line="360" w:lineRule="auto"/>
        <w:ind w:firstLine="420" w:firstLineChars="200"/>
        <w:rPr>
          <w:color w:val="000000"/>
          <w:sz w:val="21"/>
          <w:szCs w:val="21"/>
          <w:u w:val="single"/>
        </w:rPr>
      </w:pPr>
      <w:r>
        <w:rPr>
          <w:color w:val="000000"/>
          <w:sz w:val="21"/>
          <w:szCs w:val="21"/>
          <w:u w:val="single"/>
        </w:rPr>
        <w:t xml:space="preserve">a. </w:t>
      </w:r>
      <w:r>
        <w:rPr>
          <w:rFonts w:hint="eastAsia"/>
          <w:color w:val="000000"/>
          <w:sz w:val="21"/>
          <w:szCs w:val="21"/>
          <w:u w:val="single"/>
        </w:rPr>
        <w:t>最高投标限价中已列项目，按最高投标限价中的综合单价</w:t>
      </w:r>
      <w:r>
        <w:rPr>
          <w:color w:val="000000"/>
          <w:sz w:val="21"/>
          <w:szCs w:val="21"/>
          <w:u w:val="single"/>
        </w:rPr>
        <w:t>*</w:t>
      </w:r>
      <w:r>
        <w:rPr>
          <w:rFonts w:hint="eastAsia"/>
          <w:color w:val="000000"/>
          <w:sz w:val="21"/>
          <w:szCs w:val="21"/>
          <w:u w:val="single"/>
        </w:rPr>
        <w:t>报价浮动率</w:t>
      </w:r>
      <w:r>
        <w:rPr>
          <w:color w:val="000000"/>
          <w:sz w:val="21"/>
          <w:szCs w:val="21"/>
          <w:u w:val="single"/>
        </w:rPr>
        <w:t xml:space="preserve"> </w:t>
      </w:r>
      <w:r>
        <w:rPr>
          <w:rFonts w:hint="eastAsia"/>
          <w:color w:val="000000"/>
          <w:sz w:val="21"/>
          <w:szCs w:val="21"/>
          <w:u w:val="single"/>
        </w:rPr>
        <w:t>。</w:t>
      </w:r>
    </w:p>
    <w:p w14:paraId="15C02B72">
      <w:pPr>
        <w:spacing w:line="360" w:lineRule="auto"/>
        <w:ind w:firstLine="420" w:firstLineChars="200"/>
        <w:rPr>
          <w:color w:val="000000"/>
          <w:sz w:val="21"/>
          <w:szCs w:val="21"/>
          <w:u w:val="single"/>
        </w:rPr>
      </w:pPr>
      <w:r>
        <w:rPr>
          <w:color w:val="000000"/>
          <w:sz w:val="21"/>
          <w:szCs w:val="21"/>
          <w:u w:val="single"/>
        </w:rPr>
        <w:t>b.</w:t>
      </w:r>
      <w:r>
        <w:rPr>
          <w:rFonts w:hint="eastAsia"/>
          <w:color w:val="000000"/>
          <w:sz w:val="21"/>
          <w:szCs w:val="21"/>
          <w:u w:val="single"/>
        </w:rPr>
        <w:t>如工程量清单与施工图纸不一致；工程量清单描述不清的；工程量清单中未列的项目及数量有差异的项目，由供应商在报价中自行考虑费用，视为供应商已列入投标总价中。</w:t>
      </w:r>
    </w:p>
    <w:p w14:paraId="5C644FCF">
      <w:pPr>
        <w:spacing w:line="360" w:lineRule="auto"/>
        <w:ind w:firstLine="420" w:firstLineChars="200"/>
        <w:rPr>
          <w:color w:val="000000"/>
          <w:sz w:val="21"/>
          <w:szCs w:val="21"/>
          <w:u w:val="single"/>
        </w:rPr>
      </w:pPr>
      <w:r>
        <w:rPr>
          <w:color w:val="000000"/>
          <w:sz w:val="21"/>
          <w:szCs w:val="21"/>
          <w:u w:val="single"/>
        </w:rPr>
        <w:t>c.</w:t>
      </w:r>
      <w:r>
        <w:rPr>
          <w:rFonts w:hint="eastAsia"/>
          <w:color w:val="000000"/>
          <w:sz w:val="21"/>
          <w:szCs w:val="21"/>
          <w:u w:val="single"/>
        </w:rPr>
        <w:t>工程变更中的报价：采购人最高投标限价中有相同或类似综合单价的，按相同或类似综合单价</w:t>
      </w:r>
      <w:r>
        <w:rPr>
          <w:color w:val="000000"/>
          <w:sz w:val="21"/>
          <w:szCs w:val="21"/>
          <w:u w:val="single"/>
        </w:rPr>
        <w:t>*</w:t>
      </w:r>
      <w:r>
        <w:rPr>
          <w:rFonts w:hint="eastAsia"/>
          <w:color w:val="000000"/>
          <w:sz w:val="21"/>
          <w:szCs w:val="21"/>
          <w:u w:val="single"/>
        </w:rPr>
        <w:t>报价浮动率记取；承包人报价中无相同或类似综合单价的，参照竞争性</w:t>
      </w:r>
      <w:r>
        <w:rPr>
          <w:rFonts w:hint="eastAsia"/>
          <w:color w:val="000000"/>
          <w:sz w:val="21"/>
          <w:szCs w:val="21"/>
          <w:u w:val="single"/>
          <w:lang w:val="en-US" w:eastAsia="zh-CN"/>
        </w:rPr>
        <w:t>磋商</w:t>
      </w:r>
      <w:r>
        <w:rPr>
          <w:rFonts w:hint="eastAsia"/>
          <w:color w:val="000000"/>
          <w:sz w:val="21"/>
          <w:szCs w:val="21"/>
          <w:u w:val="single"/>
        </w:rPr>
        <w:t>文件重新组价；其中材料价格按采购人最高投标限价中的材料价格执行；若最高投标限价中没有，执行编制最高投标限价时采用的同期阜阳市建设工程造价管理站发布的信息价，阜阳市建设工程造价管理站发布的信息价中若没有，按造价管理部门备案价格执行；机械台班单价按上述机械台班费用定额执行；人工费单价按安徽省最新政策文件规定执行。重新组价部分按最高限价与中标人报价的报价浮动率同比例下浮后进行结算。</w:t>
      </w:r>
    </w:p>
    <w:p w14:paraId="51ADB1C0">
      <w:pPr>
        <w:spacing w:line="360" w:lineRule="auto"/>
        <w:rPr>
          <w:rFonts w:cs="仿宋_GB2312"/>
          <w:b/>
          <w:bCs/>
          <w:color w:val="000000"/>
          <w:sz w:val="21"/>
          <w:szCs w:val="21"/>
        </w:rPr>
      </w:pPr>
      <w:r>
        <w:rPr>
          <w:rFonts w:cs="仿宋_GB2312"/>
          <w:b/>
          <w:bCs/>
          <w:color w:val="000000"/>
          <w:sz w:val="21"/>
          <w:szCs w:val="21"/>
        </w:rPr>
        <w:t>1</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Start w:id="338" w:name="_Toc292559402"/>
      <w:bookmarkStart w:id="339" w:name="_Toc303539150"/>
      <w:bookmarkStart w:id="340" w:name="_Toc297123544"/>
      <w:bookmarkStart w:id="341" w:name="_Toc296944536"/>
      <w:bookmarkStart w:id="342" w:name="_Toc292559907"/>
      <w:bookmarkStart w:id="343" w:name="_Toc297216203"/>
      <w:bookmarkStart w:id="344" w:name="_Toc297048383"/>
      <w:bookmarkStart w:id="345" w:name="_Toc296891237"/>
      <w:bookmarkStart w:id="346" w:name="_Toc300934993"/>
      <w:bookmarkStart w:id="347" w:name="_Toc296346698"/>
      <w:bookmarkStart w:id="348" w:name="_Toc297120497"/>
      <w:bookmarkStart w:id="349" w:name="_Toc296347196"/>
      <w:bookmarkStart w:id="350" w:name="_Toc296503197"/>
      <w:bookmarkStart w:id="351" w:name="_Toc296891025"/>
      <w:bookmarkStart w:id="352" w:name="_Toc312677503"/>
      <w:bookmarkStart w:id="353" w:name="_Toc312678029"/>
      <w:bookmarkStart w:id="354" w:name="_Toc304295570"/>
      <w:r>
        <w:rPr>
          <w:rFonts w:cs="仿宋_GB2312"/>
          <w:b/>
          <w:bCs/>
          <w:color w:val="000000"/>
          <w:sz w:val="21"/>
          <w:szCs w:val="21"/>
        </w:rPr>
        <w:t>0.3</w:t>
      </w:r>
      <w:r>
        <w:rPr>
          <w:rFonts w:hint="eastAsia" w:cs="仿宋_GB2312"/>
          <w:b/>
          <w:bCs/>
          <w:color w:val="000000"/>
          <w:sz w:val="21"/>
          <w:szCs w:val="21"/>
        </w:rPr>
        <w:t>承</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5" w:name="_Toc292559913"/>
      <w:bookmarkStart w:id="356" w:name="_Toc297048389"/>
      <w:bookmarkStart w:id="357" w:name="_Toc296944542"/>
      <w:bookmarkStart w:id="358" w:name="_Toc296346704"/>
      <w:bookmarkStart w:id="359" w:name="_Toc296891031"/>
      <w:bookmarkStart w:id="360" w:name="_Toc303539151"/>
      <w:bookmarkStart w:id="361" w:name="_Toc300934994"/>
      <w:bookmarkStart w:id="362" w:name="_Toc297123545"/>
      <w:bookmarkStart w:id="363" w:name="_Toc297216204"/>
      <w:bookmarkStart w:id="364" w:name="_Toc292559408"/>
      <w:bookmarkStart w:id="365" w:name="_Toc296347202"/>
      <w:bookmarkStart w:id="366" w:name="_Toc297120503"/>
      <w:bookmarkStart w:id="367" w:name="_Toc296891243"/>
      <w:bookmarkStart w:id="368" w:name="_Toc296503203"/>
      <w:r>
        <w:rPr>
          <w:rFonts w:hint="eastAsia" w:cs="仿宋_GB2312"/>
          <w:b/>
          <w:bCs/>
          <w:color w:val="000000"/>
          <w:sz w:val="21"/>
          <w:szCs w:val="21"/>
        </w:rPr>
        <w:t>包人的合理化建议</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65DE1F10">
      <w:pPr>
        <w:spacing w:line="360" w:lineRule="auto"/>
        <w:ind w:firstLine="420" w:firstLineChars="200"/>
        <w:rPr>
          <w:sz w:val="21"/>
          <w:szCs w:val="21"/>
        </w:rPr>
      </w:pPr>
      <w:r>
        <w:rPr>
          <w:rFonts w:hint="eastAsia"/>
          <w:sz w:val="21"/>
          <w:szCs w:val="21"/>
        </w:rPr>
        <w:t>监理人审查承包人合理化建议的期限：</w:t>
      </w:r>
      <w:r>
        <w:rPr>
          <w:rFonts w:hint="eastAsia"/>
          <w:sz w:val="21"/>
          <w:szCs w:val="21"/>
          <w:u w:val="single"/>
        </w:rPr>
        <w:t>执行通用条款</w:t>
      </w:r>
      <w:r>
        <w:rPr>
          <w:sz w:val="21"/>
          <w:szCs w:val="21"/>
          <w:u w:val="single"/>
        </w:rPr>
        <w:t xml:space="preserve"> </w:t>
      </w:r>
      <w:r>
        <w:rPr>
          <w:rFonts w:hint="eastAsia"/>
          <w:sz w:val="21"/>
          <w:szCs w:val="21"/>
        </w:rPr>
        <w:t>。</w:t>
      </w:r>
    </w:p>
    <w:p w14:paraId="0B7A6604">
      <w:pPr>
        <w:spacing w:line="360" w:lineRule="auto"/>
        <w:ind w:firstLine="420" w:firstLineChars="200"/>
        <w:rPr>
          <w:sz w:val="21"/>
          <w:szCs w:val="21"/>
        </w:rPr>
      </w:pPr>
      <w:r>
        <w:rPr>
          <w:rFonts w:hint="eastAsia"/>
          <w:sz w:val="21"/>
          <w:szCs w:val="21"/>
        </w:rPr>
        <w:t>发包人审批承包人合理化建议的期限：</w:t>
      </w:r>
      <w:r>
        <w:rPr>
          <w:rFonts w:hint="eastAsia"/>
          <w:sz w:val="21"/>
          <w:szCs w:val="21"/>
          <w:u w:val="single"/>
        </w:rPr>
        <w:t>执行通用条款</w:t>
      </w:r>
      <w:r>
        <w:rPr>
          <w:rFonts w:hint="eastAsia"/>
          <w:sz w:val="21"/>
          <w:szCs w:val="21"/>
        </w:rPr>
        <w:t>。</w:t>
      </w:r>
    </w:p>
    <w:p w14:paraId="76A4F232">
      <w:pPr>
        <w:spacing w:line="360" w:lineRule="auto"/>
        <w:ind w:firstLine="420" w:firstLineChars="200"/>
        <w:rPr>
          <w:sz w:val="21"/>
          <w:szCs w:val="21"/>
          <w:u w:val="single"/>
        </w:rPr>
      </w:pPr>
      <w:r>
        <w:rPr>
          <w:rFonts w:hint="eastAsia"/>
          <w:sz w:val="21"/>
          <w:szCs w:val="21"/>
        </w:rPr>
        <w:t>承</w:t>
      </w:r>
      <w:bookmarkStart w:id="369" w:name="_Toc312678030"/>
      <w:bookmarkStart w:id="370" w:name="_Toc296346705"/>
      <w:bookmarkStart w:id="371" w:name="_Toc296891032"/>
      <w:bookmarkStart w:id="372" w:name="_Toc297216205"/>
      <w:bookmarkStart w:id="373" w:name="_Toc296944543"/>
      <w:bookmarkStart w:id="374" w:name="_Toc296503204"/>
      <w:bookmarkStart w:id="375" w:name="_Toc296347203"/>
      <w:bookmarkStart w:id="376" w:name="_Toc304295571"/>
      <w:bookmarkStart w:id="377" w:name="_Toc312677504"/>
      <w:bookmarkStart w:id="378" w:name="_Toc297048390"/>
      <w:bookmarkStart w:id="379" w:name="_Toc292559409"/>
      <w:bookmarkStart w:id="380" w:name="_Toc318581175"/>
      <w:bookmarkStart w:id="381" w:name="_Toc300934995"/>
      <w:bookmarkStart w:id="382" w:name="_Toc296891244"/>
      <w:bookmarkStart w:id="383" w:name="_Toc297123546"/>
      <w:bookmarkStart w:id="384" w:name="_Toc303539152"/>
      <w:bookmarkStart w:id="385" w:name="_Toc292559914"/>
      <w:bookmarkStart w:id="386" w:name="_Toc297120504"/>
      <w:r>
        <w:rPr>
          <w:rFonts w:hint="eastAsia"/>
          <w:sz w:val="21"/>
          <w:szCs w:val="21"/>
        </w:rPr>
        <w:t>包人提出的合理化建议降低了合同价格或者提高了工程经济效益的奖励的方法和金额为：</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680476A8">
      <w:pPr>
        <w:spacing w:line="360" w:lineRule="auto"/>
        <w:rPr>
          <w:rFonts w:cs="仿宋_GB2312"/>
          <w:b/>
          <w:bCs/>
          <w:color w:val="000000"/>
          <w:sz w:val="21"/>
          <w:szCs w:val="21"/>
        </w:rPr>
      </w:pPr>
      <w:r>
        <w:rPr>
          <w:rFonts w:cs="仿宋_GB2312"/>
          <w:b/>
          <w:bCs/>
          <w:color w:val="000000"/>
          <w:sz w:val="21"/>
          <w:szCs w:val="21"/>
        </w:rPr>
        <w:t>1</w:t>
      </w:r>
      <w:bookmarkStart w:id="387" w:name="_Toc292559909"/>
      <w:bookmarkStart w:id="388" w:name="_Toc296891239"/>
      <w:bookmarkStart w:id="389" w:name="_Toc292559404"/>
      <w:bookmarkStart w:id="390" w:name="_Toc297123548"/>
      <w:bookmarkStart w:id="391" w:name="_Toc312677507"/>
      <w:bookmarkStart w:id="392" w:name="_Toc296503199"/>
      <w:bookmarkStart w:id="393" w:name="_Toc297120499"/>
      <w:bookmarkStart w:id="394" w:name="_Toc296944538"/>
      <w:bookmarkStart w:id="395" w:name="_Toc303539154"/>
      <w:bookmarkStart w:id="396" w:name="_Toc297216207"/>
      <w:bookmarkStart w:id="397" w:name="_Toc296346700"/>
      <w:bookmarkStart w:id="398" w:name="_Toc304295574"/>
      <w:bookmarkStart w:id="399" w:name="_Toc312678033"/>
      <w:bookmarkStart w:id="400" w:name="_Toc297048385"/>
      <w:bookmarkStart w:id="401" w:name="_Toc296891027"/>
      <w:bookmarkStart w:id="402" w:name="_Toc300934997"/>
      <w:bookmarkStart w:id="403" w:name="_Toc296347198"/>
      <w:r>
        <w:rPr>
          <w:rFonts w:cs="仿宋_GB2312"/>
          <w:b/>
          <w:bCs/>
          <w:color w:val="000000"/>
          <w:sz w:val="21"/>
          <w:szCs w:val="21"/>
        </w:rPr>
        <w:t xml:space="preserve">0.4 </w:t>
      </w:r>
      <w:r>
        <w:rPr>
          <w:rFonts w:hint="eastAsia" w:cs="仿宋_GB2312"/>
          <w:b/>
          <w:bCs/>
          <w:color w:val="000000"/>
          <w:sz w:val="21"/>
          <w:szCs w:val="21"/>
        </w:rPr>
        <w:t>暂估价</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644AB0D">
      <w:pPr>
        <w:spacing w:line="360" w:lineRule="auto"/>
        <w:ind w:firstLine="420" w:firstLineChars="200"/>
        <w:rPr>
          <w:sz w:val="21"/>
          <w:szCs w:val="21"/>
        </w:rPr>
      </w:pPr>
      <w:r>
        <w:rPr>
          <w:rFonts w:hint="eastAsia"/>
          <w:sz w:val="21"/>
          <w:szCs w:val="21"/>
        </w:rPr>
        <w:t>暂</w:t>
      </w:r>
      <w:bookmarkStart w:id="404" w:name="_Toc312677508"/>
      <w:bookmarkStart w:id="405" w:name="_Toc318581176"/>
      <w:bookmarkStart w:id="406" w:name="_Toc312678034"/>
      <w:r>
        <w:rPr>
          <w:rFonts w:hint="eastAsia"/>
          <w:sz w:val="21"/>
          <w:szCs w:val="21"/>
        </w:rPr>
        <w:t>估价材料和工程设备的明细详见附件</w:t>
      </w:r>
      <w:r>
        <w:rPr>
          <w:sz w:val="21"/>
          <w:szCs w:val="21"/>
        </w:rPr>
        <w:t>11</w:t>
      </w:r>
      <w:r>
        <w:rPr>
          <w:rFonts w:hint="eastAsia"/>
          <w:sz w:val="21"/>
          <w:szCs w:val="21"/>
        </w:rPr>
        <w:t>：《</w:t>
      </w:r>
      <w:r>
        <w:rPr>
          <w:rFonts w:hint="eastAsia"/>
          <w:color w:val="000000"/>
          <w:sz w:val="21"/>
          <w:szCs w:val="21"/>
        </w:rPr>
        <w:t>暂估价一览表》</w:t>
      </w:r>
      <w:r>
        <w:rPr>
          <w:rFonts w:hint="eastAsia"/>
          <w:sz w:val="21"/>
          <w:szCs w:val="21"/>
        </w:rPr>
        <w:t>。</w:t>
      </w:r>
    </w:p>
    <w:bookmarkEnd w:id="404"/>
    <w:bookmarkEnd w:id="405"/>
    <w:bookmarkEnd w:id="406"/>
    <w:p w14:paraId="7E90EA2F">
      <w:pPr>
        <w:spacing w:line="360" w:lineRule="auto"/>
        <w:ind w:firstLine="422" w:firstLineChars="200"/>
        <w:rPr>
          <w:sz w:val="21"/>
          <w:szCs w:val="21"/>
        </w:rPr>
      </w:pPr>
      <w:r>
        <w:rPr>
          <w:b/>
          <w:bCs/>
          <w:color w:val="000000" w:themeColor="text1"/>
          <w:sz w:val="21"/>
          <w:szCs w:val="21"/>
          <w14:textFill>
            <w14:solidFill>
              <w14:schemeClr w14:val="tx1"/>
            </w14:solidFill>
          </w14:textFill>
        </w:rPr>
        <w:t>1</w:t>
      </w:r>
      <w:bookmarkStart w:id="407" w:name="_Toc312677509"/>
      <w:bookmarkStart w:id="408" w:name="_Toc318581177"/>
      <w:bookmarkStart w:id="409" w:name="_Toc312678035"/>
      <w:r>
        <w:rPr>
          <w:b/>
          <w:bCs/>
          <w:color w:val="000000" w:themeColor="text1"/>
          <w:sz w:val="21"/>
          <w:szCs w:val="21"/>
          <w14:textFill>
            <w14:solidFill>
              <w14:schemeClr w14:val="tx1"/>
            </w14:solidFill>
          </w14:textFill>
        </w:rPr>
        <w:t>0.</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 xml:space="preserve"> </w:t>
      </w:r>
      <w:r>
        <w:rPr>
          <w:rFonts w:hint="eastAsia"/>
          <w:sz w:val="21"/>
          <w:szCs w:val="21"/>
        </w:rPr>
        <w:t>依法必须招标的暂估价项目</w:t>
      </w:r>
    </w:p>
    <w:bookmarkEnd w:id="407"/>
    <w:bookmarkEnd w:id="408"/>
    <w:bookmarkEnd w:id="409"/>
    <w:p w14:paraId="7544B21F">
      <w:pPr>
        <w:spacing w:line="360" w:lineRule="auto"/>
        <w:ind w:firstLine="420" w:firstLineChars="200"/>
        <w:rPr>
          <w:sz w:val="21"/>
          <w:szCs w:val="21"/>
        </w:rPr>
      </w:pPr>
      <w:r>
        <w:rPr>
          <w:rFonts w:hint="eastAsia"/>
          <w:sz w:val="21"/>
          <w:szCs w:val="21"/>
        </w:rPr>
        <w:t>对于依法必须招标的暂估价项目的确认和批准采取第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种方式确定。</w:t>
      </w:r>
    </w:p>
    <w:p w14:paraId="0EEB7362">
      <w:pPr>
        <w:spacing w:line="360" w:lineRule="auto"/>
        <w:ind w:firstLine="422" w:firstLineChars="200"/>
        <w:rPr>
          <w:sz w:val="21"/>
          <w:szCs w:val="21"/>
        </w:rPr>
      </w:pPr>
      <w:r>
        <w:rPr>
          <w:b/>
          <w:bCs/>
          <w:color w:val="000000" w:themeColor="text1"/>
          <w:sz w:val="21"/>
          <w:szCs w:val="21"/>
          <w14:textFill>
            <w14:solidFill>
              <w14:schemeClr w14:val="tx1"/>
            </w14:solidFill>
          </w14:textFill>
        </w:rPr>
        <w:t>10</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.2</w:t>
      </w:r>
      <w:r>
        <w:rPr>
          <w:sz w:val="21"/>
          <w:szCs w:val="21"/>
        </w:rPr>
        <w:t xml:space="preserve"> </w:t>
      </w:r>
      <w:r>
        <w:rPr>
          <w:rFonts w:hint="eastAsia"/>
          <w:sz w:val="21"/>
          <w:szCs w:val="21"/>
        </w:rPr>
        <w:t>不属于依法必须招标的暂估价项目</w:t>
      </w:r>
    </w:p>
    <w:p w14:paraId="75392978">
      <w:pPr>
        <w:spacing w:line="360" w:lineRule="auto"/>
        <w:ind w:firstLine="420" w:firstLineChars="200"/>
        <w:rPr>
          <w:sz w:val="21"/>
          <w:szCs w:val="21"/>
        </w:rPr>
      </w:pPr>
      <w:r>
        <w:rPr>
          <w:rFonts w:hint="eastAsia"/>
          <w:sz w:val="21"/>
          <w:szCs w:val="21"/>
        </w:rPr>
        <w:t>对于不属于依法必须招标的暂估价项目的确认和批准采取第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sz w:val="21"/>
          <w:szCs w:val="21"/>
        </w:rPr>
        <w:t xml:space="preserve"> </w:t>
      </w:r>
      <w:r>
        <w:rPr>
          <w:rFonts w:hint="eastAsia"/>
          <w:sz w:val="21"/>
          <w:szCs w:val="21"/>
        </w:rPr>
        <w:t>种方式确定。</w:t>
      </w:r>
    </w:p>
    <w:p w14:paraId="186535AF">
      <w:pPr>
        <w:spacing w:line="360" w:lineRule="auto"/>
        <w:ind w:firstLine="420" w:firstLineChars="200"/>
        <w:rPr>
          <w:color w:val="000000"/>
          <w:sz w:val="21"/>
          <w:szCs w:val="21"/>
        </w:rPr>
      </w:pPr>
      <w:r>
        <w:rPr>
          <w:rFonts w:hint="eastAsia"/>
          <w:color w:val="000000"/>
          <w:sz w:val="21"/>
          <w:szCs w:val="21"/>
        </w:rPr>
        <w:t>第</w:t>
      </w:r>
      <w:r>
        <w:rPr>
          <w:color w:val="000000"/>
          <w:sz w:val="21"/>
          <w:szCs w:val="21"/>
        </w:rPr>
        <w:t>3</w:t>
      </w:r>
      <w:r>
        <w:rPr>
          <w:rFonts w:hint="eastAsia"/>
          <w:color w:val="000000"/>
          <w:sz w:val="21"/>
          <w:szCs w:val="21"/>
        </w:rPr>
        <w:t>种方式：承包人直接实施的暂估价项目</w:t>
      </w:r>
    </w:p>
    <w:p w14:paraId="0CA289DA">
      <w:pPr>
        <w:spacing w:line="360" w:lineRule="auto"/>
        <w:ind w:firstLine="420" w:firstLineChars="200"/>
        <w:rPr>
          <w:sz w:val="21"/>
          <w:szCs w:val="21"/>
        </w:rPr>
      </w:pPr>
      <w:r>
        <w:rPr>
          <w:rFonts w:hint="eastAsia"/>
          <w:sz w:val="21"/>
          <w:szCs w:val="21"/>
        </w:rPr>
        <w:t>承包人直接实施的暂估价项目的约定：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7770FD32">
      <w:pPr>
        <w:spacing w:line="360" w:lineRule="auto"/>
        <w:ind w:firstLine="422" w:firstLineChars="200"/>
        <w:rPr>
          <w:rFonts w:cs="仿宋_GB2312"/>
          <w:b/>
          <w:bCs/>
          <w:color w:val="000000"/>
          <w:sz w:val="21"/>
          <w:szCs w:val="21"/>
        </w:rPr>
      </w:pPr>
      <w:r>
        <w:rPr>
          <w:rFonts w:cs="仿宋_GB2312"/>
          <w:b/>
          <w:bCs/>
          <w:color w:val="000000"/>
          <w:sz w:val="21"/>
          <w:szCs w:val="21"/>
        </w:rPr>
        <w:t xml:space="preserve">10.5 </w:t>
      </w:r>
      <w:r>
        <w:rPr>
          <w:rFonts w:hint="eastAsia" w:cs="仿宋_GB2312"/>
          <w:b/>
          <w:bCs/>
          <w:color w:val="000000"/>
          <w:sz w:val="21"/>
          <w:szCs w:val="21"/>
        </w:rPr>
        <w:t>暂列金额</w:t>
      </w:r>
    </w:p>
    <w:p w14:paraId="2DDEB0F4">
      <w:pPr>
        <w:adjustRightInd w:val="0"/>
        <w:spacing w:line="360" w:lineRule="auto"/>
        <w:ind w:firstLine="420" w:firstLineChars="200"/>
        <w:rPr>
          <w:sz w:val="21"/>
          <w:szCs w:val="21"/>
          <w:u w:val="single"/>
        </w:rPr>
      </w:pPr>
      <w:r>
        <w:rPr>
          <w:rFonts w:hint="eastAsia"/>
          <w:color w:val="000000"/>
          <w:sz w:val="21"/>
          <w:szCs w:val="21"/>
        </w:rPr>
        <w:t>合同当事人关于暂列金额使用的约定：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w:t>
      </w:r>
    </w:p>
    <w:p w14:paraId="11A398C5">
      <w:pPr>
        <w:spacing w:line="360" w:lineRule="auto"/>
        <w:outlineLvl w:val="2"/>
        <w:rPr>
          <w:rFonts w:cs="楷体_GB2312"/>
          <w:b/>
          <w:bCs/>
          <w:color w:val="000000"/>
          <w:sz w:val="21"/>
          <w:szCs w:val="21"/>
        </w:rPr>
      </w:pPr>
      <w:r>
        <w:rPr>
          <w:rFonts w:cs="楷体_GB2312"/>
          <w:b/>
          <w:bCs/>
          <w:color w:val="000000"/>
          <w:sz w:val="21"/>
          <w:szCs w:val="21"/>
        </w:rPr>
        <w:t xml:space="preserve">11. </w:t>
      </w:r>
      <w:r>
        <w:rPr>
          <w:rFonts w:hint="eastAsia" w:cs="楷体_GB2312"/>
          <w:b/>
          <w:bCs/>
          <w:color w:val="000000"/>
          <w:sz w:val="21"/>
          <w:szCs w:val="21"/>
        </w:rPr>
        <w:t>价格调整</w:t>
      </w:r>
    </w:p>
    <w:p w14:paraId="09CA2AEC">
      <w:pPr>
        <w:spacing w:line="360" w:lineRule="auto"/>
        <w:rPr>
          <w:rFonts w:cs="仿宋_GB2312"/>
          <w:b/>
          <w:bCs/>
          <w:color w:val="000000"/>
          <w:sz w:val="21"/>
          <w:szCs w:val="21"/>
        </w:rPr>
      </w:pPr>
      <w:r>
        <w:rPr>
          <w:rFonts w:cs="仿宋_GB2312"/>
          <w:b/>
          <w:bCs/>
          <w:color w:val="000000"/>
          <w:sz w:val="21"/>
          <w:szCs w:val="21"/>
        </w:rPr>
        <w:t xml:space="preserve">11.1 </w:t>
      </w:r>
      <w:r>
        <w:rPr>
          <w:rFonts w:hint="eastAsia" w:cs="仿宋_GB2312"/>
          <w:b/>
          <w:bCs/>
          <w:color w:val="000000"/>
          <w:sz w:val="21"/>
          <w:szCs w:val="21"/>
        </w:rPr>
        <w:t>市场价格波动引起的调整</w:t>
      </w:r>
    </w:p>
    <w:p w14:paraId="77F515A1">
      <w:pPr>
        <w:spacing w:line="360" w:lineRule="auto"/>
        <w:ind w:firstLine="422" w:firstLineChars="200"/>
        <w:rPr>
          <w:color w:val="000000"/>
          <w:sz w:val="21"/>
          <w:szCs w:val="21"/>
        </w:rPr>
      </w:pPr>
      <w:r>
        <w:rPr>
          <w:rFonts w:hint="eastAsia"/>
          <w:b/>
          <w:bCs/>
          <w:color w:val="000000" w:themeColor="text1"/>
          <w:sz w:val="21"/>
          <w:szCs w:val="21"/>
          <w14:textFill>
            <w14:solidFill>
              <w14:schemeClr w14:val="tx1"/>
            </w14:solidFill>
          </w14:textFill>
        </w:rPr>
        <w:t>（1）</w:t>
      </w:r>
      <w:r>
        <w:rPr>
          <w:rFonts w:hint="eastAsia"/>
          <w:color w:val="000000"/>
          <w:sz w:val="21"/>
          <w:szCs w:val="21"/>
        </w:rPr>
        <w:t>市场价格波动是否调整合同价格的约定：</w:t>
      </w:r>
      <w:r>
        <w:rPr>
          <w:rFonts w:hint="eastAsia"/>
          <w:sz w:val="21"/>
          <w:szCs w:val="21"/>
          <w:u w:val="single"/>
          <w:lang w:val="en-US" w:eastAsia="zh-CN"/>
        </w:rPr>
        <w:t>不予调整</w:t>
      </w:r>
      <w:r>
        <w:rPr>
          <w:rFonts w:hint="eastAsia"/>
          <w:sz w:val="21"/>
          <w:szCs w:val="21"/>
        </w:rPr>
        <w:t>。</w:t>
      </w:r>
    </w:p>
    <w:p w14:paraId="0E14A873">
      <w:pPr>
        <w:spacing w:line="360" w:lineRule="auto"/>
        <w:ind w:firstLine="420" w:firstLineChars="200"/>
        <w:rPr>
          <w:color w:val="000000"/>
          <w:sz w:val="21"/>
          <w:szCs w:val="21"/>
        </w:rPr>
      </w:pPr>
      <w:r>
        <w:rPr>
          <w:rFonts w:hint="eastAsia"/>
          <w:color w:val="000000"/>
          <w:sz w:val="21"/>
          <w:szCs w:val="21"/>
        </w:rPr>
        <w:t>因市场价格波动调整合同价格，采用以下</w:t>
      </w:r>
      <w:r>
        <w:rPr>
          <w:rFonts w:hint="eastAsia"/>
          <w:sz w:val="21"/>
          <w:szCs w:val="21"/>
        </w:rPr>
        <w:t>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种方式对合同价格进行调整：</w:t>
      </w:r>
    </w:p>
    <w:p w14:paraId="60061EC5">
      <w:pPr>
        <w:spacing w:line="360" w:lineRule="auto"/>
        <w:ind w:firstLine="420" w:firstLineChars="200"/>
        <w:rPr>
          <w:color w:val="000000"/>
          <w:sz w:val="21"/>
          <w:szCs w:val="21"/>
        </w:rPr>
      </w:pPr>
      <w:r>
        <w:rPr>
          <w:rFonts w:hint="eastAsia"/>
          <w:color w:val="000000"/>
          <w:sz w:val="21"/>
          <w:szCs w:val="21"/>
        </w:rPr>
        <w:t>第</w:t>
      </w:r>
      <w:r>
        <w:rPr>
          <w:color w:val="000000"/>
          <w:sz w:val="21"/>
          <w:szCs w:val="21"/>
        </w:rPr>
        <w:t>1</w:t>
      </w:r>
      <w:r>
        <w:rPr>
          <w:rFonts w:hint="eastAsia"/>
          <w:color w:val="000000"/>
          <w:sz w:val="21"/>
          <w:szCs w:val="21"/>
        </w:rPr>
        <w:t>种方式：采用价格指数进行价格调整。</w:t>
      </w:r>
    </w:p>
    <w:p w14:paraId="2A3B5DD0">
      <w:pPr>
        <w:spacing w:line="360" w:lineRule="auto"/>
        <w:ind w:firstLine="420" w:firstLineChars="200"/>
        <w:rPr>
          <w:color w:val="000000"/>
          <w:sz w:val="21"/>
          <w:szCs w:val="21"/>
          <w:u w:val="single"/>
        </w:rPr>
      </w:pPr>
      <w:r>
        <w:rPr>
          <w:rFonts w:hint="eastAsia"/>
          <w:color w:val="000000"/>
          <w:sz w:val="21"/>
          <w:szCs w:val="21"/>
        </w:rPr>
        <w:t>关于各可调因子、定值和变值权重，以及基本价格指数及其来源的约定：</w:t>
      </w:r>
      <w:r>
        <w:rPr>
          <w:color w:val="000000"/>
          <w:sz w:val="21"/>
          <w:szCs w:val="21"/>
          <w:u w:val="single"/>
        </w:rPr>
        <w:t xml:space="preserve">     </w:t>
      </w:r>
      <w:r>
        <w:rPr>
          <w:rFonts w:hint="eastAsia"/>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6837556A">
      <w:pPr>
        <w:spacing w:line="360" w:lineRule="auto"/>
        <w:ind w:firstLine="420" w:firstLineChars="200"/>
        <w:rPr>
          <w:color w:val="000000"/>
          <w:sz w:val="21"/>
          <w:szCs w:val="21"/>
        </w:rPr>
      </w:pPr>
      <w:r>
        <w:rPr>
          <w:rFonts w:hint="eastAsia"/>
          <w:color w:val="000000"/>
          <w:sz w:val="21"/>
          <w:szCs w:val="21"/>
        </w:rPr>
        <w:t>第</w:t>
      </w:r>
      <w:r>
        <w:rPr>
          <w:color w:val="000000"/>
          <w:sz w:val="21"/>
          <w:szCs w:val="21"/>
        </w:rPr>
        <w:t>2</w:t>
      </w:r>
      <w:r>
        <w:rPr>
          <w:rFonts w:hint="eastAsia"/>
          <w:color w:val="000000"/>
          <w:sz w:val="21"/>
          <w:szCs w:val="21"/>
        </w:rPr>
        <w:t>种方式：采用造价信息进行价格调整。</w:t>
      </w:r>
    </w:p>
    <w:p w14:paraId="7D40294A">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）关于基准价格的约定：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E0ACCDE">
      <w:pPr>
        <w:spacing w:line="360" w:lineRule="auto"/>
        <w:ind w:firstLine="420" w:firstLineChars="200"/>
        <w:rPr>
          <w:color w:val="000000"/>
          <w:sz w:val="21"/>
          <w:szCs w:val="21"/>
        </w:rPr>
      </w:pPr>
      <w:r>
        <w:rPr>
          <w:rFonts w:hint="eastAsia"/>
          <w:color w:val="000000"/>
          <w:sz w:val="21"/>
          <w:szCs w:val="21"/>
        </w:rPr>
        <w:t>专用合同条款①承包人在已标价工程量清单或预算书中载明的材料单价低于基准价格的：专用合同条款合同履行期间材料单价涨幅以基准价格为基础超过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时，或材料单价跌幅以已标价工程量清单或预算书中载明材料单价为基础超过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1A3B363B">
      <w:pPr>
        <w:spacing w:line="360" w:lineRule="auto"/>
        <w:ind w:firstLine="420" w:firstLineChars="200"/>
        <w:rPr>
          <w:color w:val="000000"/>
          <w:sz w:val="21"/>
          <w:szCs w:val="21"/>
        </w:rPr>
      </w:pPr>
      <w:r>
        <w:rPr>
          <w:rFonts w:hint="eastAsia"/>
          <w:color w:val="000000"/>
          <w:sz w:val="21"/>
          <w:szCs w:val="21"/>
        </w:rPr>
        <w:t>②承包人在已标价工程量清单或预算书中载明的材料单价高于基准价格的：专用合同条款合同履行期间材料单价跌幅以基准价格为基础超过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时，材料单价涨幅以已标价工程量清单或预算书中载明材料单价为基础超过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3909F285">
      <w:pPr>
        <w:spacing w:line="360" w:lineRule="auto"/>
        <w:ind w:firstLine="645"/>
        <w:rPr>
          <w:color w:val="000000"/>
          <w:sz w:val="21"/>
          <w:szCs w:val="21"/>
        </w:rPr>
      </w:pPr>
      <w:r>
        <w:rPr>
          <w:rFonts w:hint="eastAsia"/>
          <w:color w:val="000000"/>
          <w:sz w:val="21"/>
          <w:szCs w:val="21"/>
        </w:rPr>
        <w:t>③承包人在已标价工程量清单或预算书中载明的材料单价等于基准单价的：专用合同条款合同履行期间材料单价涨跌幅以基准单价为基础超过±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51E7443E">
      <w:pPr>
        <w:spacing w:line="360" w:lineRule="auto"/>
        <w:ind w:firstLine="645"/>
        <w:rPr>
          <w:color w:val="000000"/>
          <w:sz w:val="21"/>
          <w:szCs w:val="21"/>
          <w:u w:val="single"/>
        </w:rPr>
      </w:pPr>
      <w:r>
        <w:rPr>
          <w:rFonts w:hint="eastAsia"/>
          <w:color w:val="000000"/>
          <w:sz w:val="21"/>
          <w:szCs w:val="21"/>
        </w:rPr>
        <w:t>第</w:t>
      </w:r>
      <w:r>
        <w:rPr>
          <w:color w:val="000000"/>
          <w:sz w:val="21"/>
          <w:szCs w:val="21"/>
        </w:rPr>
        <w:t>3</w:t>
      </w:r>
      <w:r>
        <w:rPr>
          <w:rFonts w:hint="eastAsia"/>
          <w:color w:val="000000"/>
          <w:sz w:val="21"/>
          <w:szCs w:val="21"/>
        </w:rPr>
        <w:t>种方式：其他价格调整方式：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315"/>
    <w:bookmarkEnd w:id="316"/>
    <w:bookmarkEnd w:id="317"/>
    <w:bookmarkEnd w:id="318"/>
    <w:bookmarkEnd w:id="319"/>
    <w:bookmarkEnd w:id="320"/>
    <w:p w14:paraId="77ED16EA">
      <w:pPr>
        <w:spacing w:line="360" w:lineRule="auto"/>
        <w:outlineLvl w:val="2"/>
        <w:rPr>
          <w:rFonts w:cs="楷体_GB2312"/>
          <w:b/>
          <w:bCs/>
          <w:color w:val="000000"/>
          <w:sz w:val="21"/>
          <w:szCs w:val="21"/>
        </w:rPr>
      </w:pPr>
      <w:r>
        <w:rPr>
          <w:rFonts w:cs="楷体_GB2312"/>
          <w:b/>
          <w:bCs/>
          <w:color w:val="000000"/>
          <w:sz w:val="21"/>
          <w:szCs w:val="21"/>
        </w:rPr>
        <w:t xml:space="preserve">12. </w:t>
      </w:r>
      <w:r>
        <w:rPr>
          <w:rFonts w:hint="eastAsia" w:cs="楷体_GB2312"/>
          <w:b/>
          <w:bCs/>
          <w:color w:val="000000"/>
          <w:sz w:val="21"/>
          <w:szCs w:val="21"/>
        </w:rPr>
        <w:t>合同价格、计量与支付</w:t>
      </w:r>
    </w:p>
    <w:p w14:paraId="6B707E32">
      <w:pPr>
        <w:spacing w:line="360" w:lineRule="auto"/>
        <w:rPr>
          <w:rFonts w:cs="仿宋_GB2312"/>
          <w:b/>
          <w:bCs/>
          <w:color w:val="000000"/>
          <w:sz w:val="21"/>
          <w:szCs w:val="21"/>
        </w:rPr>
      </w:pPr>
      <w:r>
        <w:rPr>
          <w:rFonts w:cs="仿宋_GB2312"/>
          <w:b/>
          <w:bCs/>
          <w:color w:val="000000"/>
          <w:sz w:val="21"/>
          <w:szCs w:val="21"/>
        </w:rPr>
        <w:t xml:space="preserve">12.1 </w:t>
      </w:r>
      <w:r>
        <w:rPr>
          <w:rFonts w:hint="eastAsia" w:cs="仿宋_GB2312"/>
          <w:b/>
          <w:bCs/>
          <w:color w:val="000000"/>
          <w:sz w:val="21"/>
          <w:szCs w:val="21"/>
        </w:rPr>
        <w:t>合同价格形式</w:t>
      </w:r>
    </w:p>
    <w:p w14:paraId="4FCFCE6D">
      <w:pPr>
        <w:spacing w:line="360" w:lineRule="auto"/>
        <w:ind w:firstLine="420" w:firstLineChars="200"/>
        <w:rPr>
          <w:color w:val="000000"/>
          <w:sz w:val="21"/>
          <w:szCs w:val="21"/>
        </w:rPr>
      </w:pPr>
      <w:r>
        <w:rPr>
          <w:color w:val="000000"/>
          <w:sz w:val="21"/>
          <w:szCs w:val="21"/>
        </w:rPr>
        <w:t>1</w:t>
      </w:r>
      <w:r>
        <w:rPr>
          <w:rFonts w:hint="eastAsia"/>
          <w:color w:val="000000"/>
          <w:sz w:val="21"/>
          <w:szCs w:val="21"/>
        </w:rPr>
        <w:t>、单价合同。</w:t>
      </w:r>
    </w:p>
    <w:p w14:paraId="01287ABF">
      <w:pPr>
        <w:spacing w:line="360" w:lineRule="auto"/>
        <w:ind w:firstLine="420" w:firstLineChars="200"/>
        <w:rPr>
          <w:color w:val="000000"/>
          <w:sz w:val="21"/>
          <w:szCs w:val="21"/>
          <w:u w:val="single"/>
        </w:rPr>
      </w:pPr>
      <w:r>
        <w:rPr>
          <w:rFonts w:hint="eastAsia"/>
          <w:color w:val="000000"/>
          <w:sz w:val="21"/>
          <w:szCs w:val="21"/>
        </w:rPr>
        <w:t>综合单价包含的风险范围：</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419022">
      <w:pPr>
        <w:spacing w:line="360" w:lineRule="auto"/>
        <w:ind w:firstLine="420" w:firstLineChars="200"/>
        <w:rPr>
          <w:color w:val="000000"/>
          <w:sz w:val="21"/>
          <w:szCs w:val="21"/>
          <w:u w:val="single"/>
        </w:rPr>
      </w:pPr>
      <w:r>
        <w:rPr>
          <w:rFonts w:hint="eastAsia"/>
          <w:color w:val="000000"/>
          <w:sz w:val="21"/>
          <w:szCs w:val="21"/>
        </w:rPr>
        <w:t>风险费用的计算方法：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23FE746">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BFFFBD7">
      <w:pPr>
        <w:spacing w:line="360" w:lineRule="auto"/>
        <w:ind w:firstLine="420" w:firstLineChars="200"/>
        <w:rPr>
          <w:color w:val="000000"/>
          <w:sz w:val="21"/>
          <w:szCs w:val="21"/>
        </w:rPr>
      </w:pPr>
      <w:r>
        <w:rPr>
          <w:color w:val="000000"/>
          <w:sz w:val="21"/>
          <w:szCs w:val="21"/>
        </w:rPr>
        <w:t>2</w:t>
      </w:r>
      <w:r>
        <w:rPr>
          <w:rFonts w:hint="eastAsia"/>
          <w:color w:val="000000"/>
          <w:sz w:val="21"/>
          <w:szCs w:val="21"/>
        </w:rPr>
        <w:t>、总价合同。</w:t>
      </w:r>
    </w:p>
    <w:p w14:paraId="23C43EB6">
      <w:pPr>
        <w:spacing w:line="360" w:lineRule="auto"/>
        <w:ind w:firstLine="420" w:firstLineChars="200"/>
        <w:rPr>
          <w:color w:val="000000"/>
          <w:sz w:val="21"/>
          <w:szCs w:val="21"/>
          <w:u w:val="single"/>
        </w:rPr>
      </w:pPr>
      <w:r>
        <w:rPr>
          <w:rFonts w:hint="eastAsia"/>
          <w:color w:val="000000"/>
          <w:sz w:val="21"/>
          <w:szCs w:val="21"/>
        </w:rPr>
        <w:t>总价包含的风险范围：</w:t>
      </w:r>
      <w:r>
        <w:rPr>
          <w:rFonts w:hint="eastAsia"/>
          <w:color w:val="000000"/>
          <w:sz w:val="21"/>
          <w:szCs w:val="21"/>
          <w:u w:val="single"/>
        </w:rPr>
        <w:t>人工、材料、机械费用的市场价格变化等，除不可抗力以外的其它风险</w:t>
      </w:r>
      <w:r>
        <w:rPr>
          <w:color w:val="000000"/>
          <w:sz w:val="21"/>
          <w:szCs w:val="21"/>
          <w:u w:val="single"/>
        </w:rPr>
        <w:t xml:space="preserve"> </w:t>
      </w:r>
      <w:r>
        <w:rPr>
          <w:rFonts w:hint="eastAsia"/>
          <w:color w:val="000000"/>
          <w:sz w:val="21"/>
          <w:szCs w:val="21"/>
        </w:rPr>
        <w:t>。</w:t>
      </w:r>
    </w:p>
    <w:p w14:paraId="016F5241">
      <w:pPr>
        <w:spacing w:line="360" w:lineRule="auto"/>
        <w:ind w:firstLine="420" w:firstLineChars="200"/>
        <w:rPr>
          <w:color w:val="000000"/>
          <w:sz w:val="21"/>
          <w:szCs w:val="21"/>
          <w:u w:val="single"/>
        </w:rPr>
      </w:pPr>
      <w:r>
        <w:rPr>
          <w:rFonts w:hint="eastAsia"/>
          <w:color w:val="000000"/>
          <w:sz w:val="21"/>
          <w:szCs w:val="21"/>
        </w:rPr>
        <w:t>风险费用的计算方法：</w:t>
      </w:r>
      <w:r>
        <w:rPr>
          <w:rFonts w:hint="eastAsia"/>
          <w:color w:val="000000"/>
          <w:sz w:val="21"/>
          <w:szCs w:val="21"/>
          <w:u w:val="single"/>
        </w:rPr>
        <w:t>投标人在投标报价时已经考虑，不再另行计取</w:t>
      </w:r>
      <w:r>
        <w:rPr>
          <w:color w:val="000000"/>
          <w:sz w:val="21"/>
          <w:szCs w:val="21"/>
          <w:u w:val="single"/>
        </w:rPr>
        <w:t xml:space="preserve"> </w:t>
      </w:r>
      <w:r>
        <w:rPr>
          <w:rFonts w:hint="eastAsia"/>
          <w:color w:val="000000"/>
          <w:sz w:val="21"/>
          <w:szCs w:val="21"/>
        </w:rPr>
        <w:t>。</w:t>
      </w:r>
    </w:p>
    <w:p w14:paraId="0203F42F">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F44D3E2">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、其他价格方式：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9D4B945">
      <w:pPr>
        <w:spacing w:line="360" w:lineRule="auto"/>
        <w:rPr>
          <w:rFonts w:cs="仿宋_GB2312"/>
          <w:b/>
          <w:bCs/>
          <w:color w:val="000000"/>
          <w:sz w:val="21"/>
          <w:szCs w:val="21"/>
        </w:rPr>
      </w:pPr>
      <w:bookmarkStart w:id="410" w:name="_Toc312678042"/>
      <w:bookmarkStart w:id="411" w:name="_Toc304295581"/>
      <w:bookmarkStart w:id="412" w:name="_Toc297216213"/>
      <w:bookmarkStart w:id="413" w:name="_Toc303539161"/>
      <w:bookmarkStart w:id="414" w:name="_Toc300935004"/>
      <w:bookmarkStart w:id="415" w:name="_Toc297123554"/>
      <w:r>
        <w:rPr>
          <w:rFonts w:cs="仿宋_GB2312"/>
          <w:b/>
          <w:bCs/>
          <w:color w:val="000000"/>
          <w:sz w:val="21"/>
          <w:szCs w:val="21"/>
        </w:rPr>
        <w:t xml:space="preserve">12.2 </w:t>
      </w:r>
      <w:r>
        <w:rPr>
          <w:rFonts w:hint="eastAsia" w:cs="仿宋_GB2312"/>
          <w:b/>
          <w:bCs/>
          <w:color w:val="000000"/>
          <w:sz w:val="21"/>
          <w:szCs w:val="21"/>
        </w:rPr>
        <w:t>预付款</w:t>
      </w:r>
    </w:p>
    <w:bookmarkEnd w:id="410"/>
    <w:bookmarkEnd w:id="411"/>
    <w:bookmarkEnd w:id="412"/>
    <w:bookmarkEnd w:id="413"/>
    <w:bookmarkEnd w:id="414"/>
    <w:bookmarkEnd w:id="415"/>
    <w:p w14:paraId="46E13C23">
      <w:pPr>
        <w:spacing w:line="360" w:lineRule="auto"/>
        <w:ind w:firstLine="420" w:firstLineChars="200"/>
        <w:rPr>
          <w:color w:val="000000"/>
          <w:sz w:val="21"/>
          <w:szCs w:val="21"/>
        </w:rPr>
      </w:pPr>
      <w:r>
        <w:rPr>
          <w:color w:val="000000"/>
          <w:sz w:val="21"/>
          <w:szCs w:val="21"/>
        </w:rPr>
        <w:t xml:space="preserve">12.2.1 </w:t>
      </w:r>
      <w:r>
        <w:rPr>
          <w:rFonts w:hint="eastAsia"/>
          <w:color w:val="000000"/>
          <w:sz w:val="21"/>
          <w:szCs w:val="21"/>
        </w:rPr>
        <w:t>预付款的支付</w:t>
      </w:r>
    </w:p>
    <w:p w14:paraId="7624B261">
      <w:pPr>
        <w:spacing w:line="360" w:lineRule="auto"/>
        <w:ind w:firstLine="420" w:firstLineChars="200"/>
        <w:rPr>
          <w:color w:val="000000"/>
          <w:sz w:val="21"/>
          <w:szCs w:val="21"/>
        </w:rPr>
      </w:pPr>
      <w:r>
        <w:rPr>
          <w:rFonts w:hint="eastAsia"/>
          <w:color w:val="000000"/>
          <w:sz w:val="21"/>
          <w:szCs w:val="21"/>
        </w:rPr>
        <w:t>预付款支付比例或金额：</w:t>
      </w:r>
      <w:r>
        <w:rPr>
          <w:rFonts w:hint="eastAsia"/>
          <w:color w:val="000000"/>
          <w:sz w:val="21"/>
          <w:szCs w:val="21"/>
          <w:u w:val="single"/>
          <w:lang w:val="en-US" w:eastAsia="zh-CN"/>
        </w:rPr>
        <w:t>/</w:t>
      </w:r>
      <w:r>
        <w:rPr>
          <w:rFonts w:hint="eastAsia"/>
          <w:color w:val="000000"/>
          <w:sz w:val="21"/>
          <w:szCs w:val="21"/>
        </w:rPr>
        <w:t>。</w:t>
      </w:r>
    </w:p>
    <w:p w14:paraId="1816EF2A">
      <w:pPr>
        <w:spacing w:line="360" w:lineRule="auto"/>
        <w:ind w:firstLine="420" w:firstLineChars="200"/>
        <w:rPr>
          <w:color w:val="000000"/>
          <w:sz w:val="21"/>
          <w:szCs w:val="21"/>
        </w:rPr>
      </w:pPr>
      <w:r>
        <w:rPr>
          <w:rFonts w:hint="eastAsia"/>
          <w:color w:val="000000"/>
          <w:sz w:val="21"/>
          <w:szCs w:val="21"/>
        </w:rPr>
        <w:t>预付款支付期限：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20A771">
      <w:pPr>
        <w:spacing w:line="360" w:lineRule="auto"/>
        <w:ind w:firstLine="420" w:firstLineChars="200"/>
        <w:rPr>
          <w:color w:val="000000"/>
          <w:sz w:val="21"/>
          <w:szCs w:val="21"/>
        </w:rPr>
      </w:pPr>
      <w:r>
        <w:rPr>
          <w:rFonts w:hint="eastAsia"/>
          <w:color w:val="000000"/>
          <w:sz w:val="21"/>
          <w:szCs w:val="21"/>
        </w:rPr>
        <w:t>预付款扣回的方式：</w:t>
      </w:r>
      <w:r>
        <w:rPr>
          <w:rFonts w:hint="eastAsia"/>
          <w:color w:val="000000"/>
          <w:sz w:val="21"/>
          <w:szCs w:val="21"/>
          <w:u w:val="single"/>
          <w:lang w:val="en-US" w:eastAsia="zh-CN"/>
        </w:rPr>
        <w:t>/</w:t>
      </w:r>
      <w:r>
        <w:rPr>
          <w:rFonts w:hint="eastAsia"/>
          <w:color w:val="000000"/>
          <w:sz w:val="21"/>
          <w:szCs w:val="21"/>
        </w:rPr>
        <w:t>。</w:t>
      </w:r>
    </w:p>
    <w:p w14:paraId="69842C15">
      <w:pPr>
        <w:spacing w:line="360" w:lineRule="auto"/>
        <w:ind w:firstLine="420" w:firstLineChars="200"/>
        <w:rPr>
          <w:color w:val="000000"/>
          <w:sz w:val="21"/>
          <w:szCs w:val="21"/>
        </w:rPr>
      </w:pPr>
      <w:r>
        <w:rPr>
          <w:color w:val="000000"/>
          <w:sz w:val="21"/>
          <w:szCs w:val="21"/>
        </w:rPr>
        <w:t xml:space="preserve">12.2.2 </w:t>
      </w:r>
      <w:r>
        <w:rPr>
          <w:rFonts w:hint="eastAsia"/>
          <w:color w:val="000000"/>
          <w:sz w:val="21"/>
          <w:szCs w:val="21"/>
        </w:rPr>
        <w:t>预付款担保</w:t>
      </w:r>
    </w:p>
    <w:p w14:paraId="1F43C563">
      <w:pPr>
        <w:spacing w:line="360" w:lineRule="auto"/>
        <w:ind w:firstLine="420" w:firstLineChars="200"/>
        <w:rPr>
          <w:color w:val="000000"/>
          <w:sz w:val="21"/>
          <w:szCs w:val="21"/>
        </w:rPr>
      </w:pPr>
      <w:r>
        <w:rPr>
          <w:rFonts w:hint="eastAsia"/>
          <w:color w:val="000000"/>
          <w:sz w:val="21"/>
          <w:szCs w:val="21"/>
        </w:rPr>
        <w:t>承包人提交预付款担保的期限：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C4100D5">
      <w:pPr>
        <w:spacing w:line="360" w:lineRule="auto"/>
        <w:ind w:firstLine="420" w:firstLineChars="200"/>
        <w:rPr>
          <w:color w:val="000000"/>
          <w:sz w:val="21"/>
          <w:szCs w:val="21"/>
        </w:rPr>
      </w:pPr>
      <w:r>
        <w:rPr>
          <w:rFonts w:hint="eastAsia"/>
          <w:color w:val="000000"/>
          <w:sz w:val="21"/>
          <w:szCs w:val="21"/>
        </w:rPr>
        <w:t>预付款担保的形式为：</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88"/>
    <w:bookmarkEnd w:id="189"/>
    <w:bookmarkEnd w:id="190"/>
    <w:bookmarkEnd w:id="191"/>
    <w:bookmarkEnd w:id="192"/>
    <w:bookmarkEnd w:id="193"/>
    <w:bookmarkEnd w:id="194"/>
    <w:bookmarkEnd w:id="195"/>
    <w:bookmarkEnd w:id="196"/>
    <w:bookmarkEnd w:id="197"/>
    <w:bookmarkEnd w:id="198"/>
    <w:p w14:paraId="47D32CE9">
      <w:pPr>
        <w:spacing w:line="360" w:lineRule="auto"/>
        <w:rPr>
          <w:rFonts w:cs="仿宋_GB2312"/>
          <w:b/>
          <w:bCs/>
          <w:color w:val="000000"/>
          <w:sz w:val="21"/>
          <w:szCs w:val="21"/>
        </w:rPr>
      </w:pPr>
      <w:r>
        <w:rPr>
          <w:rFonts w:cs="仿宋_GB2312"/>
          <w:b/>
          <w:bCs/>
          <w:color w:val="000000"/>
          <w:sz w:val="21"/>
          <w:szCs w:val="21"/>
        </w:rPr>
        <w:t xml:space="preserve">12.3 </w:t>
      </w:r>
      <w:r>
        <w:rPr>
          <w:rFonts w:hint="eastAsia" w:cs="仿宋_GB2312"/>
          <w:b/>
          <w:bCs/>
          <w:color w:val="000000"/>
          <w:sz w:val="21"/>
          <w:szCs w:val="21"/>
        </w:rPr>
        <w:t>计量</w:t>
      </w:r>
    </w:p>
    <w:p w14:paraId="14D5C839">
      <w:pPr>
        <w:spacing w:line="360" w:lineRule="auto"/>
        <w:ind w:firstLine="420" w:firstLineChars="200"/>
        <w:rPr>
          <w:color w:val="000000"/>
          <w:sz w:val="21"/>
          <w:szCs w:val="21"/>
        </w:rPr>
      </w:pPr>
      <w:r>
        <w:rPr>
          <w:color w:val="000000"/>
          <w:sz w:val="21"/>
          <w:szCs w:val="21"/>
        </w:rPr>
        <w:t xml:space="preserve">12.3.1 </w:t>
      </w:r>
      <w:r>
        <w:rPr>
          <w:rFonts w:hint="eastAsia"/>
          <w:color w:val="000000"/>
          <w:sz w:val="21"/>
          <w:szCs w:val="21"/>
        </w:rPr>
        <w:t>计量原则</w:t>
      </w:r>
    </w:p>
    <w:p w14:paraId="5F09FF50">
      <w:pPr>
        <w:spacing w:line="360" w:lineRule="auto"/>
        <w:ind w:firstLine="420" w:firstLineChars="200"/>
        <w:rPr>
          <w:color w:val="000000"/>
          <w:sz w:val="21"/>
          <w:szCs w:val="21"/>
        </w:rPr>
      </w:pPr>
      <w:r>
        <w:rPr>
          <w:rFonts w:hint="eastAsia"/>
          <w:color w:val="000000"/>
          <w:sz w:val="21"/>
          <w:szCs w:val="21"/>
        </w:rPr>
        <w:t>工程量计算规则：</w:t>
      </w:r>
      <w:r>
        <w:rPr>
          <w:color w:val="000000"/>
          <w:sz w:val="21"/>
          <w:szCs w:val="21"/>
          <w:u w:val="single"/>
        </w:rPr>
        <w:t xml:space="preserve"> </w:t>
      </w:r>
      <w:r>
        <w:rPr>
          <w:rFonts w:hint="eastAsia"/>
          <w:color w:val="000000"/>
          <w:sz w:val="21"/>
          <w:szCs w:val="21"/>
          <w:u w:val="single"/>
        </w:rPr>
        <w:t>按工程量计算规则、工程量清单计价规范、图纸、变更指示</w:t>
      </w:r>
      <w:r>
        <w:rPr>
          <w:rFonts w:hint="eastAsia"/>
          <w:color w:val="000000"/>
          <w:sz w:val="21"/>
          <w:szCs w:val="21"/>
        </w:rPr>
        <w:t>。</w:t>
      </w:r>
    </w:p>
    <w:p w14:paraId="5A07072B">
      <w:pPr>
        <w:spacing w:line="360" w:lineRule="auto"/>
        <w:ind w:firstLine="420" w:firstLineChars="200"/>
        <w:rPr>
          <w:color w:val="000000"/>
          <w:sz w:val="21"/>
          <w:szCs w:val="21"/>
        </w:rPr>
      </w:pPr>
      <w:r>
        <w:rPr>
          <w:color w:val="000000"/>
          <w:sz w:val="21"/>
          <w:szCs w:val="21"/>
        </w:rPr>
        <w:t xml:space="preserve">12.3.2 </w:t>
      </w:r>
      <w:r>
        <w:rPr>
          <w:rFonts w:hint="eastAsia"/>
          <w:color w:val="000000"/>
          <w:sz w:val="21"/>
          <w:szCs w:val="21"/>
        </w:rPr>
        <w:t>计量周期</w:t>
      </w:r>
    </w:p>
    <w:p w14:paraId="23F0B364">
      <w:pPr>
        <w:spacing w:line="360" w:lineRule="auto"/>
        <w:ind w:firstLine="420" w:firstLineChars="200"/>
        <w:rPr>
          <w:color w:val="000000"/>
          <w:sz w:val="21"/>
          <w:szCs w:val="21"/>
        </w:rPr>
      </w:pPr>
      <w:r>
        <w:rPr>
          <w:rFonts w:hint="eastAsia"/>
          <w:color w:val="000000"/>
          <w:sz w:val="21"/>
          <w:szCs w:val="21"/>
        </w:rPr>
        <w:t>关于计量周期的约定：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40BE47">
      <w:pPr>
        <w:spacing w:line="360" w:lineRule="auto"/>
        <w:ind w:firstLine="420" w:firstLineChars="200"/>
        <w:rPr>
          <w:color w:val="000000"/>
          <w:sz w:val="21"/>
          <w:szCs w:val="21"/>
        </w:rPr>
      </w:pPr>
      <w:r>
        <w:rPr>
          <w:color w:val="000000"/>
          <w:sz w:val="21"/>
          <w:szCs w:val="21"/>
        </w:rPr>
        <w:t xml:space="preserve">12.3.3 </w:t>
      </w:r>
      <w:r>
        <w:rPr>
          <w:rFonts w:hint="eastAsia"/>
          <w:color w:val="000000"/>
          <w:sz w:val="21"/>
          <w:szCs w:val="21"/>
        </w:rPr>
        <w:t>单价合同的计量</w:t>
      </w:r>
    </w:p>
    <w:p w14:paraId="1D312CD1">
      <w:pPr>
        <w:spacing w:line="360" w:lineRule="auto"/>
        <w:ind w:firstLine="420" w:firstLineChars="200"/>
        <w:rPr>
          <w:color w:val="000000"/>
          <w:sz w:val="21"/>
          <w:szCs w:val="21"/>
        </w:rPr>
      </w:pPr>
      <w:r>
        <w:rPr>
          <w:rFonts w:hint="eastAsia"/>
          <w:color w:val="000000"/>
          <w:sz w:val="21"/>
          <w:szCs w:val="21"/>
        </w:rPr>
        <w:t>关于单价合同计量的约定：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CEC5C93">
      <w:pPr>
        <w:spacing w:line="360" w:lineRule="auto"/>
        <w:ind w:firstLine="420" w:firstLineChars="200"/>
        <w:rPr>
          <w:color w:val="000000"/>
          <w:sz w:val="21"/>
          <w:szCs w:val="21"/>
        </w:rPr>
      </w:pPr>
      <w:r>
        <w:rPr>
          <w:color w:val="000000"/>
          <w:sz w:val="21"/>
          <w:szCs w:val="21"/>
        </w:rPr>
        <w:t xml:space="preserve">12.3.4 </w:t>
      </w:r>
      <w:r>
        <w:rPr>
          <w:rFonts w:hint="eastAsia"/>
          <w:color w:val="000000"/>
          <w:sz w:val="21"/>
          <w:szCs w:val="21"/>
        </w:rPr>
        <w:t>总价合同的计量</w:t>
      </w:r>
    </w:p>
    <w:p w14:paraId="06A68A57">
      <w:pPr>
        <w:spacing w:line="360" w:lineRule="auto"/>
        <w:ind w:firstLine="420" w:firstLineChars="200"/>
        <w:rPr>
          <w:color w:val="000000"/>
          <w:sz w:val="21"/>
          <w:szCs w:val="21"/>
        </w:rPr>
      </w:pPr>
      <w:r>
        <w:rPr>
          <w:rFonts w:hint="eastAsia"/>
          <w:color w:val="000000"/>
          <w:sz w:val="21"/>
          <w:szCs w:val="21"/>
        </w:rPr>
        <w:t>关于总价合同计量的约定：</w:t>
      </w:r>
      <w:r>
        <w:rPr>
          <w:rFonts w:hint="eastAsia"/>
          <w:color w:val="000000"/>
          <w:sz w:val="21"/>
          <w:szCs w:val="21"/>
          <w:u w:val="single"/>
        </w:rPr>
        <w:t>执行通用条款</w:t>
      </w:r>
      <w:r>
        <w:rPr>
          <w:rFonts w:hint="eastAsia"/>
          <w:color w:val="000000"/>
          <w:sz w:val="21"/>
          <w:szCs w:val="21"/>
        </w:rPr>
        <w:t>。</w:t>
      </w:r>
    </w:p>
    <w:p w14:paraId="6E244856">
      <w:pPr>
        <w:spacing w:line="360" w:lineRule="auto"/>
        <w:ind w:firstLine="420" w:firstLineChars="200"/>
        <w:rPr>
          <w:color w:val="000000"/>
          <w:sz w:val="21"/>
          <w:szCs w:val="21"/>
        </w:rPr>
      </w:pPr>
      <w:r>
        <w:rPr>
          <w:color w:val="000000"/>
          <w:sz w:val="21"/>
          <w:szCs w:val="21"/>
        </w:rPr>
        <w:t>12.3.5</w:t>
      </w:r>
      <w:r>
        <w:rPr>
          <w:rFonts w:hint="eastAsia"/>
          <w:color w:val="000000"/>
          <w:sz w:val="21"/>
          <w:szCs w:val="21"/>
        </w:rPr>
        <w:t>总价合同采用支付分解表计量支付的，是否适用第</w:t>
      </w:r>
      <w:r>
        <w:rPr>
          <w:color w:val="000000"/>
          <w:sz w:val="21"/>
          <w:szCs w:val="21"/>
        </w:rPr>
        <w:t xml:space="preserve">12.3.4 </w:t>
      </w:r>
      <w:r>
        <w:rPr>
          <w:rFonts w:hint="eastAsia"/>
          <w:color w:val="000000"/>
          <w:sz w:val="21"/>
          <w:szCs w:val="21"/>
        </w:rPr>
        <w:t>项〔总价合同的计量〕约定进行计量：</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45C1291D">
      <w:pPr>
        <w:spacing w:line="360" w:lineRule="auto"/>
        <w:ind w:firstLine="420" w:firstLineChars="200"/>
        <w:rPr>
          <w:color w:val="000000"/>
          <w:sz w:val="21"/>
          <w:szCs w:val="21"/>
        </w:rPr>
      </w:pPr>
      <w:r>
        <w:rPr>
          <w:color w:val="000000"/>
          <w:sz w:val="21"/>
          <w:szCs w:val="21"/>
        </w:rPr>
        <w:t xml:space="preserve">12.3.6 </w:t>
      </w:r>
      <w:r>
        <w:rPr>
          <w:rFonts w:hint="eastAsia"/>
          <w:color w:val="000000"/>
          <w:sz w:val="21"/>
          <w:szCs w:val="21"/>
        </w:rPr>
        <w:t>其他价格形式合同的计量</w:t>
      </w:r>
    </w:p>
    <w:p w14:paraId="350EFDE5">
      <w:pPr>
        <w:spacing w:line="360" w:lineRule="auto"/>
        <w:ind w:firstLine="420" w:firstLineChars="200"/>
        <w:rPr>
          <w:color w:val="000000"/>
          <w:sz w:val="21"/>
          <w:szCs w:val="21"/>
          <w:u w:val="single"/>
        </w:rPr>
      </w:pPr>
      <w:r>
        <w:rPr>
          <w:rFonts w:hint="eastAsia"/>
          <w:color w:val="000000"/>
          <w:sz w:val="21"/>
          <w:szCs w:val="21"/>
        </w:rPr>
        <w:t>其他价格形式的计量方式和程序：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DBA108">
      <w:pPr>
        <w:spacing w:line="360" w:lineRule="auto"/>
        <w:rPr>
          <w:rFonts w:cs="仿宋_GB2312"/>
          <w:b/>
          <w:bCs/>
          <w:color w:val="000000"/>
          <w:sz w:val="21"/>
          <w:szCs w:val="21"/>
        </w:rPr>
      </w:pPr>
      <w:r>
        <w:rPr>
          <w:rFonts w:cs="仿宋_GB2312"/>
          <w:b/>
          <w:bCs/>
          <w:color w:val="000000"/>
          <w:sz w:val="21"/>
          <w:szCs w:val="21"/>
        </w:rPr>
        <w:t xml:space="preserve">12.4 </w:t>
      </w:r>
      <w:r>
        <w:rPr>
          <w:rFonts w:hint="eastAsia" w:cs="仿宋_GB2312"/>
          <w:b/>
          <w:bCs/>
          <w:color w:val="000000"/>
          <w:sz w:val="21"/>
          <w:szCs w:val="21"/>
        </w:rPr>
        <w:t>工程进度款支付</w:t>
      </w:r>
    </w:p>
    <w:p w14:paraId="21D7F934">
      <w:pPr>
        <w:spacing w:line="360" w:lineRule="auto"/>
        <w:ind w:firstLine="420" w:firstLineChars="200"/>
        <w:rPr>
          <w:color w:val="000000"/>
          <w:sz w:val="21"/>
          <w:szCs w:val="21"/>
        </w:rPr>
      </w:pPr>
      <w:r>
        <w:rPr>
          <w:color w:val="000000"/>
          <w:sz w:val="21"/>
          <w:szCs w:val="21"/>
        </w:rPr>
        <w:t xml:space="preserve">12.4.1 </w:t>
      </w:r>
      <w:r>
        <w:rPr>
          <w:rFonts w:hint="eastAsia"/>
          <w:color w:val="000000"/>
          <w:sz w:val="21"/>
          <w:szCs w:val="21"/>
        </w:rPr>
        <w:t>付款周期</w:t>
      </w:r>
    </w:p>
    <w:p w14:paraId="7450D9BB">
      <w:pPr>
        <w:spacing w:line="360" w:lineRule="auto"/>
        <w:ind w:firstLine="420" w:firstLineChars="200"/>
        <w:rPr>
          <w:color w:val="000000"/>
          <w:sz w:val="21"/>
          <w:szCs w:val="21"/>
          <w:highlight w:val="yellow"/>
        </w:rPr>
      </w:pPr>
      <w:r>
        <w:rPr>
          <w:rFonts w:hint="eastAsia"/>
          <w:color w:val="000000"/>
          <w:sz w:val="21"/>
          <w:szCs w:val="21"/>
        </w:rPr>
        <w:t>关于付款周期的约定：</w:t>
      </w:r>
      <w:r>
        <w:rPr>
          <w:rFonts w:hint="eastAsia"/>
          <w:color w:val="000000"/>
          <w:sz w:val="21"/>
          <w:szCs w:val="21"/>
          <w:highlight w:val="none"/>
          <w:u w:val="single"/>
        </w:rPr>
        <w:t>工程竣工验收合格后，付至合同价款的 80%，工程竣工结算审核后付至结算审核价款的97%，余款3%作为质保金</w:t>
      </w:r>
      <w:r>
        <w:rPr>
          <w:rFonts w:hint="eastAsia"/>
          <w:color w:val="000000"/>
          <w:sz w:val="21"/>
          <w:szCs w:val="21"/>
          <w:highlight w:val="none"/>
          <w:u w:val="single"/>
          <w:lang w:eastAsia="zh-CN"/>
        </w:rPr>
        <w:t>，</w:t>
      </w:r>
      <w:r>
        <w:rPr>
          <w:rFonts w:hint="eastAsia"/>
          <w:color w:val="000000"/>
          <w:sz w:val="21"/>
          <w:szCs w:val="21"/>
          <w:highlight w:val="none"/>
          <w:u w:val="single"/>
        </w:rPr>
        <w:t>缺陷责任期满后付清。</w:t>
      </w:r>
    </w:p>
    <w:p w14:paraId="64BB065F">
      <w:pPr>
        <w:spacing w:line="360" w:lineRule="auto"/>
        <w:ind w:firstLine="420" w:firstLineChars="200"/>
        <w:rPr>
          <w:color w:val="000000"/>
          <w:sz w:val="21"/>
          <w:szCs w:val="21"/>
        </w:rPr>
      </w:pPr>
      <w:r>
        <w:rPr>
          <w:color w:val="000000"/>
          <w:sz w:val="21"/>
          <w:szCs w:val="21"/>
        </w:rPr>
        <w:t xml:space="preserve">12.4.2 </w:t>
      </w:r>
      <w:r>
        <w:rPr>
          <w:rFonts w:hint="eastAsia"/>
          <w:color w:val="000000"/>
          <w:sz w:val="21"/>
          <w:szCs w:val="21"/>
        </w:rPr>
        <w:t>进度付款申请单的编制</w:t>
      </w:r>
    </w:p>
    <w:p w14:paraId="468E5EAB">
      <w:pPr>
        <w:spacing w:line="360" w:lineRule="auto"/>
        <w:ind w:firstLine="420" w:firstLineChars="200"/>
        <w:rPr>
          <w:color w:val="000000"/>
          <w:sz w:val="21"/>
          <w:szCs w:val="21"/>
          <w:u w:val="single"/>
        </w:rPr>
      </w:pPr>
      <w:r>
        <w:rPr>
          <w:rFonts w:hint="eastAsia"/>
          <w:color w:val="000000"/>
          <w:sz w:val="21"/>
          <w:szCs w:val="21"/>
        </w:rPr>
        <w:t>关于进度付款申请单编制的约定：</w:t>
      </w:r>
      <w:r>
        <w:rPr>
          <w:rFonts w:hint="eastAsia"/>
          <w:color w:val="000000"/>
          <w:sz w:val="21"/>
          <w:szCs w:val="21"/>
          <w:u w:val="single"/>
        </w:rPr>
        <w:t>执行通用条款</w:t>
      </w:r>
      <w:r>
        <w:rPr>
          <w:rFonts w:hint="eastAsia"/>
          <w:color w:val="000000"/>
          <w:sz w:val="21"/>
          <w:szCs w:val="21"/>
        </w:rPr>
        <w:t>。</w:t>
      </w:r>
    </w:p>
    <w:p w14:paraId="54E44A73">
      <w:pPr>
        <w:spacing w:line="360" w:lineRule="auto"/>
        <w:ind w:firstLine="420" w:firstLineChars="200"/>
        <w:rPr>
          <w:color w:val="000000"/>
          <w:sz w:val="21"/>
          <w:szCs w:val="21"/>
        </w:rPr>
      </w:pPr>
      <w:r>
        <w:rPr>
          <w:color w:val="000000"/>
          <w:sz w:val="21"/>
          <w:szCs w:val="21"/>
        </w:rPr>
        <w:t xml:space="preserve">12.4.3 </w:t>
      </w:r>
      <w:r>
        <w:rPr>
          <w:rFonts w:hint="eastAsia"/>
          <w:color w:val="000000"/>
          <w:sz w:val="21"/>
          <w:szCs w:val="21"/>
        </w:rPr>
        <w:t>进度付款申请单的提交</w:t>
      </w:r>
    </w:p>
    <w:p w14:paraId="03489FA2">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）单价合同进度付款申请单提交的约定：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18CA92E">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）总价合同进度付款申请单提交的约定：</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B829029">
      <w:pPr>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）其他价格形式合同进度付款申请单提交的约定：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BC76C97">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）农民工工资专户资金拨付。发包人应按照阜人社〔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在工程开工前向农民工工资专户足额存入核定的工资性工程预付款，开工后按月向专户补足下月工资性工程进度款，确保专户余额动态保持不低于预付款金额，到工程款支付节点扣除已支付工资预付款，并结清全部农民工工资。</w:t>
      </w:r>
    </w:p>
    <w:p w14:paraId="3D3EAE65">
      <w:pPr>
        <w:spacing w:line="360" w:lineRule="auto"/>
        <w:ind w:firstLine="420" w:firstLineChars="200"/>
        <w:rPr>
          <w:color w:val="000000"/>
          <w:sz w:val="21"/>
          <w:szCs w:val="21"/>
        </w:rPr>
      </w:pPr>
      <w:r>
        <w:rPr>
          <w:color w:val="000000"/>
          <w:sz w:val="21"/>
          <w:szCs w:val="21"/>
        </w:rPr>
        <w:t xml:space="preserve">12.4.4 </w:t>
      </w:r>
      <w:r>
        <w:rPr>
          <w:rFonts w:hint="eastAsia"/>
          <w:color w:val="000000"/>
          <w:sz w:val="21"/>
          <w:szCs w:val="21"/>
        </w:rPr>
        <w:t>进度款审核和支付</w:t>
      </w:r>
    </w:p>
    <w:p w14:paraId="639549E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）监理人审查并报送发包人的期限：</w:t>
      </w:r>
      <w:r>
        <w:rPr>
          <w:rFonts w:hint="eastAsia"/>
          <w:color w:val="000000"/>
          <w:sz w:val="21"/>
          <w:szCs w:val="21"/>
          <w:u w:val="single"/>
        </w:rPr>
        <w:t>执行通用条款</w:t>
      </w:r>
      <w:r>
        <w:rPr>
          <w:rFonts w:hint="eastAsia"/>
          <w:color w:val="000000"/>
          <w:sz w:val="21"/>
          <w:szCs w:val="21"/>
        </w:rPr>
        <w:t>。</w:t>
      </w:r>
    </w:p>
    <w:p w14:paraId="1F62648E">
      <w:pPr>
        <w:spacing w:line="360" w:lineRule="auto"/>
        <w:ind w:firstLine="420" w:firstLineChars="200"/>
        <w:rPr>
          <w:color w:val="000000"/>
          <w:sz w:val="21"/>
          <w:szCs w:val="21"/>
          <w:u w:val="single"/>
        </w:rPr>
      </w:pPr>
      <w:r>
        <w:rPr>
          <w:rFonts w:hint="eastAsia"/>
          <w:color w:val="000000"/>
          <w:sz w:val="21"/>
          <w:szCs w:val="21"/>
        </w:rPr>
        <w:t>发包人完成审批并签发进度款支付证书的期限：</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9A5D6D6">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）发包人支付进度款的期限：</w:t>
      </w:r>
      <w:r>
        <w:rPr>
          <w:rFonts w:hint="eastAsia"/>
          <w:color w:val="000000"/>
          <w:sz w:val="21"/>
          <w:szCs w:val="21"/>
          <w:u w:val="single"/>
        </w:rPr>
        <w:t>执行通用条款</w:t>
      </w:r>
      <w:r>
        <w:rPr>
          <w:rFonts w:hint="eastAsia"/>
          <w:color w:val="000000"/>
          <w:sz w:val="21"/>
          <w:szCs w:val="21"/>
        </w:rPr>
        <w:t>。</w:t>
      </w:r>
    </w:p>
    <w:p w14:paraId="1DDFDF59">
      <w:pPr>
        <w:spacing w:line="360" w:lineRule="auto"/>
        <w:ind w:firstLine="525" w:firstLineChars="250"/>
        <w:rPr>
          <w:color w:val="000000"/>
          <w:sz w:val="21"/>
          <w:szCs w:val="21"/>
          <w:u w:val="single"/>
        </w:rPr>
      </w:pPr>
      <w:r>
        <w:rPr>
          <w:rFonts w:hint="eastAsia"/>
          <w:color w:val="000000"/>
          <w:sz w:val="21"/>
          <w:szCs w:val="21"/>
        </w:rPr>
        <w:t>发包人逾期支付进度款的违约金的计算方式：</w:t>
      </w:r>
      <w:r>
        <w:rPr>
          <w:rFonts w:hint="eastAsia"/>
          <w:color w:val="000000"/>
          <w:sz w:val="21"/>
          <w:szCs w:val="21"/>
          <w:u w:val="single"/>
        </w:rPr>
        <w:t>执行通用条款</w:t>
      </w:r>
      <w:r>
        <w:rPr>
          <w:rFonts w:hint="eastAsia"/>
          <w:color w:val="000000"/>
          <w:sz w:val="21"/>
          <w:szCs w:val="21"/>
        </w:rPr>
        <w:t>。</w:t>
      </w:r>
    </w:p>
    <w:p w14:paraId="219DD3DF">
      <w:pPr>
        <w:spacing w:line="360" w:lineRule="auto"/>
        <w:ind w:firstLine="525" w:firstLineChars="250"/>
        <w:rPr>
          <w:color w:val="000000"/>
          <w:sz w:val="21"/>
          <w:szCs w:val="21"/>
        </w:rPr>
      </w:pPr>
      <w:r>
        <w:rPr>
          <w:color w:val="000000"/>
          <w:sz w:val="21"/>
          <w:szCs w:val="21"/>
        </w:rPr>
        <w:t xml:space="preserve">12.4.5 </w:t>
      </w:r>
      <w:r>
        <w:rPr>
          <w:rFonts w:hint="eastAsia"/>
          <w:color w:val="000000"/>
          <w:sz w:val="21"/>
          <w:szCs w:val="21"/>
        </w:rPr>
        <w:t>支付分解表的编制</w:t>
      </w:r>
    </w:p>
    <w:p w14:paraId="2905DA9D">
      <w:pPr>
        <w:spacing w:line="360" w:lineRule="auto"/>
        <w:ind w:firstLine="420" w:firstLineChars="200"/>
        <w:rPr>
          <w:color w:val="000000"/>
          <w:sz w:val="21"/>
          <w:szCs w:val="21"/>
          <w:u w:val="single"/>
        </w:rPr>
      </w:pPr>
      <w:r>
        <w:rPr>
          <w:color w:val="000000"/>
          <w:sz w:val="21"/>
          <w:szCs w:val="21"/>
        </w:rPr>
        <w:t>2</w:t>
      </w:r>
      <w:r>
        <w:rPr>
          <w:rFonts w:hint="eastAsia"/>
          <w:color w:val="000000"/>
          <w:sz w:val="21"/>
          <w:szCs w:val="21"/>
        </w:rPr>
        <w:t>、总价合同支付分解表的编制与审批：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204DBD">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、单价合同的总价项目支付分解表的编制与审批：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75F3F2">
      <w:pPr>
        <w:spacing w:line="360" w:lineRule="auto"/>
        <w:outlineLvl w:val="2"/>
        <w:rPr>
          <w:rFonts w:cs="楷体_GB2312"/>
          <w:b/>
          <w:bCs/>
          <w:color w:val="000000"/>
          <w:sz w:val="21"/>
          <w:szCs w:val="21"/>
        </w:rPr>
      </w:pPr>
      <w:bookmarkStart w:id="416" w:name="_Toc351203645"/>
      <w:bookmarkStart w:id="417" w:name="_Toc292559929"/>
      <w:bookmarkStart w:id="418" w:name="_Toc312678053"/>
      <w:bookmarkStart w:id="419" w:name="_Toc296944558"/>
      <w:bookmarkStart w:id="420" w:name="_Toc297048405"/>
      <w:bookmarkStart w:id="421" w:name="_Toc297120519"/>
      <w:bookmarkStart w:id="422" w:name="_Toc296891047"/>
      <w:bookmarkStart w:id="423" w:name="_Toc303539172"/>
      <w:bookmarkStart w:id="424" w:name="_Toc297123564"/>
      <w:bookmarkStart w:id="425" w:name="_Toc296347218"/>
      <w:bookmarkStart w:id="426" w:name="_Toc297216223"/>
      <w:bookmarkStart w:id="427" w:name="_Toc296891259"/>
      <w:bookmarkStart w:id="428" w:name="_Toc296503219"/>
      <w:bookmarkStart w:id="429" w:name="_Toc304295593"/>
      <w:bookmarkStart w:id="430" w:name="_Toc300935015"/>
      <w:bookmarkStart w:id="431" w:name="_Toc296346720"/>
      <w:bookmarkStart w:id="432" w:name="_Toc292559424"/>
      <w:r>
        <w:rPr>
          <w:rFonts w:cs="楷体_GB2312"/>
          <w:b/>
          <w:bCs/>
          <w:color w:val="000000"/>
          <w:sz w:val="21"/>
          <w:szCs w:val="21"/>
        </w:rPr>
        <w:t xml:space="preserve">13. </w:t>
      </w:r>
      <w:r>
        <w:rPr>
          <w:rFonts w:hint="eastAsia" w:cs="楷体_GB2312"/>
          <w:b/>
          <w:bCs/>
          <w:color w:val="000000"/>
          <w:sz w:val="21"/>
          <w:szCs w:val="21"/>
        </w:rPr>
        <w:t>验收和工程试车</w:t>
      </w:r>
      <w:bookmarkEnd w:id="416"/>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14:paraId="0E27084A">
      <w:pPr>
        <w:spacing w:line="360" w:lineRule="auto"/>
        <w:rPr>
          <w:rFonts w:cs="仿宋_GB2312"/>
          <w:b/>
          <w:bCs/>
          <w:color w:val="000000"/>
          <w:sz w:val="21"/>
          <w:szCs w:val="21"/>
        </w:rPr>
      </w:pPr>
      <w:r>
        <w:rPr>
          <w:rFonts w:cs="仿宋_GB2312"/>
          <w:b/>
          <w:bCs/>
          <w:color w:val="000000"/>
          <w:sz w:val="21"/>
          <w:szCs w:val="21"/>
        </w:rPr>
        <w:t xml:space="preserve">13.1 </w:t>
      </w:r>
      <w:r>
        <w:rPr>
          <w:rFonts w:hint="eastAsia" w:cs="仿宋_GB2312"/>
          <w:b/>
          <w:bCs/>
          <w:color w:val="000000"/>
          <w:sz w:val="21"/>
          <w:szCs w:val="21"/>
        </w:rPr>
        <w:t>分部分项工程验收</w:t>
      </w:r>
    </w:p>
    <w:p w14:paraId="5BCB2CAE">
      <w:pPr>
        <w:spacing w:line="360" w:lineRule="auto"/>
        <w:ind w:firstLine="420" w:firstLineChars="200"/>
        <w:rPr>
          <w:sz w:val="21"/>
          <w:szCs w:val="21"/>
        </w:rPr>
      </w:pPr>
      <w:r>
        <w:rPr>
          <w:sz w:val="21"/>
          <w:szCs w:val="21"/>
        </w:rPr>
        <w:t>13.1.1</w:t>
      </w:r>
      <w:r>
        <w:rPr>
          <w:rFonts w:hint="eastAsia"/>
          <w:sz w:val="21"/>
          <w:szCs w:val="21"/>
        </w:rPr>
        <w:t>监理人不能按时进行验收时，应提前</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小时提交书面延期要求。</w:t>
      </w:r>
    </w:p>
    <w:p w14:paraId="6E34D358">
      <w:pPr>
        <w:spacing w:line="360" w:lineRule="auto"/>
        <w:ind w:firstLine="420" w:firstLineChars="200"/>
        <w:rPr>
          <w:b/>
          <w:color w:val="000000"/>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18BC6F55">
      <w:pPr>
        <w:spacing w:line="360" w:lineRule="auto"/>
        <w:rPr>
          <w:rFonts w:cs="仿宋_GB2312"/>
          <w:b/>
          <w:bCs/>
          <w:color w:val="000000"/>
          <w:sz w:val="21"/>
          <w:szCs w:val="21"/>
        </w:rPr>
      </w:pPr>
      <w:bookmarkStart w:id="433" w:name="_Toc297120523"/>
      <w:bookmarkStart w:id="434" w:name="_Toc292559428"/>
      <w:bookmarkStart w:id="435" w:name="_Toc296891051"/>
      <w:bookmarkStart w:id="436" w:name="_Toc292559933"/>
      <w:bookmarkStart w:id="437" w:name="_Toc296346724"/>
      <w:bookmarkStart w:id="438" w:name="_Toc297216224"/>
      <w:bookmarkStart w:id="439" w:name="_Toc296347222"/>
      <w:bookmarkStart w:id="440" w:name="_Toc296944562"/>
      <w:bookmarkStart w:id="441" w:name="_Toc297123565"/>
      <w:bookmarkStart w:id="442" w:name="_Toc300935016"/>
      <w:bookmarkStart w:id="443" w:name="_Toc312678056"/>
      <w:bookmarkStart w:id="444" w:name="_Toc296891263"/>
      <w:bookmarkStart w:id="445" w:name="_Toc303539173"/>
      <w:bookmarkStart w:id="446" w:name="_Toc296503223"/>
      <w:bookmarkStart w:id="447" w:name="_Toc304295596"/>
      <w:bookmarkStart w:id="448" w:name="_Toc297048409"/>
      <w:bookmarkStart w:id="449" w:name="_Toc267251472"/>
      <w:bookmarkStart w:id="450" w:name="_Toc267251471"/>
      <w:bookmarkStart w:id="451" w:name="_Toc267251474"/>
      <w:bookmarkStart w:id="452" w:name="_Toc267251476"/>
      <w:bookmarkStart w:id="453" w:name="_Toc267251473"/>
      <w:bookmarkStart w:id="454" w:name="_Toc267251470"/>
      <w:bookmarkStart w:id="455" w:name="_Toc267251475"/>
      <w:r>
        <w:rPr>
          <w:rFonts w:cs="仿宋_GB2312"/>
          <w:b/>
          <w:bCs/>
          <w:color w:val="000000"/>
          <w:sz w:val="21"/>
          <w:szCs w:val="21"/>
        </w:rPr>
        <w:t xml:space="preserve">13.2 </w:t>
      </w:r>
      <w:r>
        <w:rPr>
          <w:rFonts w:hint="eastAsia" w:cs="仿宋_GB2312"/>
          <w:b/>
          <w:bCs/>
          <w:color w:val="000000"/>
          <w:sz w:val="21"/>
          <w:szCs w:val="21"/>
        </w:rPr>
        <w:t>竣工验收</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41CDD0EE">
      <w:pPr>
        <w:spacing w:line="360" w:lineRule="auto"/>
        <w:ind w:firstLine="420" w:firstLineChars="200"/>
        <w:rPr>
          <w:color w:val="000000"/>
          <w:sz w:val="21"/>
          <w:szCs w:val="21"/>
        </w:rPr>
      </w:pPr>
      <w:bookmarkStart w:id="456" w:name="_Toc280868704"/>
      <w:bookmarkStart w:id="457" w:name="_Toc280868705"/>
      <w:bookmarkStart w:id="458" w:name="_Toc280868706"/>
      <w:bookmarkStart w:id="459" w:name="_Toc280868707"/>
      <w:bookmarkStart w:id="460" w:name="_Toc280868708"/>
      <w:bookmarkStart w:id="461" w:name="_Toc280868709"/>
      <w:r>
        <w:rPr>
          <w:color w:val="000000"/>
          <w:sz w:val="21"/>
          <w:szCs w:val="21"/>
        </w:rPr>
        <w:t>13.2.1</w:t>
      </w:r>
      <w:r>
        <w:rPr>
          <w:rFonts w:hint="eastAsia"/>
          <w:color w:val="000000"/>
          <w:sz w:val="21"/>
          <w:szCs w:val="21"/>
        </w:rPr>
        <w:t>竣工验收程序</w:t>
      </w:r>
    </w:p>
    <w:bookmarkEnd w:id="456"/>
    <w:p w14:paraId="53B8D776">
      <w:pPr>
        <w:spacing w:line="360" w:lineRule="auto"/>
        <w:ind w:firstLine="420" w:firstLineChars="200"/>
        <w:rPr>
          <w:color w:val="000000"/>
          <w:sz w:val="21"/>
          <w:szCs w:val="21"/>
          <w:u w:val="single"/>
        </w:rPr>
      </w:pPr>
      <w:r>
        <w:rPr>
          <w:rFonts w:hint="eastAsia"/>
          <w:color w:val="000000"/>
          <w:sz w:val="21"/>
          <w:szCs w:val="21"/>
        </w:rPr>
        <w:t>关于竣工验收程序的约定：</w:t>
      </w:r>
      <w:r>
        <w:rPr>
          <w:rFonts w:hint="eastAsia"/>
          <w:color w:val="000000"/>
          <w:sz w:val="21"/>
          <w:szCs w:val="21"/>
          <w:u w:val="single"/>
        </w:rPr>
        <w:t>执行通用条款</w:t>
      </w:r>
      <w:r>
        <w:rPr>
          <w:rFonts w:hint="eastAsia"/>
          <w:color w:val="000000"/>
          <w:sz w:val="21"/>
          <w:szCs w:val="21"/>
        </w:rPr>
        <w:t>。</w:t>
      </w:r>
    </w:p>
    <w:p w14:paraId="4F31033E">
      <w:pPr>
        <w:spacing w:line="360" w:lineRule="auto"/>
        <w:ind w:firstLine="420" w:firstLineChars="200"/>
        <w:rPr>
          <w:color w:val="000000"/>
          <w:sz w:val="21"/>
          <w:szCs w:val="21"/>
          <w:u w:val="single"/>
        </w:rPr>
      </w:pPr>
      <w:r>
        <w:rPr>
          <w:rFonts w:hint="eastAsia"/>
          <w:color w:val="000000"/>
          <w:sz w:val="21"/>
          <w:szCs w:val="21"/>
        </w:rPr>
        <w:t>发包人不按照本项约定组织竣工验收、颁发工程接收证书的违约金的计算方法：</w:t>
      </w:r>
      <w:r>
        <w:rPr>
          <w:rFonts w:hint="eastAsia"/>
          <w:color w:val="000000"/>
          <w:sz w:val="21"/>
          <w:szCs w:val="21"/>
          <w:u w:val="single"/>
        </w:rPr>
        <w:t>执行通用条款</w:t>
      </w:r>
      <w:r>
        <w:rPr>
          <w:rFonts w:hint="eastAsia"/>
          <w:color w:val="000000"/>
          <w:sz w:val="21"/>
          <w:szCs w:val="21"/>
        </w:rPr>
        <w:t>。</w:t>
      </w:r>
    </w:p>
    <w:bookmarkEnd w:id="457"/>
    <w:p w14:paraId="59781A40">
      <w:pPr>
        <w:spacing w:line="360" w:lineRule="auto"/>
        <w:ind w:firstLine="420" w:firstLineChars="200"/>
        <w:rPr>
          <w:color w:val="000000"/>
          <w:sz w:val="21"/>
          <w:szCs w:val="21"/>
        </w:rPr>
      </w:pPr>
      <w:r>
        <w:rPr>
          <w:color w:val="000000"/>
          <w:sz w:val="21"/>
          <w:szCs w:val="21"/>
        </w:rPr>
        <w:t>13.2.2</w:t>
      </w:r>
      <w:r>
        <w:rPr>
          <w:rFonts w:hint="eastAsia"/>
          <w:color w:val="000000"/>
          <w:sz w:val="21"/>
          <w:szCs w:val="21"/>
        </w:rPr>
        <w:t>移交、接收全部与部分工程</w:t>
      </w:r>
    </w:p>
    <w:bookmarkEnd w:id="458"/>
    <w:p w14:paraId="33C02E76">
      <w:pPr>
        <w:spacing w:line="360" w:lineRule="auto"/>
        <w:ind w:firstLine="420" w:firstLineChars="200"/>
        <w:rPr>
          <w:color w:val="000000"/>
          <w:sz w:val="21"/>
          <w:szCs w:val="21"/>
        </w:rPr>
      </w:pPr>
      <w:r>
        <w:rPr>
          <w:rFonts w:hint="eastAsia"/>
          <w:color w:val="000000"/>
          <w:sz w:val="21"/>
          <w:szCs w:val="21"/>
        </w:rPr>
        <w:t>承包人向发包人移交工程的期限：</w:t>
      </w:r>
      <w:r>
        <w:rPr>
          <w:rFonts w:hint="eastAsia"/>
          <w:color w:val="000000"/>
          <w:sz w:val="21"/>
          <w:szCs w:val="21"/>
          <w:u w:val="single"/>
        </w:rPr>
        <w:t>执行通用条款</w:t>
      </w:r>
      <w:r>
        <w:rPr>
          <w:rFonts w:hint="eastAsia"/>
          <w:color w:val="000000"/>
          <w:sz w:val="21"/>
          <w:szCs w:val="21"/>
        </w:rPr>
        <w:t>。</w:t>
      </w:r>
    </w:p>
    <w:p w14:paraId="1EB4AE25">
      <w:pPr>
        <w:spacing w:line="360" w:lineRule="auto"/>
        <w:ind w:firstLine="420" w:firstLineChars="200"/>
        <w:rPr>
          <w:color w:val="000000"/>
          <w:sz w:val="21"/>
          <w:szCs w:val="21"/>
          <w:u w:val="single"/>
        </w:rPr>
      </w:pPr>
      <w:r>
        <w:rPr>
          <w:rFonts w:hint="eastAsia"/>
          <w:color w:val="000000"/>
          <w:sz w:val="21"/>
          <w:szCs w:val="21"/>
        </w:rPr>
        <w:t>发包人未按本合同约定接收全部或部分工程的，违约金的计算方法为：</w:t>
      </w:r>
      <w:r>
        <w:rPr>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bookmarkEnd w:id="459"/>
    <w:p w14:paraId="5BCC0A20">
      <w:pPr>
        <w:spacing w:line="360" w:lineRule="auto"/>
        <w:ind w:firstLine="420" w:firstLineChars="200"/>
        <w:rPr>
          <w:color w:val="000000"/>
          <w:sz w:val="21"/>
          <w:szCs w:val="21"/>
          <w:u w:val="single"/>
        </w:rPr>
      </w:pPr>
      <w:r>
        <w:rPr>
          <w:rFonts w:hint="eastAsia"/>
          <w:color w:val="000000"/>
          <w:sz w:val="21"/>
          <w:szCs w:val="21"/>
        </w:rPr>
        <w:t>承包人未按时移交工程的，违约金的计算方法为：</w:t>
      </w:r>
      <w:r>
        <w:rPr>
          <w:rFonts w:hint="eastAsia"/>
          <w:color w:val="000000"/>
          <w:sz w:val="21"/>
          <w:szCs w:val="21"/>
          <w:u w:val="single"/>
        </w:rPr>
        <w:t xml:space="preserve">按每天 </w:t>
      </w:r>
      <w:r>
        <w:rPr>
          <w:rFonts w:hint="eastAsia"/>
          <w:color w:val="000000"/>
          <w:sz w:val="21"/>
          <w:szCs w:val="21"/>
          <w:u w:val="single"/>
          <w:lang w:val="en-US" w:eastAsia="zh-CN"/>
        </w:rPr>
        <w:t>500</w:t>
      </w:r>
      <w:r>
        <w:rPr>
          <w:rFonts w:hint="eastAsia"/>
          <w:color w:val="000000"/>
          <w:sz w:val="21"/>
          <w:szCs w:val="21"/>
          <w:u w:val="single"/>
        </w:rPr>
        <w:t xml:space="preserve"> 元处以违约金</w:t>
      </w:r>
      <w:r>
        <w:rPr>
          <w:color w:val="000000"/>
          <w:sz w:val="21"/>
          <w:szCs w:val="21"/>
          <w:u w:val="single"/>
        </w:rPr>
        <w:t xml:space="preserve"> </w:t>
      </w:r>
      <w:r>
        <w:rPr>
          <w:rFonts w:hint="eastAsia"/>
          <w:color w:val="000000"/>
          <w:sz w:val="21"/>
          <w:szCs w:val="21"/>
        </w:rPr>
        <w:t>。</w:t>
      </w:r>
    </w:p>
    <w:p w14:paraId="392E3C18">
      <w:pPr>
        <w:spacing w:line="360" w:lineRule="auto"/>
        <w:rPr>
          <w:rFonts w:cs="仿宋_GB2312"/>
          <w:b/>
          <w:bCs/>
          <w:color w:val="000000"/>
          <w:sz w:val="21"/>
          <w:szCs w:val="21"/>
        </w:rPr>
      </w:pPr>
      <w:r>
        <w:rPr>
          <w:rFonts w:cs="仿宋_GB2312"/>
          <w:b/>
          <w:bCs/>
          <w:color w:val="000000"/>
          <w:sz w:val="21"/>
          <w:szCs w:val="21"/>
        </w:rPr>
        <w:t xml:space="preserve">13.3 </w:t>
      </w:r>
      <w:r>
        <w:rPr>
          <w:rFonts w:hint="eastAsia" w:cs="仿宋_GB2312"/>
          <w:b/>
          <w:bCs/>
          <w:color w:val="000000"/>
          <w:sz w:val="21"/>
          <w:szCs w:val="21"/>
        </w:rPr>
        <w:t>工程试车</w:t>
      </w:r>
    </w:p>
    <w:bookmarkEnd w:id="460"/>
    <w:p w14:paraId="12C3883D">
      <w:pPr>
        <w:spacing w:line="360" w:lineRule="auto"/>
        <w:ind w:firstLine="420" w:firstLineChars="200"/>
        <w:rPr>
          <w:color w:val="000000"/>
          <w:sz w:val="21"/>
          <w:szCs w:val="21"/>
        </w:rPr>
      </w:pPr>
      <w:r>
        <w:rPr>
          <w:color w:val="000000"/>
          <w:sz w:val="21"/>
          <w:szCs w:val="21"/>
        </w:rPr>
        <w:t xml:space="preserve">13.3.1 </w:t>
      </w:r>
      <w:r>
        <w:rPr>
          <w:rFonts w:hint="eastAsia"/>
          <w:color w:val="000000"/>
          <w:sz w:val="21"/>
          <w:szCs w:val="21"/>
        </w:rPr>
        <w:t>试车程序</w:t>
      </w:r>
    </w:p>
    <w:p w14:paraId="089865CF">
      <w:pPr>
        <w:spacing w:line="360" w:lineRule="auto"/>
        <w:ind w:firstLine="420" w:firstLineChars="200"/>
        <w:rPr>
          <w:color w:val="000000"/>
          <w:sz w:val="21"/>
          <w:szCs w:val="21"/>
          <w:u w:val="single"/>
        </w:rPr>
      </w:pPr>
      <w:r>
        <w:rPr>
          <w:rFonts w:hint="eastAsia"/>
          <w:color w:val="000000"/>
          <w:sz w:val="21"/>
          <w:szCs w:val="21"/>
        </w:rPr>
        <w:t>工程试车内容：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5B83BD0">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）单机无负荷试车费用由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20011E09">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）无负荷联动试车费用由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4ECFDEB6">
      <w:pPr>
        <w:spacing w:line="360" w:lineRule="auto"/>
        <w:ind w:firstLine="420" w:firstLineChars="200"/>
        <w:rPr>
          <w:color w:val="000000"/>
          <w:sz w:val="21"/>
          <w:szCs w:val="21"/>
        </w:rPr>
      </w:pPr>
      <w:r>
        <w:rPr>
          <w:color w:val="000000"/>
          <w:sz w:val="21"/>
          <w:szCs w:val="21"/>
        </w:rPr>
        <w:t xml:space="preserve">13.3.2 </w:t>
      </w:r>
      <w:r>
        <w:rPr>
          <w:rFonts w:hint="eastAsia"/>
          <w:color w:val="000000"/>
          <w:sz w:val="21"/>
          <w:szCs w:val="21"/>
        </w:rPr>
        <w:t>投料试车</w:t>
      </w:r>
    </w:p>
    <w:p w14:paraId="0E147C91">
      <w:pPr>
        <w:spacing w:line="360" w:lineRule="auto"/>
        <w:ind w:firstLine="420" w:firstLineChars="200"/>
        <w:rPr>
          <w:color w:val="000000"/>
          <w:sz w:val="21"/>
          <w:szCs w:val="21"/>
          <w:u w:val="single"/>
        </w:rPr>
      </w:pPr>
      <w:r>
        <w:rPr>
          <w:rFonts w:hint="eastAsia"/>
          <w:color w:val="000000"/>
          <w:sz w:val="21"/>
          <w:szCs w:val="21"/>
        </w:rPr>
        <w:t>关于投料试车相关事项的约定：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9914CB">
      <w:pPr>
        <w:spacing w:line="360" w:lineRule="auto"/>
        <w:rPr>
          <w:rFonts w:cs="仿宋_GB2312"/>
          <w:b/>
          <w:bCs/>
          <w:color w:val="000000"/>
          <w:sz w:val="21"/>
          <w:szCs w:val="21"/>
        </w:rPr>
      </w:pPr>
      <w:r>
        <w:rPr>
          <w:rFonts w:cs="仿宋_GB2312"/>
          <w:b/>
          <w:bCs/>
          <w:color w:val="000000"/>
          <w:sz w:val="21"/>
          <w:szCs w:val="21"/>
        </w:rPr>
        <w:t xml:space="preserve">13.6 </w:t>
      </w:r>
      <w:r>
        <w:rPr>
          <w:rFonts w:hint="eastAsia" w:cs="仿宋_GB2312"/>
          <w:b/>
          <w:bCs/>
          <w:color w:val="000000"/>
          <w:sz w:val="21"/>
          <w:szCs w:val="21"/>
        </w:rPr>
        <w:t>竣工退场</w:t>
      </w:r>
    </w:p>
    <w:p w14:paraId="3D5D6AE7">
      <w:pPr>
        <w:spacing w:line="360" w:lineRule="auto"/>
        <w:ind w:firstLine="420" w:firstLineChars="200"/>
        <w:rPr>
          <w:color w:val="000000"/>
          <w:sz w:val="21"/>
          <w:szCs w:val="21"/>
        </w:rPr>
      </w:pPr>
      <w:r>
        <w:rPr>
          <w:color w:val="000000"/>
          <w:sz w:val="21"/>
          <w:szCs w:val="21"/>
        </w:rPr>
        <w:t xml:space="preserve">13.6.1 </w:t>
      </w:r>
      <w:r>
        <w:rPr>
          <w:rFonts w:hint="eastAsia"/>
          <w:color w:val="000000"/>
          <w:sz w:val="21"/>
          <w:szCs w:val="21"/>
        </w:rPr>
        <w:t>竣工退场</w:t>
      </w:r>
    </w:p>
    <w:p w14:paraId="1D7381F9">
      <w:pPr>
        <w:spacing w:line="360" w:lineRule="auto"/>
        <w:ind w:firstLine="420" w:firstLineChars="200"/>
        <w:rPr>
          <w:color w:val="000000"/>
          <w:sz w:val="21"/>
          <w:szCs w:val="21"/>
        </w:rPr>
      </w:pPr>
      <w:r>
        <w:rPr>
          <w:rFonts w:hint="eastAsia"/>
          <w:color w:val="000000"/>
          <w:sz w:val="21"/>
          <w:szCs w:val="21"/>
        </w:rPr>
        <w:t>承包人完成竣工退场的期限：</w:t>
      </w:r>
      <w:r>
        <w:rPr>
          <w:rFonts w:hint="eastAsia"/>
          <w:color w:val="000000"/>
          <w:sz w:val="21"/>
          <w:szCs w:val="21"/>
          <w:u w:val="single"/>
        </w:rPr>
        <w:t>承包人应在全部验收合格、颁发工程接收证书 7 日内退场，并清理自行修建的临时设施及自有机具和物品，由此支付的费用由承包人承担</w:t>
      </w:r>
      <w:r>
        <w:rPr>
          <w:rFonts w:hint="eastAsia"/>
          <w:color w:val="000000"/>
          <w:sz w:val="21"/>
          <w:szCs w:val="21"/>
        </w:rPr>
        <w:t>。</w:t>
      </w:r>
    </w:p>
    <w:p w14:paraId="26FF834A">
      <w:pPr>
        <w:spacing w:line="360" w:lineRule="auto"/>
        <w:outlineLvl w:val="2"/>
        <w:rPr>
          <w:rFonts w:cs="楷体_GB2312"/>
          <w:b/>
          <w:bCs/>
          <w:color w:val="000000"/>
          <w:sz w:val="21"/>
          <w:szCs w:val="21"/>
        </w:rPr>
      </w:pPr>
      <w:r>
        <w:rPr>
          <w:rFonts w:cs="楷体_GB2312"/>
          <w:b/>
          <w:bCs/>
          <w:color w:val="000000"/>
          <w:sz w:val="21"/>
          <w:szCs w:val="21"/>
        </w:rPr>
        <w:t xml:space="preserve">14. </w:t>
      </w:r>
      <w:r>
        <w:rPr>
          <w:rFonts w:hint="eastAsia" w:cs="楷体_GB2312"/>
          <w:b/>
          <w:bCs/>
          <w:color w:val="000000"/>
          <w:sz w:val="21"/>
          <w:szCs w:val="21"/>
        </w:rPr>
        <w:t>竣工结算</w:t>
      </w:r>
    </w:p>
    <w:p w14:paraId="7DC6D8F1">
      <w:pPr>
        <w:spacing w:line="360" w:lineRule="auto"/>
        <w:rPr>
          <w:rFonts w:cs="仿宋_GB2312"/>
          <w:b/>
          <w:bCs/>
          <w:color w:val="000000"/>
          <w:sz w:val="21"/>
          <w:szCs w:val="21"/>
        </w:rPr>
      </w:pPr>
      <w:r>
        <w:rPr>
          <w:rFonts w:cs="仿宋_GB2312"/>
          <w:b/>
          <w:bCs/>
          <w:color w:val="000000"/>
          <w:sz w:val="21"/>
          <w:szCs w:val="21"/>
        </w:rPr>
        <w:t xml:space="preserve">14.1 </w:t>
      </w:r>
      <w:r>
        <w:rPr>
          <w:rFonts w:hint="eastAsia" w:cs="仿宋_GB2312"/>
          <w:b/>
          <w:bCs/>
          <w:color w:val="000000"/>
          <w:sz w:val="21"/>
          <w:szCs w:val="21"/>
        </w:rPr>
        <w:t>竣工结算申请</w:t>
      </w:r>
    </w:p>
    <w:p w14:paraId="3BF0E0EF">
      <w:pPr>
        <w:spacing w:line="360" w:lineRule="auto"/>
        <w:ind w:firstLine="420" w:firstLineChars="200"/>
        <w:rPr>
          <w:sz w:val="21"/>
          <w:szCs w:val="21"/>
        </w:rPr>
      </w:pPr>
      <w:r>
        <w:rPr>
          <w:rFonts w:hint="eastAsia"/>
          <w:sz w:val="21"/>
          <w:szCs w:val="21"/>
        </w:rPr>
        <w:t>承包人提交竣工结算申请单的期限：</w:t>
      </w:r>
      <w:r>
        <w:rPr>
          <w:rFonts w:hint="eastAsia"/>
          <w:sz w:val="21"/>
          <w:szCs w:val="21"/>
          <w:u w:val="single"/>
        </w:rPr>
        <w:t>工程竣工验收合格后 28 天内</w:t>
      </w:r>
    </w:p>
    <w:p w14:paraId="08E2F2C5">
      <w:pPr>
        <w:spacing w:line="360" w:lineRule="auto"/>
        <w:ind w:firstLine="420" w:firstLineChars="200"/>
        <w:rPr>
          <w:color w:val="000000"/>
          <w:sz w:val="21"/>
          <w:szCs w:val="21"/>
          <w:u w:val="single"/>
        </w:rPr>
      </w:pPr>
      <w:r>
        <w:rPr>
          <w:rFonts w:hint="eastAsia"/>
          <w:color w:val="000000"/>
          <w:sz w:val="21"/>
          <w:szCs w:val="21"/>
        </w:rPr>
        <w:t>竣工结算申请单应包括的内容：</w:t>
      </w:r>
      <w:r>
        <w:rPr>
          <w:rFonts w:hint="eastAsia"/>
          <w:color w:val="000000"/>
          <w:sz w:val="21"/>
          <w:szCs w:val="21"/>
          <w:u w:val="single"/>
        </w:rPr>
        <w:t>执行通用条款</w:t>
      </w:r>
      <w:r>
        <w:rPr>
          <w:rFonts w:hint="eastAsia"/>
          <w:color w:val="000000"/>
          <w:sz w:val="21"/>
          <w:szCs w:val="21"/>
        </w:rPr>
        <w:t>。</w:t>
      </w:r>
    </w:p>
    <w:p w14:paraId="1E603EBF">
      <w:pPr>
        <w:spacing w:line="360" w:lineRule="auto"/>
        <w:rPr>
          <w:rFonts w:cs="仿宋_GB2312"/>
          <w:b/>
          <w:bCs/>
          <w:color w:val="000000"/>
          <w:sz w:val="21"/>
          <w:szCs w:val="21"/>
        </w:rPr>
      </w:pPr>
      <w:r>
        <w:rPr>
          <w:rFonts w:cs="仿宋_GB2312"/>
          <w:b/>
          <w:bCs/>
          <w:color w:val="000000"/>
          <w:sz w:val="21"/>
          <w:szCs w:val="21"/>
        </w:rPr>
        <w:t xml:space="preserve">14.2 </w:t>
      </w:r>
      <w:r>
        <w:rPr>
          <w:rFonts w:hint="eastAsia" w:cs="仿宋_GB2312"/>
          <w:b/>
          <w:bCs/>
          <w:color w:val="000000"/>
          <w:sz w:val="21"/>
          <w:szCs w:val="21"/>
        </w:rPr>
        <w:t>竣工结算审核</w:t>
      </w:r>
    </w:p>
    <w:p w14:paraId="33034FB8">
      <w:pPr>
        <w:spacing w:line="360" w:lineRule="auto"/>
        <w:ind w:firstLine="420" w:firstLineChars="200"/>
        <w:rPr>
          <w:sz w:val="21"/>
          <w:szCs w:val="21"/>
        </w:rPr>
      </w:pPr>
      <w:r>
        <w:rPr>
          <w:rFonts w:hint="eastAsia"/>
          <w:sz w:val="21"/>
          <w:szCs w:val="21"/>
        </w:rPr>
        <w:t>发包人审批竣工付款申请单的期限：</w:t>
      </w:r>
      <w:r>
        <w:rPr>
          <w:rFonts w:hint="eastAsia"/>
          <w:sz w:val="21"/>
          <w:szCs w:val="21"/>
          <w:u w:val="single"/>
        </w:rPr>
        <w:t>工程竣工验收合格后 28 天内</w:t>
      </w:r>
      <w:r>
        <w:rPr>
          <w:rFonts w:hint="eastAsia"/>
          <w:color w:val="000000"/>
          <w:sz w:val="21"/>
          <w:szCs w:val="21"/>
        </w:rPr>
        <w:t>。</w:t>
      </w:r>
    </w:p>
    <w:p w14:paraId="645121F6">
      <w:pPr>
        <w:spacing w:line="360" w:lineRule="auto"/>
        <w:ind w:firstLine="420" w:firstLineChars="200"/>
        <w:rPr>
          <w:color w:val="000000"/>
          <w:sz w:val="21"/>
          <w:szCs w:val="21"/>
        </w:rPr>
      </w:pPr>
      <w:r>
        <w:rPr>
          <w:rFonts w:hint="eastAsia"/>
          <w:sz w:val="21"/>
          <w:szCs w:val="21"/>
        </w:rPr>
        <w:t>发包人完成竣工付款的期限：</w:t>
      </w:r>
      <w:r>
        <w:rPr>
          <w:rFonts w:hint="eastAsia"/>
          <w:sz w:val="21"/>
          <w:szCs w:val="21"/>
          <w:u w:val="single"/>
        </w:rPr>
        <w:t>工程竣工验收合格后 28 天内</w:t>
      </w:r>
      <w:r>
        <w:rPr>
          <w:rFonts w:hint="eastAsia"/>
          <w:color w:val="000000"/>
          <w:sz w:val="21"/>
          <w:szCs w:val="21"/>
        </w:rPr>
        <w:t>。</w:t>
      </w:r>
    </w:p>
    <w:p w14:paraId="75A23DB8">
      <w:pPr>
        <w:spacing w:line="360" w:lineRule="auto"/>
        <w:ind w:firstLine="420" w:firstLineChars="200"/>
        <w:rPr>
          <w:color w:val="000000"/>
          <w:sz w:val="21"/>
          <w:szCs w:val="21"/>
          <w:u w:val="single"/>
        </w:rPr>
      </w:pPr>
      <w:r>
        <w:rPr>
          <w:rFonts w:hint="eastAsia"/>
          <w:color w:val="000000"/>
          <w:sz w:val="21"/>
          <w:szCs w:val="21"/>
        </w:rPr>
        <w:t>关于竣工付款证书异议部分复核的方式和程序：</w:t>
      </w:r>
      <w:r>
        <w:rPr>
          <w:rFonts w:hint="eastAsia"/>
          <w:color w:val="000000"/>
          <w:sz w:val="21"/>
          <w:szCs w:val="21"/>
          <w:u w:val="single"/>
        </w:rPr>
        <w:t>执行通用条款</w:t>
      </w:r>
      <w:r>
        <w:rPr>
          <w:rFonts w:hint="eastAsia"/>
          <w:color w:val="000000"/>
          <w:sz w:val="21"/>
          <w:szCs w:val="21"/>
        </w:rPr>
        <w:t>。</w:t>
      </w:r>
    </w:p>
    <w:p w14:paraId="4C469E3F">
      <w:pPr>
        <w:spacing w:line="360" w:lineRule="auto"/>
        <w:rPr>
          <w:rFonts w:cs="仿宋_GB2312"/>
          <w:b/>
          <w:bCs/>
          <w:color w:val="000000"/>
          <w:sz w:val="21"/>
          <w:szCs w:val="21"/>
        </w:rPr>
      </w:pPr>
      <w:r>
        <w:rPr>
          <w:rFonts w:cs="仿宋_GB2312"/>
          <w:b/>
          <w:bCs/>
          <w:color w:val="000000"/>
          <w:sz w:val="21"/>
          <w:szCs w:val="21"/>
        </w:rPr>
        <w:t xml:space="preserve">14.3 </w:t>
      </w:r>
      <w:r>
        <w:rPr>
          <w:rFonts w:hint="eastAsia" w:cs="仿宋_GB2312"/>
          <w:b/>
          <w:bCs/>
          <w:color w:val="000000"/>
          <w:sz w:val="21"/>
          <w:szCs w:val="21"/>
        </w:rPr>
        <w:t>最终结清</w:t>
      </w:r>
    </w:p>
    <w:p w14:paraId="1227ED61">
      <w:pPr>
        <w:spacing w:line="360" w:lineRule="auto"/>
        <w:ind w:firstLine="420" w:firstLineChars="200"/>
        <w:rPr>
          <w:color w:val="000000"/>
          <w:sz w:val="21"/>
          <w:szCs w:val="21"/>
        </w:rPr>
      </w:pPr>
      <w:r>
        <w:rPr>
          <w:color w:val="000000"/>
          <w:sz w:val="21"/>
          <w:szCs w:val="21"/>
        </w:rPr>
        <w:t xml:space="preserve">14.4.1 </w:t>
      </w:r>
      <w:r>
        <w:rPr>
          <w:rFonts w:hint="eastAsia"/>
          <w:color w:val="000000"/>
          <w:sz w:val="21"/>
          <w:szCs w:val="21"/>
        </w:rPr>
        <w:t>最终结清申请单</w:t>
      </w:r>
    </w:p>
    <w:p w14:paraId="1531D76A">
      <w:pPr>
        <w:spacing w:line="360" w:lineRule="auto"/>
        <w:ind w:firstLine="420" w:firstLineChars="200"/>
        <w:rPr>
          <w:color w:val="000000"/>
          <w:sz w:val="21"/>
          <w:szCs w:val="21"/>
        </w:rPr>
      </w:pPr>
      <w:r>
        <w:rPr>
          <w:rFonts w:hint="eastAsia"/>
          <w:color w:val="000000"/>
          <w:sz w:val="21"/>
          <w:szCs w:val="21"/>
        </w:rPr>
        <w:t>承包人提交最终结清申请单的份数：</w:t>
      </w:r>
      <w:r>
        <w:rPr>
          <w:color w:val="000000"/>
          <w:sz w:val="21"/>
          <w:szCs w:val="21"/>
          <w:u w:val="single"/>
        </w:rPr>
        <w:t xml:space="preserve"> </w:t>
      </w:r>
      <w:r>
        <w:rPr>
          <w:rFonts w:hint="eastAsia"/>
          <w:color w:val="000000"/>
          <w:sz w:val="21"/>
          <w:szCs w:val="21"/>
          <w:u w:val="single"/>
          <w:lang w:val="en-US" w:eastAsia="zh-CN"/>
        </w:rPr>
        <w:t>2</w:t>
      </w:r>
      <w:r>
        <w:rPr>
          <w:rFonts w:hint="eastAsia"/>
          <w:color w:val="000000"/>
          <w:sz w:val="21"/>
          <w:szCs w:val="21"/>
          <w:u w:val="single"/>
        </w:rPr>
        <w:t>份</w:t>
      </w:r>
      <w:r>
        <w:rPr>
          <w:color w:val="000000"/>
          <w:sz w:val="21"/>
          <w:szCs w:val="21"/>
          <w:u w:val="single"/>
        </w:rPr>
        <w:t xml:space="preserve">    </w:t>
      </w:r>
      <w:r>
        <w:rPr>
          <w:rFonts w:hint="eastAsia"/>
          <w:color w:val="000000"/>
          <w:sz w:val="21"/>
          <w:szCs w:val="21"/>
        </w:rPr>
        <w:t>。</w:t>
      </w:r>
    </w:p>
    <w:p w14:paraId="4CD6B9B3">
      <w:pPr>
        <w:spacing w:line="360" w:lineRule="auto"/>
        <w:ind w:firstLine="420" w:firstLineChars="200"/>
        <w:rPr>
          <w:sz w:val="21"/>
          <w:szCs w:val="21"/>
        </w:rPr>
      </w:pPr>
      <w:r>
        <w:rPr>
          <w:rFonts w:hint="eastAsia"/>
          <w:color w:val="000000"/>
          <w:sz w:val="21"/>
          <w:szCs w:val="21"/>
        </w:rPr>
        <w:t>承包人提交最终结算申请单的期限：</w:t>
      </w:r>
      <w:r>
        <w:rPr>
          <w:rFonts w:hint="eastAsia" w:ascii="宋体" w:hAnsi="宋体" w:eastAsia="宋体" w:cs="宋体"/>
          <w:color w:val="000000"/>
          <w:kern w:val="0"/>
          <w:sz w:val="21"/>
          <w:szCs w:val="21"/>
          <w:u w:val="single"/>
          <w:lang w:val="en-US" w:eastAsia="zh-CN" w:bidi="ar"/>
        </w:rPr>
        <w:t xml:space="preserve">缺陷责任期满后 </w:t>
      </w:r>
      <w:r>
        <w:rPr>
          <w:rFonts w:hint="default" w:ascii="Times New Roman" w:hAnsi="Times New Roman" w:eastAsia="宋体" w:cs="Times New Roman"/>
          <w:color w:val="000000"/>
          <w:kern w:val="0"/>
          <w:sz w:val="21"/>
          <w:szCs w:val="21"/>
          <w:u w:val="single"/>
          <w:lang w:val="en-US" w:eastAsia="zh-CN" w:bidi="ar"/>
        </w:rPr>
        <w:t xml:space="preserve">7 </w:t>
      </w:r>
      <w:r>
        <w:rPr>
          <w:rFonts w:hint="eastAsia" w:ascii="宋体" w:hAnsi="宋体" w:eastAsia="宋体" w:cs="宋体"/>
          <w:color w:val="000000"/>
          <w:kern w:val="0"/>
          <w:sz w:val="21"/>
          <w:szCs w:val="21"/>
          <w:u w:val="single"/>
          <w:lang w:val="en-US" w:eastAsia="zh-CN" w:bidi="ar"/>
        </w:rPr>
        <w:t>日内</w:t>
      </w:r>
      <w:r>
        <w:rPr>
          <w:rFonts w:hint="eastAsia"/>
          <w:color w:val="000000"/>
          <w:sz w:val="21"/>
          <w:szCs w:val="21"/>
        </w:rPr>
        <w:t>。</w:t>
      </w:r>
      <w:r>
        <w:rPr>
          <w:sz w:val="21"/>
          <w:szCs w:val="21"/>
        </w:rPr>
        <w:t xml:space="preserve"> </w:t>
      </w:r>
    </w:p>
    <w:p w14:paraId="082CAADB">
      <w:pPr>
        <w:spacing w:line="360" w:lineRule="auto"/>
        <w:ind w:firstLine="420" w:firstLineChars="200"/>
        <w:rPr>
          <w:sz w:val="21"/>
          <w:szCs w:val="21"/>
        </w:rPr>
      </w:pPr>
      <w:r>
        <w:rPr>
          <w:sz w:val="21"/>
          <w:szCs w:val="21"/>
        </w:rPr>
        <w:t xml:space="preserve">14.4.2 </w:t>
      </w:r>
      <w:r>
        <w:rPr>
          <w:rFonts w:hint="eastAsia"/>
          <w:sz w:val="21"/>
          <w:szCs w:val="21"/>
        </w:rPr>
        <w:t>最终结清证书和支付</w:t>
      </w:r>
    </w:p>
    <w:p w14:paraId="5A5DE0E5">
      <w:pPr>
        <w:spacing w:line="360" w:lineRule="auto"/>
        <w:ind w:firstLine="420" w:firstLineChars="200"/>
        <w:rPr>
          <w:sz w:val="21"/>
          <w:szCs w:val="21"/>
        </w:rPr>
      </w:pPr>
      <w:r>
        <w:rPr>
          <w:rFonts w:hint="eastAsia"/>
          <w:sz w:val="21"/>
          <w:szCs w:val="21"/>
        </w:rPr>
        <w:t>（</w:t>
      </w:r>
      <w:r>
        <w:rPr>
          <w:sz w:val="21"/>
          <w:szCs w:val="21"/>
        </w:rPr>
        <w:t>1</w:t>
      </w:r>
      <w:r>
        <w:rPr>
          <w:rFonts w:hint="eastAsia"/>
          <w:sz w:val="21"/>
          <w:szCs w:val="21"/>
        </w:rPr>
        <w:t>）发包人完成最终结清申请单的审批并颁发最终结清证书的期限：</w:t>
      </w:r>
      <w:r>
        <w:rPr>
          <w:rFonts w:hint="eastAsia"/>
          <w:color w:val="000000"/>
          <w:sz w:val="21"/>
          <w:szCs w:val="21"/>
          <w:u w:val="single"/>
        </w:rPr>
        <w:t>收到申请 28天内</w:t>
      </w:r>
      <w:r>
        <w:rPr>
          <w:rFonts w:hint="eastAsia"/>
          <w:color w:val="000000"/>
          <w:sz w:val="21"/>
          <w:szCs w:val="21"/>
        </w:rPr>
        <w:t>。</w:t>
      </w:r>
    </w:p>
    <w:p w14:paraId="3DE5C655">
      <w:pPr>
        <w:spacing w:line="360" w:lineRule="auto"/>
        <w:ind w:firstLine="420" w:firstLineChars="200"/>
        <w:rPr>
          <w:sz w:val="21"/>
          <w:szCs w:val="21"/>
        </w:rPr>
      </w:pPr>
      <w:r>
        <w:rPr>
          <w:rFonts w:hint="eastAsia"/>
          <w:sz w:val="21"/>
          <w:szCs w:val="21"/>
        </w:rPr>
        <w:t>（</w:t>
      </w:r>
      <w:r>
        <w:rPr>
          <w:sz w:val="21"/>
          <w:szCs w:val="21"/>
        </w:rPr>
        <w:t>2</w:t>
      </w:r>
      <w:r>
        <w:rPr>
          <w:rFonts w:hint="eastAsia"/>
          <w:sz w:val="21"/>
          <w:szCs w:val="21"/>
        </w:rPr>
        <w:t>）发包人完成支付的期限：</w:t>
      </w:r>
      <w:r>
        <w:rPr>
          <w:rFonts w:hint="eastAsia"/>
          <w:color w:val="000000"/>
          <w:sz w:val="21"/>
          <w:szCs w:val="21"/>
          <w:u w:val="single"/>
        </w:rPr>
        <w:t>申请签发后 14 天内</w:t>
      </w:r>
      <w:r>
        <w:rPr>
          <w:rFonts w:hint="eastAsia"/>
          <w:color w:val="000000"/>
          <w:sz w:val="21"/>
          <w:szCs w:val="21"/>
        </w:rPr>
        <w:t>。</w:t>
      </w:r>
    </w:p>
    <w:bookmarkEnd w:id="449"/>
    <w:bookmarkEnd w:id="450"/>
    <w:bookmarkEnd w:id="451"/>
    <w:bookmarkEnd w:id="452"/>
    <w:bookmarkEnd w:id="453"/>
    <w:bookmarkEnd w:id="454"/>
    <w:bookmarkEnd w:id="455"/>
    <w:bookmarkEnd w:id="461"/>
    <w:p w14:paraId="465FB3C5">
      <w:pPr>
        <w:spacing w:line="360" w:lineRule="auto"/>
        <w:outlineLvl w:val="2"/>
        <w:rPr>
          <w:rFonts w:cs="楷体_GB2312"/>
          <w:b/>
          <w:bCs/>
          <w:color w:val="000000"/>
          <w:sz w:val="21"/>
          <w:szCs w:val="21"/>
        </w:rPr>
      </w:pPr>
      <w:bookmarkStart w:id="462" w:name="_Toc267251485"/>
      <w:bookmarkStart w:id="463" w:name="_Toc267251490"/>
      <w:bookmarkStart w:id="464" w:name="_Toc267251486"/>
      <w:bookmarkStart w:id="465" w:name="_Toc267251488"/>
      <w:bookmarkStart w:id="466" w:name="_Toc267251489"/>
      <w:bookmarkStart w:id="467" w:name="_Toc267251501"/>
      <w:bookmarkStart w:id="468" w:name="_Toc267251495"/>
      <w:bookmarkStart w:id="469" w:name="_Toc267251492"/>
      <w:bookmarkStart w:id="470" w:name="_Toc267251494"/>
      <w:bookmarkStart w:id="471" w:name="_Toc267251499"/>
      <w:bookmarkStart w:id="472" w:name="_Toc267251502"/>
      <w:bookmarkStart w:id="473" w:name="_Toc267251493"/>
      <w:bookmarkStart w:id="474" w:name="_Toc267251497"/>
      <w:bookmarkStart w:id="475" w:name="_Toc267251496"/>
      <w:bookmarkStart w:id="476" w:name="_Toc267251498"/>
      <w:bookmarkStart w:id="477" w:name="_Toc267251503"/>
      <w:bookmarkStart w:id="478" w:name="_Toc267251491"/>
      <w:bookmarkStart w:id="479" w:name="_Toc267251506"/>
      <w:bookmarkStart w:id="480" w:name="_Toc267251504"/>
      <w:bookmarkStart w:id="481" w:name="_Toc267251507"/>
      <w:bookmarkStart w:id="482" w:name="_Toc267251508"/>
      <w:bookmarkStart w:id="483" w:name="_Toc267251513"/>
      <w:bookmarkStart w:id="484" w:name="_Toc267251511"/>
      <w:bookmarkStart w:id="485" w:name="_Toc267251509"/>
      <w:bookmarkStart w:id="486" w:name="_Toc267251515"/>
      <w:bookmarkStart w:id="487" w:name="_Toc267251514"/>
      <w:bookmarkStart w:id="488" w:name="_Toc267251510"/>
      <w:r>
        <w:rPr>
          <w:rFonts w:cs="楷体_GB2312"/>
          <w:b/>
          <w:bCs/>
          <w:color w:val="000000"/>
          <w:sz w:val="21"/>
          <w:szCs w:val="21"/>
        </w:rPr>
        <w:t xml:space="preserve">15. </w:t>
      </w:r>
      <w:r>
        <w:rPr>
          <w:rFonts w:hint="eastAsia" w:cs="楷体_GB2312"/>
          <w:b/>
          <w:bCs/>
          <w:color w:val="000000"/>
          <w:sz w:val="21"/>
          <w:szCs w:val="21"/>
        </w:rPr>
        <w:t>缺陷责任期与保修</w:t>
      </w:r>
    </w:p>
    <w:p w14:paraId="2554928A">
      <w:pPr>
        <w:spacing w:line="360" w:lineRule="auto"/>
        <w:rPr>
          <w:rFonts w:cs="仿宋_GB2312"/>
          <w:b/>
          <w:bCs/>
          <w:color w:val="000000"/>
          <w:sz w:val="21"/>
          <w:szCs w:val="21"/>
        </w:rPr>
      </w:pPr>
      <w:r>
        <w:rPr>
          <w:rFonts w:cs="仿宋_GB2312"/>
          <w:b/>
          <w:bCs/>
          <w:color w:val="000000"/>
          <w:sz w:val="21"/>
          <w:szCs w:val="21"/>
        </w:rPr>
        <w:t>15.1</w:t>
      </w:r>
      <w:r>
        <w:rPr>
          <w:rFonts w:hint="eastAsia" w:cs="仿宋_GB2312"/>
          <w:b/>
          <w:bCs/>
          <w:color w:val="000000"/>
          <w:sz w:val="21"/>
          <w:szCs w:val="21"/>
        </w:rPr>
        <w:t>缺陷责任期</w:t>
      </w:r>
    </w:p>
    <w:p w14:paraId="079BFA33">
      <w:pPr>
        <w:spacing w:line="360" w:lineRule="auto"/>
        <w:ind w:firstLine="420" w:firstLineChars="200"/>
        <w:rPr>
          <w:color w:val="000000"/>
          <w:sz w:val="21"/>
          <w:szCs w:val="21"/>
          <w:u w:val="single"/>
        </w:rPr>
      </w:pPr>
      <w:r>
        <w:rPr>
          <w:rFonts w:hint="eastAsia"/>
          <w:color w:val="000000"/>
          <w:sz w:val="21"/>
          <w:szCs w:val="21"/>
        </w:rPr>
        <w:t>缺陷责任期的具体期限：</w:t>
      </w:r>
      <w:r>
        <w:rPr>
          <w:rFonts w:hint="eastAsia"/>
          <w:color w:val="000000"/>
          <w:sz w:val="21"/>
          <w:szCs w:val="21"/>
          <w:u w:val="single"/>
          <w:lang w:val="en-US" w:eastAsia="zh-CN"/>
        </w:rPr>
        <w:t>24</w:t>
      </w:r>
      <w:r>
        <w:rPr>
          <w:rFonts w:hint="eastAsia"/>
          <w:color w:val="000000"/>
          <w:sz w:val="21"/>
          <w:szCs w:val="21"/>
          <w:u w:val="single"/>
        </w:rPr>
        <w:t>个月</w:t>
      </w:r>
      <w:r>
        <w:rPr>
          <w:rFonts w:hint="eastAsia"/>
          <w:color w:val="000000"/>
          <w:sz w:val="21"/>
          <w:szCs w:val="21"/>
        </w:rPr>
        <w:t>。</w:t>
      </w:r>
    </w:p>
    <w:p w14:paraId="6DFCBD98">
      <w:pPr>
        <w:spacing w:line="360" w:lineRule="auto"/>
        <w:rPr>
          <w:rFonts w:cs="仿宋_GB2312"/>
          <w:b/>
          <w:bCs/>
          <w:color w:val="000000"/>
          <w:sz w:val="21"/>
          <w:szCs w:val="21"/>
        </w:rPr>
      </w:pPr>
      <w:r>
        <w:rPr>
          <w:rFonts w:cs="仿宋_GB2312"/>
          <w:b/>
          <w:bCs/>
          <w:color w:val="000000"/>
          <w:sz w:val="21"/>
          <w:szCs w:val="21"/>
        </w:rPr>
        <w:t xml:space="preserve">15.2 </w:t>
      </w:r>
      <w:r>
        <w:rPr>
          <w:rFonts w:hint="eastAsia" w:cs="仿宋_GB2312"/>
          <w:b/>
          <w:bCs/>
          <w:color w:val="000000"/>
          <w:sz w:val="21"/>
          <w:szCs w:val="21"/>
        </w:rPr>
        <w:t>质量保证金</w:t>
      </w:r>
    </w:p>
    <w:p w14:paraId="67FD4B0F">
      <w:pPr>
        <w:spacing w:line="360" w:lineRule="auto"/>
        <w:ind w:firstLine="420" w:firstLineChars="200"/>
        <w:rPr>
          <w:color w:val="000000"/>
          <w:sz w:val="21"/>
          <w:szCs w:val="21"/>
        </w:rPr>
      </w:pPr>
      <w:r>
        <w:rPr>
          <w:rFonts w:hint="eastAsia"/>
          <w:color w:val="000000"/>
          <w:sz w:val="21"/>
          <w:szCs w:val="21"/>
        </w:rPr>
        <w:t>关于是否扣留质量保证金的约定：</w:t>
      </w:r>
      <w:r>
        <w:rPr>
          <w:rFonts w:hint="eastAsia" w:ascii="宋体" w:hAnsi="宋体" w:eastAsia="宋体" w:cs="宋体"/>
          <w:color w:val="000000"/>
          <w:kern w:val="0"/>
          <w:sz w:val="21"/>
          <w:szCs w:val="21"/>
          <w:u w:val="single"/>
          <w:lang w:val="en-US" w:eastAsia="zh-CN" w:bidi="ar"/>
        </w:rPr>
        <w:t>扣留质量保证金</w:t>
      </w:r>
      <w:r>
        <w:rPr>
          <w:rFonts w:hint="eastAsia"/>
          <w:color w:val="000000"/>
          <w:sz w:val="21"/>
          <w:szCs w:val="21"/>
        </w:rPr>
        <w:t>。在工程项目竣工前，承包人按专用合同条款第</w:t>
      </w:r>
      <w:r>
        <w:rPr>
          <w:color w:val="000000"/>
          <w:sz w:val="21"/>
          <w:szCs w:val="21"/>
        </w:rPr>
        <w:t>3.7</w:t>
      </w:r>
      <w:r>
        <w:rPr>
          <w:rFonts w:hint="eastAsia"/>
          <w:color w:val="000000"/>
          <w:sz w:val="21"/>
          <w:szCs w:val="21"/>
        </w:rPr>
        <w:t>条提供履约担保的，发包人不得同时预留工程质量保证金。</w:t>
      </w:r>
    </w:p>
    <w:p w14:paraId="6DF67AF6">
      <w:pPr>
        <w:spacing w:line="360" w:lineRule="auto"/>
        <w:ind w:firstLine="422" w:firstLineChars="200"/>
        <w:rPr>
          <w:rFonts w:hint="default" w:eastAsia="宋体"/>
          <w:color w:val="000000"/>
          <w:sz w:val="21"/>
          <w:szCs w:val="21"/>
          <w:lang w:val="en-US" w:eastAsia="zh-CN"/>
        </w:rPr>
      </w:pPr>
      <w:r>
        <w:rPr>
          <w:b/>
          <w:bCs/>
          <w:color w:val="000000" w:themeColor="text1"/>
          <w:sz w:val="21"/>
          <w:szCs w:val="21"/>
          <w14:textFill>
            <w14:solidFill>
              <w14:schemeClr w14:val="tx1"/>
            </w14:solidFill>
          </w14:textFill>
        </w:rPr>
        <w:t>15.</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 xml:space="preserve">.1 </w:t>
      </w:r>
      <w:r>
        <w:rPr>
          <w:rFonts w:hint="eastAsia"/>
          <w:color w:val="000000"/>
          <w:sz w:val="21"/>
          <w:szCs w:val="21"/>
        </w:rPr>
        <w:t>承包人提供质量保证金的方式</w:t>
      </w:r>
      <w:r>
        <w:rPr>
          <w:rFonts w:hint="eastAsia"/>
          <w:color w:val="000000"/>
          <w:sz w:val="21"/>
          <w:szCs w:val="21"/>
          <w:lang w:val="en-US" w:eastAsia="zh-CN"/>
        </w:rPr>
        <w:t xml:space="preserve">        </w:t>
      </w:r>
    </w:p>
    <w:p w14:paraId="41FD0084">
      <w:pPr>
        <w:spacing w:line="360" w:lineRule="auto"/>
        <w:ind w:firstLine="420" w:firstLineChars="200"/>
        <w:rPr>
          <w:color w:val="000000"/>
          <w:sz w:val="21"/>
          <w:szCs w:val="21"/>
        </w:rPr>
      </w:pPr>
      <w:r>
        <w:rPr>
          <w:rFonts w:hint="eastAsia"/>
          <w:color w:val="000000"/>
          <w:sz w:val="21"/>
          <w:szCs w:val="21"/>
        </w:rPr>
        <w:t>质量保证金采用以下第</w:t>
      </w:r>
      <w:r>
        <w:rPr>
          <w:color w:val="000000"/>
          <w:sz w:val="21"/>
          <w:szCs w:val="21"/>
          <w:u w:val="single"/>
        </w:rPr>
        <w:t xml:space="preserve">  </w:t>
      </w:r>
      <w:r>
        <w:rPr>
          <w:rFonts w:hint="eastAsia"/>
          <w:color w:val="000000"/>
          <w:sz w:val="21"/>
          <w:szCs w:val="21"/>
          <w:u w:val="single"/>
        </w:rPr>
        <w:t>（1）或（2）或（3）</w:t>
      </w:r>
      <w:r>
        <w:rPr>
          <w:color w:val="000000"/>
          <w:sz w:val="21"/>
          <w:szCs w:val="21"/>
          <w:u w:val="single"/>
        </w:rPr>
        <w:t xml:space="preserve">   </w:t>
      </w:r>
      <w:r>
        <w:rPr>
          <w:rFonts w:hint="eastAsia"/>
          <w:color w:val="000000"/>
          <w:sz w:val="21"/>
          <w:szCs w:val="21"/>
        </w:rPr>
        <w:t>种方式：</w:t>
      </w:r>
    </w:p>
    <w:p w14:paraId="3C4E0D63">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）质量保证金保函，保证金额为：</w:t>
      </w:r>
      <w:r>
        <w:rPr>
          <w:rFonts w:hint="eastAsia"/>
          <w:color w:val="000000"/>
          <w:sz w:val="21"/>
          <w:szCs w:val="21"/>
          <w:u w:val="single"/>
        </w:rPr>
        <w:t>3%的工程价款</w:t>
      </w:r>
      <w:r>
        <w:rPr>
          <w:rFonts w:hint="eastAsia"/>
          <w:color w:val="000000"/>
          <w:sz w:val="21"/>
          <w:szCs w:val="21"/>
        </w:rPr>
        <w:t>；</w:t>
      </w:r>
      <w:r>
        <w:rPr>
          <w:color w:val="000000"/>
          <w:sz w:val="21"/>
          <w:szCs w:val="21"/>
        </w:rPr>
        <w:t xml:space="preserve"> </w:t>
      </w:r>
    </w:p>
    <w:p w14:paraId="20A8E855">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 xml:space="preserve">3 </w:t>
      </w:r>
      <w:r>
        <w:rPr>
          <w:color w:val="000000"/>
          <w:sz w:val="21"/>
          <w:szCs w:val="21"/>
          <w:u w:val="single"/>
        </w:rPr>
        <w:t xml:space="preserve"> </w:t>
      </w:r>
      <w:r>
        <w:rPr>
          <w:color w:val="000000"/>
          <w:sz w:val="21"/>
          <w:szCs w:val="21"/>
        </w:rPr>
        <w:t>%</w:t>
      </w:r>
      <w:r>
        <w:rPr>
          <w:rFonts w:hint="eastAsia"/>
          <w:color w:val="000000"/>
          <w:sz w:val="21"/>
          <w:szCs w:val="21"/>
        </w:rPr>
        <w:t>的工程款；</w:t>
      </w:r>
    </w:p>
    <w:p w14:paraId="3C04D32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）其他方式</w:t>
      </w:r>
      <w:r>
        <w:rPr>
          <w:color w:val="000000"/>
          <w:sz w:val="21"/>
          <w:szCs w:val="21"/>
        </w:rPr>
        <w:t>:</w:t>
      </w:r>
      <w:r>
        <w:rPr>
          <w:rFonts w:hint="eastAsia"/>
          <w:color w:val="000000"/>
          <w:sz w:val="21"/>
          <w:szCs w:val="21"/>
          <w:u w:val="single"/>
        </w:rPr>
        <w:t>支票或汇票或本票或保险或银行转账或现金：金额为3%的工程款</w:t>
      </w:r>
      <w:r>
        <w:rPr>
          <w:rFonts w:hint="eastAsia"/>
          <w:color w:val="000000"/>
          <w:sz w:val="21"/>
          <w:szCs w:val="21"/>
        </w:rPr>
        <w:t>。</w:t>
      </w:r>
    </w:p>
    <w:p w14:paraId="461407FB">
      <w:pPr>
        <w:spacing w:line="360" w:lineRule="auto"/>
        <w:ind w:firstLine="422" w:firstLineChars="200"/>
        <w:rPr>
          <w:color w:val="000000"/>
          <w:sz w:val="21"/>
          <w:szCs w:val="21"/>
        </w:rPr>
      </w:pPr>
      <w:r>
        <w:rPr>
          <w:b/>
          <w:bCs/>
          <w:color w:val="000000" w:themeColor="text1"/>
          <w:sz w:val="21"/>
          <w:szCs w:val="21"/>
          <w14:textFill>
            <w14:solidFill>
              <w14:schemeClr w14:val="tx1"/>
            </w14:solidFill>
          </w14:textFill>
        </w:rPr>
        <w:t>15.</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.2</w:t>
      </w:r>
      <w:r>
        <w:rPr>
          <w:color w:val="000000"/>
          <w:sz w:val="21"/>
          <w:szCs w:val="21"/>
        </w:rPr>
        <w:t xml:space="preserve"> </w:t>
      </w:r>
      <w:r>
        <w:rPr>
          <w:rFonts w:hint="eastAsia"/>
          <w:color w:val="000000"/>
          <w:sz w:val="21"/>
          <w:szCs w:val="21"/>
        </w:rPr>
        <w:t>质量保证金的扣留</w:t>
      </w:r>
      <w:r>
        <w:rPr>
          <w:color w:val="000000"/>
          <w:sz w:val="21"/>
          <w:szCs w:val="21"/>
        </w:rPr>
        <w:t xml:space="preserve"> </w:t>
      </w:r>
    </w:p>
    <w:p w14:paraId="2E857C19">
      <w:pPr>
        <w:spacing w:line="360" w:lineRule="auto"/>
        <w:ind w:firstLine="420" w:firstLineChars="200"/>
        <w:rPr>
          <w:color w:val="000000"/>
          <w:sz w:val="21"/>
          <w:szCs w:val="21"/>
        </w:rPr>
      </w:pPr>
      <w:r>
        <w:rPr>
          <w:rFonts w:hint="eastAsia"/>
          <w:color w:val="000000"/>
          <w:sz w:val="21"/>
          <w:szCs w:val="21"/>
        </w:rPr>
        <w:t>质量保证金的扣留采取以下第</w:t>
      </w:r>
      <w:r>
        <w:rPr>
          <w:color w:val="000000"/>
          <w:sz w:val="21"/>
          <w:szCs w:val="21"/>
          <w:u w:val="single"/>
        </w:rPr>
        <w:t xml:space="preserve">   </w:t>
      </w:r>
      <w:r>
        <w:rPr>
          <w:rFonts w:hint="eastAsia"/>
          <w:color w:val="000000"/>
          <w:sz w:val="21"/>
          <w:szCs w:val="21"/>
          <w:u w:val="single"/>
        </w:rPr>
        <w:t xml:space="preserve">（2） </w:t>
      </w:r>
      <w:r>
        <w:rPr>
          <w:color w:val="000000"/>
          <w:sz w:val="21"/>
          <w:szCs w:val="21"/>
          <w:u w:val="single"/>
        </w:rPr>
        <w:t xml:space="preserve">  </w:t>
      </w:r>
      <w:r>
        <w:rPr>
          <w:rFonts w:hint="eastAsia"/>
          <w:color w:val="000000"/>
          <w:sz w:val="21"/>
          <w:szCs w:val="21"/>
        </w:rPr>
        <w:t>种方式：</w:t>
      </w:r>
    </w:p>
    <w:p w14:paraId="7C39598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）在支付工程进度款时逐次扣留，在此情形下，质量保证金的计算基数不包括预付款的支付、扣回以及价格调整的金额；</w:t>
      </w:r>
    </w:p>
    <w:p w14:paraId="1D86D46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）工程竣工结算时一次性扣留质量保证金；</w:t>
      </w:r>
    </w:p>
    <w:p w14:paraId="436959B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）其他扣留方式</w:t>
      </w:r>
      <w:r>
        <w:rPr>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5E5A6D">
      <w:pPr>
        <w:spacing w:line="360" w:lineRule="auto"/>
        <w:ind w:firstLine="420" w:firstLineChars="200"/>
        <w:rPr>
          <w:color w:val="000000"/>
          <w:sz w:val="21"/>
          <w:szCs w:val="21"/>
          <w:u w:val="single"/>
        </w:rPr>
      </w:pPr>
      <w:r>
        <w:rPr>
          <w:rFonts w:hint="eastAsia"/>
          <w:color w:val="000000"/>
          <w:sz w:val="21"/>
          <w:szCs w:val="21"/>
        </w:rPr>
        <w:t>关于质量保证金的补充约定：</w:t>
      </w:r>
      <w:r>
        <w:rPr>
          <w:rFonts w:hint="eastAsia"/>
          <w:color w:val="000000"/>
          <w:sz w:val="21"/>
          <w:szCs w:val="21"/>
          <w:u w:val="single"/>
        </w:rPr>
        <w:t>承包人以保函方式提供质量保证金的，该保函有效期与缺陷责任期一致，否则发包人将追究承包人相应违约责任</w:t>
      </w:r>
      <w:r>
        <w:rPr>
          <w:rFonts w:hint="eastAsia"/>
          <w:color w:val="000000"/>
          <w:sz w:val="21"/>
          <w:szCs w:val="21"/>
        </w:rPr>
        <w:t>。</w:t>
      </w:r>
    </w:p>
    <w:p w14:paraId="12CBDE72">
      <w:pPr>
        <w:spacing w:line="360" w:lineRule="auto"/>
        <w:rPr>
          <w:rFonts w:cs="仿宋_GB2312"/>
          <w:b/>
          <w:bCs/>
          <w:color w:val="000000"/>
          <w:sz w:val="21"/>
          <w:szCs w:val="21"/>
        </w:rPr>
      </w:pPr>
      <w:r>
        <w:rPr>
          <w:rFonts w:cs="仿宋_GB2312"/>
          <w:b/>
          <w:bCs/>
          <w:color w:val="000000"/>
          <w:sz w:val="21"/>
          <w:szCs w:val="21"/>
        </w:rPr>
        <w:t>15.4</w:t>
      </w:r>
      <w:r>
        <w:rPr>
          <w:rFonts w:hint="eastAsia" w:cs="仿宋_GB2312"/>
          <w:b/>
          <w:bCs/>
          <w:color w:val="000000"/>
          <w:sz w:val="21"/>
          <w:szCs w:val="21"/>
        </w:rPr>
        <w:t>保修</w:t>
      </w:r>
    </w:p>
    <w:bookmarkEnd w:id="462"/>
    <w:p w14:paraId="517A5D9B">
      <w:pPr>
        <w:spacing w:line="360" w:lineRule="auto"/>
        <w:ind w:firstLine="409" w:firstLineChars="195"/>
        <w:rPr>
          <w:color w:val="000000"/>
          <w:sz w:val="21"/>
          <w:szCs w:val="21"/>
        </w:rPr>
      </w:pPr>
      <w:r>
        <w:rPr>
          <w:color w:val="000000"/>
          <w:sz w:val="21"/>
          <w:szCs w:val="21"/>
        </w:rPr>
        <w:t xml:space="preserve">15.4.1 </w:t>
      </w:r>
      <w:r>
        <w:rPr>
          <w:rFonts w:hint="eastAsia"/>
          <w:color w:val="000000"/>
          <w:sz w:val="21"/>
          <w:szCs w:val="21"/>
        </w:rPr>
        <w:t>保修责任</w:t>
      </w:r>
    </w:p>
    <w:p w14:paraId="0D52A3DB">
      <w:pPr>
        <w:spacing w:line="360" w:lineRule="auto"/>
        <w:ind w:firstLine="409" w:firstLineChars="195"/>
        <w:rPr>
          <w:color w:val="000000"/>
          <w:sz w:val="21"/>
          <w:szCs w:val="21"/>
          <w:u w:val="single"/>
        </w:rPr>
      </w:pPr>
      <w:r>
        <w:rPr>
          <w:rFonts w:hint="eastAsia"/>
          <w:color w:val="000000"/>
          <w:sz w:val="21"/>
          <w:szCs w:val="21"/>
        </w:rPr>
        <w:t>工程保修期为：</w:t>
      </w:r>
      <w:r>
        <w:rPr>
          <w:rFonts w:hint="eastAsia"/>
          <w:color w:val="000000"/>
          <w:sz w:val="21"/>
          <w:szCs w:val="21"/>
          <w:u w:val="single"/>
        </w:rPr>
        <w:t>执行质量管理条例</w:t>
      </w:r>
      <w:r>
        <w:rPr>
          <w:rFonts w:hint="eastAsia"/>
          <w:color w:val="000000"/>
          <w:sz w:val="21"/>
          <w:szCs w:val="21"/>
        </w:rPr>
        <w:t>。</w:t>
      </w:r>
    </w:p>
    <w:p w14:paraId="5342631A">
      <w:pPr>
        <w:spacing w:line="360" w:lineRule="auto"/>
        <w:ind w:firstLine="411" w:firstLineChars="195"/>
        <w:rPr>
          <w:color w:val="000000"/>
          <w:sz w:val="21"/>
          <w:szCs w:val="21"/>
        </w:rPr>
      </w:pPr>
      <w:r>
        <w:rPr>
          <w:b/>
          <w:bCs/>
          <w:color w:val="000000" w:themeColor="text1"/>
          <w:sz w:val="21"/>
          <w:szCs w:val="21"/>
          <w14:textFill>
            <w14:solidFill>
              <w14:schemeClr w14:val="tx1"/>
            </w14:solidFill>
          </w14:textFill>
        </w:rPr>
        <w:t>15.4</w:t>
      </w:r>
      <w:r>
        <w:rPr>
          <w:rFonts w:hint="eastAsia"/>
          <w:b/>
          <w:bCs/>
          <w:color w:val="000000" w:themeColor="text1"/>
          <w:sz w:val="21"/>
          <w:szCs w:val="21"/>
          <w14:textFill>
            <w14:solidFill>
              <w14:schemeClr w14:val="tx1"/>
            </w14:solidFill>
          </w14:textFill>
        </w:rPr>
        <w:t>.2</w:t>
      </w:r>
      <w:r>
        <w:rPr>
          <w:color w:val="000000"/>
          <w:sz w:val="21"/>
          <w:szCs w:val="21"/>
        </w:rPr>
        <w:t xml:space="preserve">  </w:t>
      </w:r>
      <w:r>
        <w:rPr>
          <w:rFonts w:hint="eastAsia"/>
          <w:color w:val="000000"/>
          <w:sz w:val="21"/>
          <w:szCs w:val="21"/>
        </w:rPr>
        <w:t>修复通知</w:t>
      </w:r>
    </w:p>
    <w:p w14:paraId="6C80E7FD">
      <w:pPr>
        <w:spacing w:line="360" w:lineRule="auto"/>
        <w:ind w:firstLine="409" w:firstLineChars="195"/>
        <w:rPr>
          <w:color w:val="000000"/>
          <w:sz w:val="21"/>
          <w:szCs w:val="21"/>
          <w:u w:val="single"/>
        </w:rPr>
      </w:pPr>
      <w:r>
        <w:rPr>
          <w:rFonts w:hint="eastAsia"/>
          <w:color w:val="000000"/>
          <w:sz w:val="21"/>
          <w:szCs w:val="21"/>
        </w:rPr>
        <w:t>承包人收到保修通知并到达工程现场的合理时间：</w:t>
      </w:r>
      <w:r>
        <w:rPr>
          <w:rFonts w:hint="eastAsia"/>
          <w:color w:val="000000"/>
          <w:sz w:val="21"/>
          <w:szCs w:val="21"/>
          <w:u w:val="single"/>
          <w:lang w:val="en-US" w:eastAsia="zh-CN"/>
        </w:rPr>
        <w:t>24小时</w:t>
      </w:r>
      <w:r>
        <w:rPr>
          <w:rFonts w:hint="eastAsia"/>
          <w:color w:val="000000"/>
          <w:sz w:val="21"/>
          <w:szCs w:val="21"/>
        </w:rPr>
        <w:t>。</w:t>
      </w:r>
    </w:p>
    <w:bookmarkEnd w:id="463"/>
    <w:bookmarkEnd w:id="464"/>
    <w:bookmarkEnd w:id="465"/>
    <w:bookmarkEnd w:id="466"/>
    <w:p w14:paraId="1E844B4C">
      <w:pPr>
        <w:spacing w:line="360" w:lineRule="auto"/>
        <w:outlineLvl w:val="2"/>
        <w:rPr>
          <w:rFonts w:cs="楷体_GB2312"/>
          <w:b/>
          <w:bCs/>
          <w:color w:val="000000"/>
          <w:sz w:val="21"/>
          <w:szCs w:val="21"/>
        </w:rPr>
      </w:pPr>
      <w:bookmarkStart w:id="489" w:name="_Toc351203648"/>
      <w:bookmarkStart w:id="490" w:name="_Toc280868717"/>
      <w:bookmarkStart w:id="491" w:name="_Toc280868718"/>
      <w:r>
        <w:rPr>
          <w:rFonts w:cs="楷体_GB2312"/>
          <w:b/>
          <w:bCs/>
          <w:color w:val="000000"/>
          <w:sz w:val="21"/>
          <w:szCs w:val="21"/>
        </w:rPr>
        <w:t xml:space="preserve">16. </w:t>
      </w:r>
      <w:r>
        <w:rPr>
          <w:rFonts w:hint="eastAsia" w:cs="楷体_GB2312"/>
          <w:b/>
          <w:bCs/>
          <w:color w:val="000000"/>
          <w:sz w:val="21"/>
          <w:szCs w:val="21"/>
        </w:rPr>
        <w:t>违约</w:t>
      </w:r>
      <w:bookmarkEnd w:id="489"/>
    </w:p>
    <w:p w14:paraId="7654D8E0">
      <w:pPr>
        <w:spacing w:line="360" w:lineRule="auto"/>
        <w:rPr>
          <w:rFonts w:cs="仿宋_GB2312"/>
          <w:b/>
          <w:bCs/>
          <w:color w:val="000000"/>
          <w:sz w:val="21"/>
          <w:szCs w:val="21"/>
        </w:rPr>
      </w:pPr>
      <w:r>
        <w:rPr>
          <w:rFonts w:cs="仿宋_GB2312"/>
          <w:b/>
          <w:bCs/>
          <w:color w:val="000000"/>
          <w:sz w:val="21"/>
          <w:szCs w:val="21"/>
        </w:rPr>
        <w:t xml:space="preserve">16.1 </w:t>
      </w:r>
      <w:r>
        <w:rPr>
          <w:rFonts w:hint="eastAsia" w:cs="仿宋_GB2312"/>
          <w:b/>
          <w:bCs/>
          <w:color w:val="000000"/>
          <w:sz w:val="21"/>
          <w:szCs w:val="21"/>
        </w:rPr>
        <w:t>发包人违约</w:t>
      </w:r>
    </w:p>
    <w:p w14:paraId="350E029D">
      <w:pPr>
        <w:spacing w:line="360" w:lineRule="auto"/>
        <w:ind w:firstLine="420" w:firstLineChars="200"/>
        <w:rPr>
          <w:color w:val="000000"/>
          <w:sz w:val="21"/>
          <w:szCs w:val="21"/>
        </w:rPr>
      </w:pPr>
      <w:r>
        <w:rPr>
          <w:color w:val="000000"/>
          <w:sz w:val="21"/>
          <w:szCs w:val="21"/>
        </w:rPr>
        <w:t>16.1.1</w:t>
      </w:r>
      <w:r>
        <w:rPr>
          <w:rFonts w:hint="eastAsia"/>
          <w:color w:val="000000"/>
          <w:sz w:val="21"/>
          <w:szCs w:val="21"/>
        </w:rPr>
        <w:t>发包人违约的情形</w:t>
      </w:r>
    </w:p>
    <w:p w14:paraId="743655A4">
      <w:pPr>
        <w:spacing w:line="360" w:lineRule="auto"/>
        <w:ind w:firstLine="420" w:firstLineChars="200"/>
        <w:rPr>
          <w:color w:val="000000"/>
          <w:sz w:val="21"/>
          <w:szCs w:val="21"/>
          <w:u w:val="single"/>
        </w:rPr>
      </w:pPr>
      <w:r>
        <w:rPr>
          <w:rFonts w:hint="eastAsia"/>
          <w:color w:val="000000"/>
          <w:sz w:val="21"/>
          <w:szCs w:val="21"/>
        </w:rPr>
        <w:t>发包人违约的其他情形：</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3597B6">
      <w:pPr>
        <w:spacing w:line="360" w:lineRule="auto"/>
        <w:ind w:left="1050" w:hanging="1050" w:hangingChars="500"/>
        <w:rPr>
          <w:color w:val="000000"/>
          <w:sz w:val="21"/>
          <w:szCs w:val="21"/>
        </w:rPr>
      </w:pPr>
      <w:r>
        <w:rPr>
          <w:color w:val="000000"/>
          <w:sz w:val="21"/>
          <w:szCs w:val="21"/>
        </w:rPr>
        <w:t xml:space="preserve">    16.1.2 </w:t>
      </w:r>
      <w:r>
        <w:rPr>
          <w:rFonts w:hint="eastAsia"/>
          <w:color w:val="000000"/>
          <w:sz w:val="21"/>
          <w:szCs w:val="21"/>
        </w:rPr>
        <w:t>发包人违约的责任</w:t>
      </w:r>
    </w:p>
    <w:p w14:paraId="7867D411">
      <w:pPr>
        <w:spacing w:line="360" w:lineRule="auto"/>
        <w:ind w:firstLine="420" w:firstLineChars="200"/>
        <w:rPr>
          <w:color w:val="000000"/>
          <w:sz w:val="21"/>
          <w:szCs w:val="21"/>
        </w:rPr>
      </w:pPr>
      <w:r>
        <w:rPr>
          <w:rFonts w:hint="eastAsia"/>
          <w:color w:val="000000"/>
          <w:sz w:val="21"/>
          <w:szCs w:val="21"/>
        </w:rPr>
        <w:t>发包人违约责任的承担方式和计算方法：</w:t>
      </w:r>
    </w:p>
    <w:p w14:paraId="32656D94">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）因发包人原因未能在计划开工日期前</w:t>
      </w:r>
      <w:r>
        <w:rPr>
          <w:color w:val="000000"/>
          <w:sz w:val="21"/>
          <w:szCs w:val="21"/>
        </w:rPr>
        <w:t>7</w:t>
      </w:r>
      <w:r>
        <w:rPr>
          <w:rFonts w:hint="eastAsia"/>
          <w:color w:val="000000"/>
          <w:sz w:val="21"/>
          <w:szCs w:val="21"/>
        </w:rPr>
        <w:t>天内下达开工通知的违约责任：</w:t>
      </w:r>
      <w:r>
        <w:rPr>
          <w:rFonts w:hint="eastAsia"/>
          <w:color w:val="000000"/>
          <w:sz w:val="21"/>
          <w:szCs w:val="21"/>
          <w:u w:val="single"/>
        </w:rPr>
        <w:t>双方另行确定</w:t>
      </w:r>
      <w:r>
        <w:rPr>
          <w:rFonts w:hint="eastAsia"/>
          <w:color w:val="000000"/>
          <w:sz w:val="21"/>
          <w:szCs w:val="21"/>
        </w:rPr>
        <w:t>。</w:t>
      </w:r>
    </w:p>
    <w:p w14:paraId="50CE12F3">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）因发包人原因未能按合同约定支付合同价款的违约责任：</w:t>
      </w:r>
      <w:r>
        <w:rPr>
          <w:rFonts w:hint="eastAsia"/>
          <w:color w:val="000000"/>
          <w:sz w:val="21"/>
          <w:szCs w:val="21"/>
          <w:u w:val="single"/>
        </w:rPr>
        <w:t>双方另行确定</w:t>
      </w:r>
      <w:r>
        <w:rPr>
          <w:rFonts w:hint="eastAsia"/>
          <w:color w:val="000000"/>
          <w:sz w:val="21"/>
          <w:szCs w:val="21"/>
        </w:rPr>
        <w:t>。</w:t>
      </w:r>
    </w:p>
    <w:p w14:paraId="3D187D63">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3</w:t>
      </w:r>
      <w:r>
        <w:rPr>
          <w:rFonts w:hint="eastAsia"/>
          <w:color w:val="000000"/>
          <w:sz w:val="21"/>
          <w:szCs w:val="21"/>
        </w:rPr>
        <w:t>）发包人违反第</w:t>
      </w:r>
      <w:r>
        <w:rPr>
          <w:color w:val="000000"/>
          <w:sz w:val="21"/>
          <w:szCs w:val="21"/>
        </w:rPr>
        <w:t>10.1</w:t>
      </w:r>
      <w:r>
        <w:rPr>
          <w:rFonts w:hint="eastAsia"/>
          <w:color w:val="000000"/>
          <w:sz w:val="21"/>
          <w:szCs w:val="21"/>
        </w:rPr>
        <w:t>款〔变更的范围〕第（</w:t>
      </w:r>
      <w:r>
        <w:rPr>
          <w:color w:val="000000"/>
          <w:sz w:val="21"/>
          <w:szCs w:val="21"/>
        </w:rPr>
        <w:t>2</w:t>
      </w:r>
      <w:r>
        <w:rPr>
          <w:rFonts w:hint="eastAsia"/>
          <w:color w:val="000000"/>
          <w:sz w:val="21"/>
          <w:szCs w:val="21"/>
        </w:rPr>
        <w:t>）项约定，自行实施被取消的工作或转由他人实施的违约责任：</w:t>
      </w:r>
      <w:r>
        <w:rPr>
          <w:rFonts w:hint="eastAsia"/>
          <w:color w:val="000000"/>
          <w:sz w:val="21"/>
          <w:szCs w:val="21"/>
          <w:u w:val="single"/>
        </w:rPr>
        <w:t>双方另行确定</w:t>
      </w:r>
      <w:r>
        <w:rPr>
          <w:rFonts w:hint="eastAsia"/>
          <w:color w:val="000000"/>
          <w:sz w:val="21"/>
          <w:szCs w:val="21"/>
        </w:rPr>
        <w:t>。</w:t>
      </w:r>
    </w:p>
    <w:p w14:paraId="73383F54">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）发包人提供的材料、工程设备的规格、数量或质量不符合合同约定，或因发包人原因导致交货日期延误或交货地点变更等情况的违约责任：</w:t>
      </w:r>
      <w:r>
        <w:rPr>
          <w:rFonts w:hint="eastAsia"/>
          <w:color w:val="000000"/>
          <w:sz w:val="21"/>
          <w:szCs w:val="21"/>
          <w:u w:val="single"/>
        </w:rPr>
        <w:t>双方另行确定</w:t>
      </w:r>
      <w:r>
        <w:rPr>
          <w:rFonts w:hint="eastAsia"/>
          <w:color w:val="000000"/>
          <w:sz w:val="21"/>
          <w:szCs w:val="21"/>
        </w:rPr>
        <w:t>。</w:t>
      </w:r>
    </w:p>
    <w:p w14:paraId="5780236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5</w:t>
      </w:r>
      <w:r>
        <w:rPr>
          <w:rFonts w:hint="eastAsia"/>
          <w:color w:val="000000"/>
          <w:sz w:val="21"/>
          <w:szCs w:val="21"/>
        </w:rPr>
        <w:t>）因发包人违反合同约定造成暂停施工的违约责任：</w:t>
      </w:r>
      <w:r>
        <w:rPr>
          <w:rFonts w:hint="eastAsia"/>
          <w:color w:val="000000"/>
          <w:sz w:val="21"/>
          <w:szCs w:val="21"/>
          <w:u w:val="single"/>
        </w:rPr>
        <w:t>双方另行确定</w:t>
      </w:r>
      <w:r>
        <w:rPr>
          <w:rFonts w:hint="eastAsia"/>
          <w:color w:val="000000"/>
          <w:sz w:val="21"/>
          <w:szCs w:val="21"/>
        </w:rPr>
        <w:t>。</w:t>
      </w:r>
    </w:p>
    <w:p w14:paraId="3B0F0F1A">
      <w:pPr>
        <w:spacing w:line="360" w:lineRule="auto"/>
        <w:ind w:firstLine="420" w:firstLineChars="200"/>
        <w:rPr>
          <w:color w:val="000000"/>
          <w:sz w:val="21"/>
          <w:szCs w:val="21"/>
        </w:rPr>
      </w:pPr>
      <w:r>
        <w:rPr>
          <w:rFonts w:hint="eastAsia"/>
          <w:color w:val="000000"/>
          <w:sz w:val="21"/>
          <w:szCs w:val="21"/>
        </w:rPr>
        <w:t>（</w:t>
      </w:r>
      <w:r>
        <w:rPr>
          <w:color w:val="000000"/>
          <w:sz w:val="21"/>
          <w:szCs w:val="21"/>
        </w:rPr>
        <w:t>6</w:t>
      </w:r>
      <w:r>
        <w:rPr>
          <w:rFonts w:hint="eastAsia"/>
          <w:color w:val="000000"/>
          <w:sz w:val="21"/>
          <w:szCs w:val="21"/>
        </w:rPr>
        <w:t>）发包人无正当理由没有在约定期限内发出复工指示，导致承包人无法复工的违约责任：</w:t>
      </w:r>
      <w:r>
        <w:rPr>
          <w:rFonts w:hint="eastAsia"/>
          <w:color w:val="000000"/>
          <w:sz w:val="21"/>
          <w:szCs w:val="21"/>
          <w:u w:val="single"/>
        </w:rPr>
        <w:t>双方另行确定</w:t>
      </w:r>
      <w:r>
        <w:rPr>
          <w:rFonts w:hint="eastAsia"/>
          <w:color w:val="000000"/>
          <w:sz w:val="21"/>
          <w:szCs w:val="21"/>
        </w:rPr>
        <w:t>。</w:t>
      </w:r>
    </w:p>
    <w:p w14:paraId="4093D7B7">
      <w:pPr>
        <w:spacing w:line="360" w:lineRule="auto"/>
        <w:ind w:firstLine="420" w:firstLineChars="200"/>
        <w:rPr>
          <w:color w:val="000000"/>
          <w:sz w:val="21"/>
          <w:szCs w:val="21"/>
        </w:rPr>
      </w:pPr>
      <w:r>
        <w:rPr>
          <w:rFonts w:hint="eastAsia"/>
          <w:color w:val="000000"/>
          <w:sz w:val="21"/>
          <w:szCs w:val="21"/>
        </w:rPr>
        <w:t>（</w:t>
      </w:r>
      <w:r>
        <w:rPr>
          <w:color w:val="000000"/>
          <w:sz w:val="21"/>
          <w:szCs w:val="21"/>
        </w:rPr>
        <w:t>7</w:t>
      </w:r>
      <w:r>
        <w:rPr>
          <w:rFonts w:hint="eastAsia"/>
          <w:color w:val="000000"/>
          <w:sz w:val="21"/>
          <w:szCs w:val="21"/>
        </w:rPr>
        <w:t>）其他：</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B48059">
      <w:pPr>
        <w:spacing w:line="360" w:lineRule="auto"/>
        <w:ind w:firstLine="420" w:firstLineChars="200"/>
        <w:rPr>
          <w:color w:val="000000"/>
          <w:sz w:val="21"/>
          <w:szCs w:val="21"/>
        </w:rPr>
      </w:pPr>
      <w:r>
        <w:rPr>
          <w:color w:val="000000"/>
          <w:sz w:val="21"/>
          <w:szCs w:val="21"/>
        </w:rPr>
        <w:t xml:space="preserve">16.1.3 </w:t>
      </w:r>
      <w:r>
        <w:rPr>
          <w:rFonts w:hint="eastAsia"/>
          <w:color w:val="000000"/>
          <w:sz w:val="21"/>
          <w:szCs w:val="21"/>
        </w:rPr>
        <w:t>因发包人违约解除合同</w:t>
      </w:r>
    </w:p>
    <w:p w14:paraId="75ECEED4">
      <w:pPr>
        <w:adjustRightInd w:val="0"/>
        <w:spacing w:line="360" w:lineRule="auto"/>
        <w:ind w:firstLine="420" w:firstLineChars="200"/>
        <w:rPr>
          <w:color w:val="000000"/>
          <w:sz w:val="21"/>
          <w:szCs w:val="21"/>
        </w:rPr>
      </w:pPr>
      <w:r>
        <w:rPr>
          <w:rFonts w:hint="eastAsia"/>
          <w:color w:val="000000"/>
          <w:sz w:val="21"/>
          <w:szCs w:val="21"/>
        </w:rPr>
        <w:t>承包人按</w:t>
      </w:r>
      <w:r>
        <w:rPr>
          <w:color w:val="000000"/>
          <w:sz w:val="21"/>
          <w:szCs w:val="21"/>
        </w:rPr>
        <w:t>16.1.1</w:t>
      </w:r>
      <w:r>
        <w:rPr>
          <w:rFonts w:hint="eastAsia"/>
          <w:color w:val="000000"/>
          <w:sz w:val="21"/>
          <w:szCs w:val="21"/>
        </w:rPr>
        <w:t>项〔发包人违约的情形〕约定暂停施工满</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天后发包人仍不纠正其违约行为并致使合同目的不能实现的，承包人有权解除合同。</w:t>
      </w:r>
    </w:p>
    <w:p w14:paraId="4E31616B">
      <w:pPr>
        <w:spacing w:line="360" w:lineRule="auto"/>
        <w:rPr>
          <w:rFonts w:cs="仿宋_GB2312"/>
          <w:b/>
          <w:bCs/>
          <w:color w:val="000000"/>
          <w:sz w:val="21"/>
          <w:szCs w:val="21"/>
        </w:rPr>
      </w:pPr>
      <w:r>
        <w:rPr>
          <w:rFonts w:cs="仿宋_GB2312"/>
          <w:b/>
          <w:bCs/>
          <w:color w:val="000000"/>
          <w:sz w:val="21"/>
          <w:szCs w:val="21"/>
        </w:rPr>
        <w:t xml:space="preserve">16.2 </w:t>
      </w:r>
      <w:r>
        <w:rPr>
          <w:rFonts w:hint="eastAsia" w:cs="仿宋_GB2312"/>
          <w:b/>
          <w:bCs/>
          <w:color w:val="000000"/>
          <w:sz w:val="21"/>
          <w:szCs w:val="21"/>
        </w:rPr>
        <w:t>承包人违约</w:t>
      </w:r>
    </w:p>
    <w:p w14:paraId="4A036978">
      <w:pPr>
        <w:spacing w:line="360" w:lineRule="auto"/>
        <w:ind w:firstLine="420" w:firstLineChars="200"/>
        <w:rPr>
          <w:color w:val="000000"/>
          <w:sz w:val="21"/>
          <w:szCs w:val="21"/>
        </w:rPr>
      </w:pPr>
      <w:r>
        <w:rPr>
          <w:color w:val="000000"/>
          <w:sz w:val="21"/>
          <w:szCs w:val="21"/>
        </w:rPr>
        <w:t xml:space="preserve">16.2.1 </w:t>
      </w:r>
      <w:r>
        <w:rPr>
          <w:rFonts w:hint="eastAsia"/>
          <w:color w:val="000000"/>
          <w:sz w:val="21"/>
          <w:szCs w:val="21"/>
        </w:rPr>
        <w:t>承包人违约的情形</w:t>
      </w:r>
    </w:p>
    <w:p w14:paraId="16A0063C">
      <w:pPr>
        <w:spacing w:line="360" w:lineRule="auto"/>
        <w:ind w:firstLine="420" w:firstLineChars="200"/>
        <w:rPr>
          <w:color w:val="000000"/>
          <w:sz w:val="21"/>
          <w:szCs w:val="21"/>
          <w:u w:val="single"/>
        </w:rPr>
      </w:pPr>
      <w:r>
        <w:rPr>
          <w:rFonts w:hint="eastAsia"/>
          <w:color w:val="000000"/>
          <w:sz w:val="21"/>
          <w:szCs w:val="21"/>
        </w:rPr>
        <w:t>承包人违约的其他情形：</w:t>
      </w:r>
      <w:r>
        <w:rPr>
          <w:color w:val="000000"/>
          <w:sz w:val="21"/>
          <w:szCs w:val="21"/>
          <w:u w:val="single"/>
        </w:rPr>
        <w:t xml:space="preserve">  </w:t>
      </w:r>
      <w:r>
        <w:rPr>
          <w:rFonts w:hint="eastAsia"/>
          <w:color w:val="000000"/>
          <w:sz w:val="21"/>
          <w:szCs w:val="21"/>
          <w:u w:val="single"/>
          <w:lang w:val="en-US" w:eastAsia="zh-CN"/>
        </w:rPr>
        <w:t xml:space="preserve">/   </w:t>
      </w:r>
    </w:p>
    <w:p w14:paraId="433B0524">
      <w:pPr>
        <w:spacing w:line="360" w:lineRule="auto"/>
        <w:ind w:firstLine="420" w:firstLineChars="200"/>
        <w:rPr>
          <w:color w:val="000000"/>
          <w:sz w:val="21"/>
          <w:szCs w:val="21"/>
        </w:rPr>
      </w:pPr>
      <w:r>
        <w:rPr>
          <w:color w:val="000000"/>
          <w:sz w:val="21"/>
          <w:szCs w:val="21"/>
        </w:rPr>
        <w:t>16.2.2</w:t>
      </w:r>
      <w:r>
        <w:rPr>
          <w:rFonts w:hint="eastAsia"/>
          <w:color w:val="000000"/>
          <w:sz w:val="21"/>
          <w:szCs w:val="21"/>
        </w:rPr>
        <w:t>承包人违约的责任</w:t>
      </w:r>
    </w:p>
    <w:p w14:paraId="6191C25E">
      <w:pPr>
        <w:spacing w:line="360" w:lineRule="auto"/>
        <w:ind w:firstLine="420" w:firstLineChars="200"/>
        <w:rPr>
          <w:color w:val="000000"/>
          <w:sz w:val="21"/>
          <w:szCs w:val="21"/>
          <w:u w:val="single"/>
        </w:rPr>
      </w:pPr>
      <w:r>
        <w:rPr>
          <w:rFonts w:hint="eastAsia"/>
          <w:color w:val="000000"/>
          <w:sz w:val="21"/>
          <w:szCs w:val="21"/>
        </w:rPr>
        <w:t>承包人违约责任的承担方式和计算方法：</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r>
        <w:rPr>
          <w:color w:val="000000"/>
          <w:sz w:val="21"/>
          <w:szCs w:val="21"/>
        </w:rPr>
        <w:t xml:space="preserve">    </w:t>
      </w:r>
    </w:p>
    <w:p w14:paraId="784CAF06">
      <w:pPr>
        <w:spacing w:line="360" w:lineRule="auto"/>
        <w:ind w:firstLine="420" w:firstLineChars="200"/>
        <w:rPr>
          <w:color w:val="000000"/>
          <w:sz w:val="21"/>
          <w:szCs w:val="21"/>
        </w:rPr>
      </w:pPr>
      <w:r>
        <w:rPr>
          <w:color w:val="000000"/>
          <w:sz w:val="21"/>
          <w:szCs w:val="21"/>
        </w:rPr>
        <w:t xml:space="preserve">16.2.3 </w:t>
      </w:r>
      <w:r>
        <w:rPr>
          <w:rFonts w:hint="eastAsia"/>
          <w:color w:val="000000"/>
          <w:sz w:val="21"/>
          <w:szCs w:val="21"/>
        </w:rPr>
        <w:t>因承包人违约解除合同</w:t>
      </w:r>
    </w:p>
    <w:p w14:paraId="73B7F085">
      <w:pPr>
        <w:spacing w:line="360" w:lineRule="auto"/>
        <w:ind w:firstLine="420" w:firstLineChars="200"/>
        <w:rPr>
          <w:color w:val="000000"/>
          <w:sz w:val="21"/>
          <w:szCs w:val="21"/>
          <w:u w:val="single"/>
        </w:rPr>
      </w:pPr>
      <w:r>
        <w:rPr>
          <w:rFonts w:hint="eastAsia"/>
          <w:color w:val="000000"/>
          <w:sz w:val="21"/>
          <w:szCs w:val="21"/>
        </w:rPr>
        <w:t>关于承包人违约解除合同的特别约定：</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p>
    <w:p w14:paraId="7FEB99EA">
      <w:pPr>
        <w:spacing w:line="360" w:lineRule="auto"/>
        <w:ind w:firstLine="420" w:firstLineChars="200"/>
        <w:rPr>
          <w:color w:val="000000"/>
          <w:sz w:val="21"/>
          <w:szCs w:val="21"/>
        </w:rPr>
      </w:pPr>
      <w:r>
        <w:rPr>
          <w:rFonts w:hint="eastAsia"/>
          <w:color w:val="000000"/>
          <w:sz w:val="21"/>
          <w:szCs w:val="21"/>
        </w:rPr>
        <w:t>发包人继续使用承包人在施工现场的材料、设备、临时工程、承包人文件和由承包人或以其名义编制的其他文件的费用承担方式：</w:t>
      </w:r>
      <w:r>
        <w:rPr>
          <w:rFonts w:hint="eastAsia"/>
          <w:color w:val="000000"/>
          <w:sz w:val="21"/>
          <w:szCs w:val="21"/>
          <w:u w:val="single"/>
        </w:rPr>
        <w:t>双方另行确定</w:t>
      </w:r>
      <w:r>
        <w:rPr>
          <w:rFonts w:hint="eastAsia"/>
          <w:color w:val="000000"/>
          <w:sz w:val="21"/>
          <w:szCs w:val="21"/>
        </w:rPr>
        <w:t>。</w:t>
      </w:r>
    </w:p>
    <w:p w14:paraId="5AD57BF1">
      <w:pPr>
        <w:spacing w:line="360" w:lineRule="auto"/>
        <w:outlineLvl w:val="2"/>
        <w:rPr>
          <w:rFonts w:cs="楷体_GB2312"/>
          <w:b/>
          <w:bCs/>
          <w:color w:val="000000"/>
          <w:sz w:val="21"/>
          <w:szCs w:val="21"/>
        </w:rPr>
      </w:pPr>
      <w:r>
        <w:rPr>
          <w:rFonts w:cs="楷体_GB2312"/>
          <w:b/>
          <w:bCs/>
          <w:color w:val="000000"/>
          <w:sz w:val="21"/>
          <w:szCs w:val="21"/>
        </w:rPr>
        <w:t xml:space="preserve">17. </w:t>
      </w:r>
      <w:r>
        <w:rPr>
          <w:rFonts w:hint="eastAsia" w:cs="楷体_GB2312"/>
          <w:b/>
          <w:bCs/>
          <w:color w:val="000000"/>
          <w:sz w:val="21"/>
          <w:szCs w:val="21"/>
        </w:rPr>
        <w:t>不可抗力</w:t>
      </w:r>
      <w:r>
        <w:rPr>
          <w:rFonts w:cs="楷体_GB2312"/>
          <w:b/>
          <w:bCs/>
          <w:color w:val="000000"/>
          <w:sz w:val="21"/>
          <w:szCs w:val="21"/>
        </w:rPr>
        <w:t xml:space="preserve"> </w:t>
      </w:r>
      <w:bookmarkEnd w:id="490"/>
    </w:p>
    <w:p w14:paraId="62B4EF88">
      <w:pPr>
        <w:spacing w:line="360" w:lineRule="auto"/>
        <w:rPr>
          <w:rFonts w:cs="仿宋_GB2312"/>
          <w:b/>
          <w:bCs/>
          <w:color w:val="000000"/>
          <w:sz w:val="21"/>
          <w:szCs w:val="21"/>
        </w:rPr>
      </w:pPr>
      <w:r>
        <w:rPr>
          <w:rFonts w:cs="仿宋_GB2312"/>
          <w:b/>
          <w:bCs/>
          <w:color w:val="000000"/>
          <w:sz w:val="21"/>
          <w:szCs w:val="21"/>
        </w:rPr>
        <w:t xml:space="preserve">17.1 </w:t>
      </w:r>
      <w:r>
        <w:rPr>
          <w:rFonts w:hint="eastAsia" w:cs="仿宋_GB2312"/>
          <w:b/>
          <w:bCs/>
          <w:color w:val="000000"/>
          <w:sz w:val="21"/>
          <w:szCs w:val="21"/>
        </w:rPr>
        <w:t>不可抗力的确认</w:t>
      </w:r>
    </w:p>
    <w:p w14:paraId="5B5D1D57">
      <w:pPr>
        <w:spacing w:line="360" w:lineRule="auto"/>
        <w:ind w:firstLine="420" w:firstLineChars="200"/>
        <w:rPr>
          <w:color w:val="000000"/>
          <w:sz w:val="21"/>
          <w:szCs w:val="21"/>
          <w:u w:val="single"/>
        </w:rPr>
      </w:pPr>
      <w:r>
        <w:rPr>
          <w:rFonts w:hint="eastAsia"/>
          <w:color w:val="000000"/>
          <w:sz w:val="21"/>
          <w:szCs w:val="21"/>
        </w:rPr>
        <w:t>除通用合同条款约定的不可抗力事件之外，视为不可抗力的其他情形：</w:t>
      </w:r>
      <w:r>
        <w:rPr>
          <w:color w:val="000000"/>
          <w:sz w:val="21"/>
          <w:szCs w:val="21"/>
        </w:rPr>
        <w:t xml:space="preserve"> </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E3A532">
      <w:pPr>
        <w:spacing w:line="360" w:lineRule="auto"/>
        <w:rPr>
          <w:rFonts w:cs="仿宋_GB2312"/>
          <w:b/>
          <w:bCs/>
          <w:color w:val="000000"/>
          <w:sz w:val="21"/>
          <w:szCs w:val="21"/>
        </w:rPr>
      </w:pPr>
      <w:r>
        <w:rPr>
          <w:rFonts w:cs="仿宋_GB2312"/>
          <w:b/>
          <w:bCs/>
          <w:color w:val="000000"/>
          <w:sz w:val="21"/>
          <w:szCs w:val="21"/>
        </w:rPr>
        <w:t xml:space="preserve">17.2 </w:t>
      </w:r>
      <w:r>
        <w:rPr>
          <w:rFonts w:hint="eastAsia" w:cs="仿宋_GB2312"/>
          <w:b/>
          <w:bCs/>
          <w:color w:val="000000"/>
          <w:sz w:val="21"/>
          <w:szCs w:val="21"/>
        </w:rPr>
        <w:t>因不可抗力解除合同</w:t>
      </w:r>
    </w:p>
    <w:p w14:paraId="1CD02E65">
      <w:pPr>
        <w:spacing w:line="360" w:lineRule="auto"/>
        <w:ind w:firstLine="420" w:firstLineChars="200"/>
        <w:rPr>
          <w:color w:val="000000"/>
          <w:sz w:val="21"/>
          <w:szCs w:val="21"/>
        </w:rPr>
      </w:pPr>
      <w:r>
        <w:rPr>
          <w:rFonts w:hint="eastAsia"/>
          <w:color w:val="000000"/>
          <w:sz w:val="21"/>
          <w:szCs w:val="21"/>
        </w:rPr>
        <w:t>合同解除后，发包人应在商定或确定发包人应支付款项后</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天内完成款项的支付。</w:t>
      </w:r>
    </w:p>
    <w:p w14:paraId="5D093484">
      <w:pPr>
        <w:spacing w:line="360" w:lineRule="auto"/>
        <w:outlineLvl w:val="2"/>
        <w:rPr>
          <w:rFonts w:cs="楷体_GB2312"/>
          <w:b/>
          <w:bCs/>
          <w:color w:val="000000"/>
          <w:sz w:val="21"/>
          <w:szCs w:val="21"/>
        </w:rPr>
      </w:pPr>
      <w:bookmarkStart w:id="492" w:name="_Toc351203650"/>
      <w:r>
        <w:rPr>
          <w:rFonts w:cs="楷体_GB2312"/>
          <w:b/>
          <w:bCs/>
          <w:color w:val="000000"/>
          <w:sz w:val="21"/>
          <w:szCs w:val="21"/>
        </w:rPr>
        <w:t xml:space="preserve">18. </w:t>
      </w:r>
      <w:r>
        <w:rPr>
          <w:rFonts w:hint="eastAsia" w:cs="楷体_GB2312"/>
          <w:b/>
          <w:bCs/>
          <w:color w:val="000000"/>
          <w:sz w:val="21"/>
          <w:szCs w:val="21"/>
        </w:rPr>
        <w:t>保险</w:t>
      </w:r>
      <w:bookmarkEnd w:id="492"/>
    </w:p>
    <w:bookmarkEnd w:id="491"/>
    <w:p w14:paraId="31C2B735">
      <w:pPr>
        <w:spacing w:line="360" w:lineRule="auto"/>
        <w:rPr>
          <w:rFonts w:cs="仿宋_GB2312"/>
          <w:b/>
          <w:bCs/>
          <w:color w:val="000000"/>
          <w:sz w:val="21"/>
          <w:szCs w:val="21"/>
        </w:rPr>
      </w:pPr>
      <w:r>
        <w:rPr>
          <w:rFonts w:cs="仿宋_GB2312"/>
          <w:b/>
          <w:bCs/>
          <w:color w:val="000000"/>
          <w:sz w:val="21"/>
          <w:szCs w:val="21"/>
        </w:rPr>
        <w:t xml:space="preserve">18.1 </w:t>
      </w:r>
      <w:r>
        <w:rPr>
          <w:rFonts w:hint="eastAsia" w:cs="仿宋_GB2312"/>
          <w:b/>
          <w:bCs/>
          <w:color w:val="000000"/>
          <w:sz w:val="21"/>
          <w:szCs w:val="21"/>
        </w:rPr>
        <w:t>工程保险</w:t>
      </w:r>
    </w:p>
    <w:p w14:paraId="3CCA9B33">
      <w:pPr>
        <w:spacing w:line="360" w:lineRule="auto"/>
        <w:rPr>
          <w:rFonts w:hint="eastAsia"/>
          <w:color w:val="000000"/>
          <w:sz w:val="21"/>
          <w:szCs w:val="21"/>
          <w:u w:val="single"/>
        </w:rPr>
      </w:pPr>
      <w:r>
        <w:rPr>
          <w:rFonts w:hint="eastAsia"/>
          <w:color w:val="000000"/>
          <w:sz w:val="21"/>
          <w:szCs w:val="21"/>
        </w:rPr>
        <w:t>关于工程保险的特别约定：</w:t>
      </w:r>
      <w:r>
        <w:rPr>
          <w:rFonts w:hint="eastAsia"/>
          <w:color w:val="000000"/>
          <w:sz w:val="21"/>
          <w:szCs w:val="21"/>
          <w:u w:val="single"/>
        </w:rPr>
        <w:t>（1）由发包人投保的内容：发包人为建设工程和施工场地内的己方人员办理生命财产保险，为甲供材料设备办理财产保险；</w:t>
      </w:r>
    </w:p>
    <w:p w14:paraId="118C6CDC">
      <w:pPr>
        <w:spacing w:line="360" w:lineRule="auto"/>
        <w:ind w:firstLine="420" w:firstLineChars="200"/>
        <w:rPr>
          <w:rFonts w:hint="eastAsia"/>
          <w:color w:val="000000"/>
          <w:sz w:val="21"/>
          <w:szCs w:val="21"/>
          <w:u w:val="single"/>
        </w:rPr>
      </w:pPr>
      <w:r>
        <w:rPr>
          <w:rFonts w:hint="eastAsia"/>
          <w:color w:val="000000"/>
          <w:sz w:val="21"/>
          <w:szCs w:val="21"/>
          <w:u w:val="single"/>
        </w:rPr>
        <w:t>（2）由承包人投保的内容：</w:t>
      </w:r>
    </w:p>
    <w:p w14:paraId="005527B9">
      <w:pPr>
        <w:spacing w:line="360" w:lineRule="auto"/>
        <w:ind w:firstLine="420" w:firstLineChars="200"/>
        <w:rPr>
          <w:rFonts w:hint="eastAsia"/>
          <w:color w:val="000000"/>
          <w:sz w:val="21"/>
          <w:szCs w:val="21"/>
          <w:u w:val="single"/>
        </w:rPr>
      </w:pPr>
      <w:r>
        <w:rPr>
          <w:rFonts w:hint="eastAsia"/>
          <w:color w:val="000000"/>
          <w:sz w:val="21"/>
          <w:szCs w:val="21"/>
          <w:u w:val="single"/>
        </w:rPr>
        <w:t>a. 社会保险，社会保险费根据行业管理部门的要求如实填报。</w:t>
      </w:r>
    </w:p>
    <w:p w14:paraId="1AF60E7B">
      <w:pPr>
        <w:spacing w:line="360" w:lineRule="auto"/>
        <w:ind w:firstLine="420" w:firstLineChars="200"/>
        <w:rPr>
          <w:rFonts w:hint="eastAsia"/>
          <w:color w:val="000000"/>
          <w:sz w:val="21"/>
          <w:szCs w:val="21"/>
          <w:u w:val="single"/>
        </w:rPr>
      </w:pPr>
      <w:r>
        <w:rPr>
          <w:rFonts w:hint="eastAsia"/>
          <w:color w:val="000000"/>
          <w:sz w:val="21"/>
          <w:szCs w:val="21"/>
          <w:u w:val="single"/>
        </w:rPr>
        <w:t>b. 承包人己方人员的保险，包括自行分包单位的人员。</w:t>
      </w:r>
    </w:p>
    <w:p w14:paraId="0CB27BF9">
      <w:pPr>
        <w:spacing w:line="360" w:lineRule="auto"/>
        <w:ind w:firstLine="420" w:firstLineChars="200"/>
        <w:rPr>
          <w:rFonts w:hint="eastAsia"/>
          <w:color w:val="000000"/>
          <w:sz w:val="21"/>
          <w:szCs w:val="21"/>
          <w:u w:val="single"/>
        </w:rPr>
      </w:pPr>
      <w:r>
        <w:rPr>
          <w:rFonts w:hint="eastAsia"/>
          <w:color w:val="000000"/>
          <w:sz w:val="21"/>
          <w:szCs w:val="21"/>
          <w:u w:val="single"/>
        </w:rPr>
        <w:t>c. 本工程第三方责任险。</w:t>
      </w:r>
    </w:p>
    <w:p w14:paraId="18D27CB3">
      <w:pPr>
        <w:spacing w:line="360" w:lineRule="auto"/>
        <w:ind w:firstLine="420" w:firstLineChars="200"/>
        <w:rPr>
          <w:rFonts w:hint="eastAsia"/>
          <w:color w:val="000000"/>
          <w:sz w:val="21"/>
          <w:szCs w:val="21"/>
          <w:u w:val="single"/>
        </w:rPr>
      </w:pPr>
      <w:r>
        <w:rPr>
          <w:rFonts w:hint="eastAsia"/>
          <w:color w:val="000000"/>
          <w:sz w:val="21"/>
          <w:szCs w:val="21"/>
          <w:u w:val="single"/>
        </w:rPr>
        <w:t>d. 承包人自有或为用于本项目添置购买的施工设备、机械和工具、工程设备和材料、车辆的保险。</w:t>
      </w:r>
    </w:p>
    <w:p w14:paraId="60E83034">
      <w:pPr>
        <w:spacing w:line="360" w:lineRule="auto"/>
        <w:ind w:firstLine="420" w:firstLineChars="200"/>
        <w:rPr>
          <w:rFonts w:hint="eastAsia"/>
          <w:color w:val="000000"/>
          <w:sz w:val="21"/>
          <w:szCs w:val="21"/>
          <w:u w:val="single"/>
        </w:rPr>
      </w:pPr>
      <w:r>
        <w:rPr>
          <w:rFonts w:hint="eastAsia"/>
          <w:color w:val="000000"/>
          <w:sz w:val="21"/>
          <w:szCs w:val="21"/>
          <w:u w:val="single"/>
        </w:rPr>
        <w:t>e．建设工程一切险。</w:t>
      </w:r>
    </w:p>
    <w:p w14:paraId="78780574">
      <w:pPr>
        <w:spacing w:line="360" w:lineRule="auto"/>
        <w:ind w:firstLine="420" w:firstLineChars="200"/>
        <w:rPr>
          <w:color w:val="000000"/>
          <w:sz w:val="21"/>
          <w:szCs w:val="21"/>
        </w:rPr>
      </w:pPr>
      <w:r>
        <w:rPr>
          <w:rFonts w:hint="eastAsia"/>
          <w:color w:val="000000"/>
          <w:sz w:val="21"/>
          <w:szCs w:val="21"/>
          <w:u w:val="single"/>
        </w:rPr>
        <w:t xml:space="preserve">f. 其他承包人认为必须购买的保险。上述由承包人投保的费用均已含在合同报价中 </w:t>
      </w:r>
      <w:r>
        <w:rPr>
          <w:rFonts w:hint="eastAsia"/>
          <w:color w:val="000000"/>
          <w:sz w:val="21"/>
          <w:szCs w:val="21"/>
        </w:rPr>
        <w:t>。</w:t>
      </w:r>
    </w:p>
    <w:p w14:paraId="62675BAA">
      <w:pPr>
        <w:spacing w:line="360" w:lineRule="auto"/>
        <w:rPr>
          <w:rFonts w:cs="仿宋_GB2312"/>
          <w:b/>
          <w:bCs/>
          <w:color w:val="000000"/>
          <w:sz w:val="21"/>
          <w:szCs w:val="21"/>
        </w:rPr>
      </w:pPr>
      <w:r>
        <w:rPr>
          <w:rFonts w:cs="仿宋_GB2312"/>
          <w:b/>
          <w:bCs/>
          <w:color w:val="000000"/>
          <w:sz w:val="21"/>
          <w:szCs w:val="21"/>
        </w:rPr>
        <w:t xml:space="preserve">18.2 </w:t>
      </w:r>
      <w:r>
        <w:rPr>
          <w:rFonts w:hint="eastAsia" w:cs="仿宋_GB2312"/>
          <w:b/>
          <w:bCs/>
          <w:color w:val="000000"/>
          <w:sz w:val="21"/>
          <w:szCs w:val="21"/>
        </w:rPr>
        <w:t>其他保险</w:t>
      </w:r>
    </w:p>
    <w:p w14:paraId="75A7B4C4">
      <w:pPr>
        <w:spacing w:line="360" w:lineRule="auto"/>
        <w:ind w:firstLine="420" w:firstLineChars="200"/>
        <w:rPr>
          <w:color w:val="000000"/>
          <w:sz w:val="21"/>
          <w:szCs w:val="21"/>
        </w:rPr>
      </w:pPr>
      <w:r>
        <w:rPr>
          <w:rFonts w:hint="eastAsia"/>
          <w:color w:val="000000"/>
          <w:sz w:val="21"/>
          <w:szCs w:val="21"/>
        </w:rPr>
        <w:t>关于其他保险的约定：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9773F89">
      <w:pPr>
        <w:spacing w:line="360" w:lineRule="auto"/>
        <w:ind w:firstLine="420" w:firstLineChars="200"/>
        <w:rPr>
          <w:color w:val="000000"/>
          <w:sz w:val="21"/>
          <w:szCs w:val="21"/>
          <w:u w:val="single"/>
        </w:rPr>
      </w:pPr>
      <w:r>
        <w:rPr>
          <w:rFonts w:hint="eastAsia"/>
          <w:color w:val="000000"/>
          <w:sz w:val="21"/>
          <w:szCs w:val="21"/>
        </w:rPr>
        <w:t>承包人是否应为其施工设备等办理财产保险：</w:t>
      </w:r>
      <w:r>
        <w:rPr>
          <w:rFonts w:hint="eastAsia"/>
          <w:color w:val="000000"/>
          <w:sz w:val="21"/>
          <w:szCs w:val="21"/>
          <w:u w:val="single"/>
        </w:rPr>
        <w:t>按相关文件规定执行，应确保不影响本项目工期、质量、安全文明等相关要求</w:t>
      </w:r>
      <w:r>
        <w:rPr>
          <w:rFonts w:hint="eastAsia"/>
          <w:color w:val="000000"/>
          <w:sz w:val="21"/>
          <w:szCs w:val="21"/>
        </w:rPr>
        <w:t>。</w:t>
      </w:r>
    </w:p>
    <w:p w14:paraId="76CCC871">
      <w:pPr>
        <w:spacing w:line="360" w:lineRule="auto"/>
        <w:rPr>
          <w:rFonts w:cs="仿宋_GB2312"/>
          <w:b/>
          <w:bCs/>
          <w:color w:val="000000"/>
          <w:sz w:val="21"/>
          <w:szCs w:val="21"/>
        </w:rPr>
      </w:pPr>
      <w:r>
        <w:rPr>
          <w:rFonts w:cs="仿宋_GB2312"/>
          <w:b/>
          <w:bCs/>
          <w:color w:val="000000"/>
          <w:sz w:val="21"/>
          <w:szCs w:val="21"/>
        </w:rPr>
        <w:t xml:space="preserve">18.3 </w:t>
      </w:r>
      <w:r>
        <w:rPr>
          <w:rFonts w:hint="eastAsia" w:cs="仿宋_GB2312"/>
          <w:b/>
          <w:bCs/>
          <w:color w:val="000000"/>
          <w:sz w:val="21"/>
          <w:szCs w:val="21"/>
        </w:rPr>
        <w:t>通知义务</w:t>
      </w:r>
    </w:p>
    <w:p w14:paraId="3D4FCD36">
      <w:pPr>
        <w:spacing w:line="360" w:lineRule="auto"/>
        <w:ind w:firstLine="420" w:firstLineChars="200"/>
        <w:rPr>
          <w:color w:val="000000"/>
          <w:sz w:val="21"/>
          <w:szCs w:val="21"/>
          <w:u w:val="single"/>
        </w:rPr>
      </w:pPr>
      <w:r>
        <w:rPr>
          <w:rFonts w:hint="eastAsia"/>
          <w:color w:val="000000"/>
          <w:sz w:val="21"/>
          <w:szCs w:val="21"/>
        </w:rPr>
        <w:t>关于变更保险合同时的通知义务的约定：</w:t>
      </w:r>
      <w:r>
        <w:rPr>
          <w:rFonts w:hint="eastAsia"/>
          <w:color w:val="000000"/>
          <w:sz w:val="21"/>
          <w:szCs w:val="21"/>
          <w:u w:val="single"/>
        </w:rPr>
        <w:t>执行通用条款</w:t>
      </w:r>
      <w:r>
        <w:rPr>
          <w:rFonts w:hint="eastAsia"/>
          <w:color w:val="000000"/>
          <w:sz w:val="21"/>
          <w:szCs w:val="21"/>
        </w:rPr>
        <w:t>。</w:t>
      </w:r>
    </w:p>
    <w:bookmarkEnd w:id="467"/>
    <w:bookmarkEnd w:id="468"/>
    <w:bookmarkEnd w:id="469"/>
    <w:bookmarkEnd w:id="470"/>
    <w:bookmarkEnd w:id="471"/>
    <w:bookmarkEnd w:id="472"/>
    <w:bookmarkEnd w:id="473"/>
    <w:bookmarkEnd w:id="474"/>
    <w:bookmarkEnd w:id="475"/>
    <w:bookmarkEnd w:id="476"/>
    <w:bookmarkEnd w:id="477"/>
    <w:bookmarkEnd w:id="478"/>
    <w:p w14:paraId="513A19A3">
      <w:pPr>
        <w:spacing w:line="360" w:lineRule="auto"/>
        <w:outlineLvl w:val="2"/>
        <w:rPr>
          <w:rFonts w:cs="楷体_GB2312"/>
          <w:b/>
          <w:bCs/>
          <w:color w:val="000000"/>
          <w:sz w:val="21"/>
          <w:szCs w:val="21"/>
        </w:rPr>
      </w:pPr>
      <w:bookmarkStart w:id="493" w:name="_Toc351203651"/>
      <w:r>
        <w:rPr>
          <w:rFonts w:cs="楷体_GB2312"/>
          <w:b/>
          <w:bCs/>
          <w:color w:val="000000"/>
          <w:sz w:val="21"/>
          <w:szCs w:val="21"/>
        </w:rPr>
        <w:t xml:space="preserve">19. </w:t>
      </w:r>
      <w:r>
        <w:rPr>
          <w:rFonts w:hint="eastAsia" w:cs="楷体_GB2312"/>
          <w:b/>
          <w:bCs/>
          <w:color w:val="000000"/>
          <w:sz w:val="21"/>
          <w:szCs w:val="21"/>
        </w:rPr>
        <w:t>争议解决</w:t>
      </w:r>
      <w:bookmarkEnd w:id="493"/>
    </w:p>
    <w:bookmarkEnd w:id="479"/>
    <w:bookmarkEnd w:id="480"/>
    <w:p w14:paraId="44DFA2E3">
      <w:pPr>
        <w:spacing w:line="360" w:lineRule="auto"/>
        <w:rPr>
          <w:rFonts w:cs="仿宋_GB2312"/>
          <w:b/>
          <w:bCs/>
          <w:color w:val="000000"/>
          <w:sz w:val="21"/>
          <w:szCs w:val="21"/>
        </w:rPr>
      </w:pPr>
      <w:r>
        <w:rPr>
          <w:rFonts w:cs="仿宋_GB2312"/>
          <w:b/>
          <w:bCs/>
          <w:color w:val="000000"/>
          <w:sz w:val="21"/>
          <w:szCs w:val="21"/>
        </w:rPr>
        <w:t xml:space="preserve">19.1 </w:t>
      </w:r>
      <w:r>
        <w:rPr>
          <w:rFonts w:hint="eastAsia" w:cs="仿宋_GB2312"/>
          <w:b/>
          <w:bCs/>
          <w:color w:val="000000"/>
          <w:sz w:val="21"/>
          <w:szCs w:val="21"/>
        </w:rPr>
        <w:t>争</w:t>
      </w:r>
      <w:bookmarkEnd w:id="481"/>
      <w:r>
        <w:rPr>
          <w:rFonts w:hint="eastAsia" w:cs="仿宋_GB2312"/>
          <w:b/>
          <w:bCs/>
          <w:color w:val="000000"/>
          <w:sz w:val="21"/>
          <w:szCs w:val="21"/>
        </w:rPr>
        <w:t>议评审</w:t>
      </w:r>
    </w:p>
    <w:p w14:paraId="23C9E509">
      <w:pPr>
        <w:spacing w:line="360" w:lineRule="auto"/>
        <w:ind w:left="156" w:leftChars="71" w:firstLine="315" w:firstLineChars="150"/>
        <w:rPr>
          <w:color w:val="000000"/>
          <w:sz w:val="21"/>
          <w:szCs w:val="21"/>
          <w:u w:val="single"/>
        </w:rPr>
      </w:pPr>
      <w:r>
        <w:rPr>
          <w:rFonts w:hint="eastAsia"/>
          <w:color w:val="000000"/>
          <w:sz w:val="21"/>
          <w:szCs w:val="21"/>
        </w:rPr>
        <w:t>合同当事人是否同意将工程争议提交争议评审小组决定：</w:t>
      </w:r>
      <w:r>
        <w:rPr>
          <w:color w:val="000000"/>
          <w:sz w:val="21"/>
          <w:szCs w:val="21"/>
          <w:u w:val="single"/>
        </w:rPr>
        <w:t xml:space="preserve"> </w:t>
      </w:r>
      <w:r>
        <w:rPr>
          <w:rFonts w:hint="eastAsia"/>
          <w:color w:val="000000"/>
          <w:sz w:val="21"/>
          <w:szCs w:val="21"/>
          <w:u w:val="single"/>
          <w:lang w:val="en-US" w:eastAsia="zh-CN"/>
        </w:rPr>
        <w:t xml:space="preserve">/  </w:t>
      </w:r>
      <w:r>
        <w:rPr>
          <w:rFonts w:hint="eastAsia"/>
          <w:color w:val="000000"/>
          <w:sz w:val="21"/>
          <w:szCs w:val="21"/>
        </w:rPr>
        <w:t>。</w:t>
      </w:r>
      <w:r>
        <w:rPr>
          <w:color w:val="000000"/>
          <w:sz w:val="21"/>
          <w:szCs w:val="21"/>
        </w:rPr>
        <w:t xml:space="preserve">  </w:t>
      </w:r>
    </w:p>
    <w:p w14:paraId="4B622578">
      <w:pPr>
        <w:spacing w:line="360" w:lineRule="auto"/>
        <w:ind w:firstLine="420" w:firstLineChars="200"/>
        <w:rPr>
          <w:color w:val="000000"/>
          <w:sz w:val="21"/>
          <w:szCs w:val="21"/>
        </w:rPr>
      </w:pPr>
      <w:r>
        <w:rPr>
          <w:color w:val="000000"/>
          <w:sz w:val="21"/>
          <w:szCs w:val="21"/>
        </w:rPr>
        <w:t xml:space="preserve">19.1.1 </w:t>
      </w:r>
      <w:r>
        <w:rPr>
          <w:rFonts w:hint="eastAsia"/>
          <w:color w:val="000000"/>
          <w:sz w:val="21"/>
          <w:szCs w:val="21"/>
        </w:rPr>
        <w:t>争议评审小组的确定</w:t>
      </w:r>
    </w:p>
    <w:p w14:paraId="25721A83">
      <w:pPr>
        <w:spacing w:line="360" w:lineRule="auto"/>
        <w:ind w:firstLine="420" w:firstLineChars="200"/>
        <w:rPr>
          <w:color w:val="000000"/>
          <w:sz w:val="21"/>
          <w:szCs w:val="21"/>
          <w:u w:val="single"/>
        </w:rPr>
      </w:pPr>
      <w:r>
        <w:rPr>
          <w:rFonts w:hint="eastAsia"/>
          <w:color w:val="000000"/>
          <w:sz w:val="21"/>
          <w:szCs w:val="21"/>
        </w:rPr>
        <w:t>争议评审小组成员的确定：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7C0610D">
      <w:pPr>
        <w:spacing w:line="360" w:lineRule="auto"/>
        <w:ind w:firstLine="420" w:firstLineChars="200"/>
        <w:rPr>
          <w:color w:val="000000"/>
          <w:sz w:val="21"/>
          <w:szCs w:val="21"/>
        </w:rPr>
      </w:pPr>
      <w:r>
        <w:rPr>
          <w:rFonts w:hint="eastAsia"/>
          <w:color w:val="000000"/>
          <w:sz w:val="21"/>
          <w:szCs w:val="21"/>
        </w:rPr>
        <w:t>选定争议评审员的期限：</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C7D101F">
      <w:pPr>
        <w:spacing w:line="360" w:lineRule="auto"/>
        <w:ind w:firstLine="420" w:firstLineChars="200"/>
        <w:rPr>
          <w:color w:val="000000"/>
          <w:sz w:val="21"/>
          <w:szCs w:val="21"/>
        </w:rPr>
      </w:pPr>
      <w:r>
        <w:rPr>
          <w:rFonts w:hint="eastAsia"/>
          <w:color w:val="000000"/>
          <w:sz w:val="21"/>
          <w:szCs w:val="21"/>
        </w:rPr>
        <w:t>争议评审小组成员的报酬承担方式：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3CD2FA6">
      <w:pPr>
        <w:spacing w:line="360" w:lineRule="auto"/>
        <w:ind w:firstLine="420" w:firstLineChars="200"/>
        <w:rPr>
          <w:color w:val="000000"/>
          <w:sz w:val="21"/>
          <w:szCs w:val="21"/>
        </w:rPr>
      </w:pPr>
      <w:r>
        <w:rPr>
          <w:rFonts w:hint="eastAsia"/>
          <w:color w:val="000000"/>
          <w:sz w:val="21"/>
          <w:szCs w:val="21"/>
        </w:rPr>
        <w:t>其他事项的约定：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EDA62EF">
      <w:pPr>
        <w:adjustRightInd w:val="0"/>
        <w:spacing w:line="360" w:lineRule="auto"/>
        <w:ind w:firstLine="420" w:firstLineChars="200"/>
        <w:rPr>
          <w:color w:val="000000"/>
          <w:sz w:val="21"/>
          <w:szCs w:val="21"/>
        </w:rPr>
      </w:pPr>
      <w:r>
        <w:rPr>
          <w:color w:val="000000"/>
          <w:sz w:val="21"/>
          <w:szCs w:val="21"/>
        </w:rPr>
        <w:t xml:space="preserve">19.1.2 </w:t>
      </w:r>
      <w:r>
        <w:rPr>
          <w:rFonts w:hint="eastAsia"/>
          <w:color w:val="000000"/>
          <w:sz w:val="21"/>
          <w:szCs w:val="21"/>
        </w:rPr>
        <w:t>争议评审小组的决定</w:t>
      </w:r>
    </w:p>
    <w:p w14:paraId="330E2DDD">
      <w:pPr>
        <w:spacing w:line="360" w:lineRule="auto"/>
        <w:ind w:firstLine="420" w:firstLineChars="200"/>
        <w:rPr>
          <w:color w:val="000000"/>
          <w:sz w:val="21"/>
          <w:szCs w:val="21"/>
        </w:rPr>
      </w:pPr>
      <w:r>
        <w:rPr>
          <w:rFonts w:hint="eastAsia"/>
          <w:color w:val="000000"/>
          <w:sz w:val="21"/>
          <w:szCs w:val="21"/>
        </w:rPr>
        <w:t>合同当事人关于本项的约定：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3E39FC9">
      <w:pPr>
        <w:spacing w:line="360" w:lineRule="auto"/>
        <w:rPr>
          <w:rFonts w:cs="仿宋_GB2312"/>
          <w:b/>
          <w:bCs/>
          <w:color w:val="000000"/>
          <w:sz w:val="21"/>
          <w:szCs w:val="21"/>
        </w:rPr>
      </w:pPr>
      <w:r>
        <w:rPr>
          <w:rFonts w:cs="仿宋_GB2312"/>
          <w:b/>
          <w:bCs/>
          <w:color w:val="000000"/>
          <w:sz w:val="21"/>
          <w:szCs w:val="21"/>
        </w:rPr>
        <w:t>19.2</w:t>
      </w:r>
      <w:r>
        <w:rPr>
          <w:rFonts w:hint="eastAsia" w:cs="仿宋_GB2312"/>
          <w:b/>
          <w:bCs/>
          <w:color w:val="000000"/>
          <w:sz w:val="21"/>
          <w:szCs w:val="21"/>
        </w:rPr>
        <w:t>仲裁或诉讼</w:t>
      </w:r>
      <w:bookmarkEnd w:id="482"/>
    </w:p>
    <w:p w14:paraId="101B19EB">
      <w:pPr>
        <w:spacing w:line="360" w:lineRule="auto"/>
        <w:ind w:firstLine="420" w:firstLineChars="200"/>
        <w:rPr>
          <w:color w:val="000000"/>
          <w:sz w:val="21"/>
          <w:szCs w:val="21"/>
        </w:rPr>
      </w:pPr>
      <w:r>
        <w:rPr>
          <w:rFonts w:hint="eastAsia"/>
          <w:color w:val="000000"/>
          <w:sz w:val="21"/>
          <w:szCs w:val="21"/>
        </w:rPr>
        <w:t>因合同及合同有关事项发生的争议，按下列第</w:t>
      </w:r>
      <w:r>
        <w:rPr>
          <w:color w:val="000000"/>
          <w:sz w:val="21"/>
          <w:szCs w:val="21"/>
          <w:u w:val="single"/>
        </w:rPr>
        <w:t xml:space="preserve">   </w:t>
      </w:r>
      <w:r>
        <w:rPr>
          <w:rFonts w:hint="eastAsia"/>
          <w:color w:val="000000"/>
          <w:sz w:val="21"/>
          <w:szCs w:val="21"/>
          <w:u w:val="single"/>
        </w:rPr>
        <w:t>（2）</w:t>
      </w:r>
      <w:r>
        <w:rPr>
          <w:color w:val="000000"/>
          <w:sz w:val="21"/>
          <w:szCs w:val="21"/>
          <w:u w:val="single"/>
        </w:rPr>
        <w:t xml:space="preserve">  </w:t>
      </w:r>
      <w:r>
        <w:rPr>
          <w:rFonts w:hint="eastAsia"/>
          <w:color w:val="000000"/>
          <w:sz w:val="21"/>
          <w:szCs w:val="21"/>
        </w:rPr>
        <w:t>种方式解决：</w:t>
      </w:r>
    </w:p>
    <w:p w14:paraId="35B0D143">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仲裁委员会申请仲裁；</w:t>
      </w:r>
    </w:p>
    <w:p w14:paraId="45E3B6EF">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人民法院起诉。</w:t>
      </w:r>
      <w:bookmarkEnd w:id="483"/>
      <w:bookmarkEnd w:id="484"/>
      <w:bookmarkEnd w:id="485"/>
      <w:bookmarkEnd w:id="486"/>
      <w:bookmarkEnd w:id="487"/>
      <w:bookmarkEnd w:id="488"/>
    </w:p>
    <w:p w14:paraId="3C0FCE00">
      <w:pPr>
        <w:spacing w:line="360" w:lineRule="auto"/>
        <w:ind w:firstLine="420" w:firstLineChars="200"/>
        <w:rPr>
          <w:rFonts w:hint="eastAsia" w:ascii="华文中宋" w:hAnsi="华文中宋" w:eastAsia="华文中宋" w:cs="华文中宋"/>
          <w:sz w:val="44"/>
          <w:szCs w:val="44"/>
        </w:rPr>
      </w:pPr>
      <w:r>
        <w:rPr>
          <w:color w:val="000000"/>
          <w:sz w:val="21"/>
          <w:szCs w:val="21"/>
        </w:rPr>
        <w:br w:type="page"/>
      </w:r>
    </w:p>
    <w:p w14:paraId="002827AE">
      <w:pPr>
        <w:pStyle w:val="2"/>
        <w:tabs>
          <w:tab w:val="left" w:pos="4233"/>
        </w:tabs>
        <w:spacing w:line="360" w:lineRule="auto"/>
        <w:rPr>
          <w:sz w:val="32"/>
          <w:szCs w:val="32"/>
          <w:highlight w:val="none"/>
        </w:rPr>
      </w:pPr>
      <w:bookmarkStart w:id="494" w:name="_Toc15287"/>
      <w:r>
        <w:rPr>
          <w:sz w:val="32"/>
          <w:szCs w:val="32"/>
          <w:highlight w:val="none"/>
        </w:rPr>
        <w:t>第六章</w:t>
      </w:r>
      <w:r>
        <w:rPr>
          <w:rFonts w:hint="eastAsia"/>
          <w:sz w:val="32"/>
          <w:szCs w:val="32"/>
          <w:highlight w:val="none"/>
          <w:lang w:val="en-US" w:eastAsia="zh-CN"/>
        </w:rPr>
        <w:t xml:space="preserve"> </w:t>
      </w:r>
      <w:r>
        <w:rPr>
          <w:sz w:val="32"/>
          <w:szCs w:val="32"/>
          <w:highlight w:val="none"/>
        </w:rPr>
        <w:t xml:space="preserve"> 响应文件格式</w:t>
      </w:r>
      <w:bookmarkEnd w:id="494"/>
    </w:p>
    <w:p w14:paraId="4469779A">
      <w:pPr>
        <w:jc w:val="center"/>
        <w:rPr>
          <w:sz w:val="44"/>
          <w:szCs w:val="44"/>
          <w:highlight w:val="none"/>
          <w:u w:val="single"/>
        </w:rPr>
      </w:pPr>
    </w:p>
    <w:p w14:paraId="16867E1F">
      <w:pPr>
        <w:jc w:val="center"/>
        <w:rPr>
          <w:rFonts w:cs="Arial"/>
          <w:sz w:val="28"/>
          <w:szCs w:val="28"/>
          <w:highlight w:val="none"/>
        </w:rPr>
      </w:pPr>
      <w:r>
        <w:rPr>
          <w:rFonts w:hint="eastAsia"/>
          <w:sz w:val="28"/>
          <w:szCs w:val="28"/>
          <w:highlight w:val="none"/>
          <w:u w:val="single"/>
        </w:rPr>
        <w:t>（项目名称）</w:t>
      </w:r>
    </w:p>
    <w:p w14:paraId="361D4CC0">
      <w:pPr>
        <w:jc w:val="center"/>
        <w:rPr>
          <w:rFonts w:cs="Arial"/>
          <w:b/>
          <w:sz w:val="28"/>
          <w:szCs w:val="28"/>
          <w:highlight w:val="none"/>
        </w:rPr>
      </w:pPr>
      <w:bookmarkStart w:id="495" w:name="_Hlk450146333"/>
    </w:p>
    <w:p w14:paraId="6A7C2BBE">
      <w:pPr>
        <w:jc w:val="center"/>
        <w:rPr>
          <w:rFonts w:cs="Arial"/>
          <w:sz w:val="28"/>
          <w:szCs w:val="28"/>
          <w:highlight w:val="none"/>
        </w:rPr>
      </w:pPr>
      <w:bookmarkStart w:id="496" w:name="_Toc18887_WPSOffice_Level1"/>
      <w:bookmarkStart w:id="497" w:name="_Toc361_WPSOffice_Level1"/>
      <w:r>
        <w:rPr>
          <w:rFonts w:hint="eastAsia" w:cs="Arial"/>
          <w:sz w:val="28"/>
          <w:szCs w:val="28"/>
          <w:highlight w:val="none"/>
        </w:rPr>
        <w:t xml:space="preserve">响 应 </w:t>
      </w:r>
      <w:bookmarkEnd w:id="495"/>
      <w:r>
        <w:rPr>
          <w:rFonts w:hint="eastAsia" w:cs="Arial"/>
          <w:sz w:val="28"/>
          <w:szCs w:val="28"/>
          <w:highlight w:val="none"/>
        </w:rPr>
        <w:t>文 件</w:t>
      </w:r>
      <w:bookmarkEnd w:id="496"/>
      <w:bookmarkEnd w:id="497"/>
    </w:p>
    <w:p w14:paraId="590B864A">
      <w:pPr>
        <w:rPr>
          <w:rFonts w:cs="Arial"/>
          <w:sz w:val="28"/>
          <w:szCs w:val="28"/>
          <w:highlight w:val="none"/>
        </w:rPr>
      </w:pPr>
      <w:r>
        <w:rPr>
          <w:rFonts w:hint="eastAsia" w:cs="Arial"/>
          <w:sz w:val="28"/>
          <w:szCs w:val="28"/>
          <w:highlight w:val="none"/>
        </w:rPr>
        <w:t xml:space="preserve">               </w:t>
      </w:r>
    </w:p>
    <w:p w14:paraId="20D64ED1">
      <w:pPr>
        <w:ind w:firstLine="1120" w:firstLineChars="400"/>
        <w:rPr>
          <w:rFonts w:cs="Arial"/>
          <w:sz w:val="28"/>
          <w:szCs w:val="28"/>
          <w:highlight w:val="none"/>
        </w:rPr>
      </w:pPr>
      <w:r>
        <w:rPr>
          <w:rFonts w:hint="eastAsia" w:cs="Arial"/>
          <w:sz w:val="28"/>
          <w:szCs w:val="28"/>
          <w:highlight w:val="none"/>
        </w:rPr>
        <w:t>项目编号：</w:t>
      </w:r>
      <w:r>
        <w:rPr>
          <w:rFonts w:hint="eastAsia" w:cs="Arial"/>
          <w:sz w:val="28"/>
          <w:szCs w:val="28"/>
          <w:highlight w:val="none"/>
          <w:u w:val="single"/>
        </w:rPr>
        <w:t xml:space="preserve">                         </w:t>
      </w:r>
    </w:p>
    <w:p w14:paraId="441B1B6A">
      <w:pPr>
        <w:jc w:val="center"/>
        <w:rPr>
          <w:rFonts w:cs="Arial"/>
          <w:sz w:val="28"/>
          <w:szCs w:val="28"/>
          <w:highlight w:val="none"/>
        </w:rPr>
      </w:pPr>
    </w:p>
    <w:p w14:paraId="39D21A91">
      <w:pPr>
        <w:jc w:val="center"/>
        <w:rPr>
          <w:rFonts w:cs="Arial"/>
          <w:sz w:val="28"/>
          <w:szCs w:val="28"/>
          <w:highlight w:val="none"/>
        </w:rPr>
      </w:pPr>
    </w:p>
    <w:p w14:paraId="76A80074">
      <w:pPr>
        <w:ind w:firstLine="1120" w:firstLineChars="400"/>
        <w:rPr>
          <w:sz w:val="28"/>
          <w:szCs w:val="28"/>
          <w:highlight w:val="none"/>
          <w:u w:val="single"/>
        </w:rPr>
      </w:pPr>
      <w:bookmarkStart w:id="498" w:name="_Toc13389_WPSOffice_Level1"/>
      <w:bookmarkStart w:id="499" w:name="_Toc4204_WPSOffice_Level1"/>
      <w:r>
        <w:rPr>
          <w:rFonts w:hint="eastAsia" w:cs="Arial"/>
          <w:sz w:val="28"/>
          <w:szCs w:val="28"/>
          <w:highlight w:val="none"/>
        </w:rPr>
        <w:t>采购人：</w:t>
      </w:r>
      <w:bookmarkEnd w:id="498"/>
      <w:bookmarkEnd w:id="499"/>
      <w:r>
        <w:rPr>
          <w:rFonts w:hint="eastAsia"/>
          <w:sz w:val="28"/>
          <w:szCs w:val="28"/>
          <w:highlight w:val="none"/>
          <w:u w:val="single"/>
        </w:rPr>
        <w:t xml:space="preserve">                               </w:t>
      </w:r>
    </w:p>
    <w:p w14:paraId="6BC9D773">
      <w:pPr>
        <w:ind w:firstLine="1540" w:firstLineChars="550"/>
        <w:rPr>
          <w:rFonts w:cs="Arial"/>
          <w:sz w:val="28"/>
          <w:szCs w:val="28"/>
          <w:highlight w:val="none"/>
        </w:rPr>
      </w:pPr>
    </w:p>
    <w:p w14:paraId="79398C27">
      <w:pPr>
        <w:spacing w:line="460" w:lineRule="exact"/>
        <w:ind w:firstLine="1120" w:firstLineChars="400"/>
        <w:rPr>
          <w:sz w:val="28"/>
          <w:szCs w:val="28"/>
          <w:highlight w:val="none"/>
        </w:rPr>
      </w:pPr>
      <w:bookmarkStart w:id="500" w:name="_Toc23736_WPSOffice_Level1"/>
      <w:bookmarkStart w:id="501" w:name="_Toc22977_WPSOffice_Level1"/>
      <w:r>
        <w:rPr>
          <w:rFonts w:hint="eastAsia"/>
          <w:sz w:val="28"/>
          <w:szCs w:val="28"/>
          <w:highlight w:val="none"/>
        </w:rPr>
        <w:t>供应商</w:t>
      </w:r>
      <w:r>
        <w:rPr>
          <w:rFonts w:hint="eastAsia"/>
          <w:sz w:val="28"/>
          <w:szCs w:val="28"/>
          <w:highlight w:val="none"/>
          <w:lang w:eastAsia="zh-CN"/>
        </w:rPr>
        <w:t>盖章</w:t>
      </w:r>
      <w:r>
        <w:rPr>
          <w:rFonts w:hint="eastAsia"/>
          <w:sz w:val="28"/>
          <w:szCs w:val="28"/>
          <w:highlight w:val="none"/>
        </w:rPr>
        <w:t>：</w:t>
      </w:r>
      <w:r>
        <w:rPr>
          <w:rFonts w:hint="eastAsia"/>
          <w:sz w:val="28"/>
          <w:szCs w:val="28"/>
          <w:highlight w:val="none"/>
          <w:u w:val="single"/>
        </w:rPr>
        <w:t xml:space="preserve">                             </w:t>
      </w:r>
      <w:bookmarkEnd w:id="500"/>
      <w:bookmarkEnd w:id="501"/>
    </w:p>
    <w:p w14:paraId="068261D0">
      <w:pPr>
        <w:spacing w:line="460" w:lineRule="exact"/>
        <w:ind w:firstLine="854" w:firstLineChars="305"/>
        <w:rPr>
          <w:sz w:val="28"/>
          <w:szCs w:val="28"/>
          <w:highlight w:val="none"/>
          <w:u w:val="single"/>
        </w:rPr>
      </w:pPr>
    </w:p>
    <w:p w14:paraId="61B427F6">
      <w:pPr>
        <w:spacing w:line="460" w:lineRule="exact"/>
        <w:ind w:firstLine="854" w:firstLineChars="305"/>
        <w:rPr>
          <w:sz w:val="28"/>
          <w:szCs w:val="28"/>
          <w:highlight w:val="none"/>
          <w:u w:val="single"/>
        </w:rPr>
      </w:pPr>
      <w:r>
        <w:rPr>
          <w:rFonts w:hint="eastAsia"/>
          <w:sz w:val="28"/>
          <w:szCs w:val="28"/>
          <w:highlight w:val="none"/>
        </w:rPr>
        <w:t xml:space="preserve">  </w:t>
      </w:r>
      <w:bookmarkStart w:id="502" w:name="_Toc22449_WPSOffice_Level1"/>
      <w:bookmarkStart w:id="503" w:name="_Toc7448_WPSOffice_Level1"/>
      <w:r>
        <w:rPr>
          <w:rFonts w:hint="eastAsia"/>
          <w:sz w:val="28"/>
          <w:szCs w:val="28"/>
          <w:highlight w:val="none"/>
        </w:rPr>
        <w:t>法定代表人或其委托代理人：</w:t>
      </w:r>
      <w:r>
        <w:rPr>
          <w:rFonts w:hint="eastAsia"/>
          <w:sz w:val="28"/>
          <w:szCs w:val="28"/>
          <w:highlight w:val="none"/>
          <w:u w:val="single"/>
        </w:rPr>
        <w:t xml:space="preserve">              </w:t>
      </w:r>
      <w:r>
        <w:rPr>
          <w:rFonts w:hint="eastAsia"/>
          <w:sz w:val="28"/>
          <w:szCs w:val="28"/>
          <w:highlight w:val="none"/>
        </w:rPr>
        <w:t>（签字或盖章）</w:t>
      </w:r>
      <w:bookmarkEnd w:id="502"/>
      <w:bookmarkEnd w:id="503"/>
    </w:p>
    <w:p w14:paraId="596098EA">
      <w:pPr>
        <w:spacing w:line="460" w:lineRule="exact"/>
        <w:rPr>
          <w:sz w:val="28"/>
          <w:szCs w:val="28"/>
          <w:highlight w:val="none"/>
        </w:rPr>
      </w:pPr>
    </w:p>
    <w:p w14:paraId="71B542E7">
      <w:pPr>
        <w:spacing w:line="460" w:lineRule="exact"/>
        <w:ind w:firstLine="435"/>
        <w:rPr>
          <w:sz w:val="28"/>
          <w:szCs w:val="28"/>
          <w:highlight w:val="none"/>
        </w:rPr>
      </w:pPr>
    </w:p>
    <w:p w14:paraId="58D52564">
      <w:pPr>
        <w:spacing w:line="460" w:lineRule="exact"/>
        <w:ind w:firstLine="435"/>
        <w:jc w:val="center"/>
        <w:rPr>
          <w:sz w:val="28"/>
          <w:szCs w:val="28"/>
          <w:highlight w:val="none"/>
        </w:rPr>
      </w:pPr>
    </w:p>
    <w:p w14:paraId="1BF687A2">
      <w:pPr>
        <w:spacing w:line="460" w:lineRule="exact"/>
        <w:ind w:firstLine="435"/>
        <w:jc w:val="center"/>
        <w:rPr>
          <w:sz w:val="28"/>
          <w:szCs w:val="28"/>
          <w:highlight w:val="none"/>
        </w:rPr>
      </w:pPr>
    </w:p>
    <w:p w14:paraId="0F4B679E">
      <w:pPr>
        <w:spacing w:line="460" w:lineRule="exact"/>
        <w:ind w:firstLine="435"/>
        <w:jc w:val="center"/>
        <w:rPr>
          <w:sz w:val="28"/>
          <w:szCs w:val="28"/>
          <w:highlight w:val="none"/>
        </w:rPr>
      </w:pPr>
    </w:p>
    <w:p w14:paraId="4025FEEF">
      <w:pPr>
        <w:spacing w:line="460" w:lineRule="exact"/>
        <w:ind w:firstLine="435"/>
        <w:jc w:val="center"/>
        <w:rPr>
          <w:sz w:val="28"/>
          <w:szCs w:val="28"/>
          <w:highlight w:val="none"/>
        </w:rPr>
      </w:pPr>
      <w:bookmarkStart w:id="504" w:name="_Toc17804_WPSOffice_Level2"/>
      <w:bookmarkStart w:id="505" w:name="_Toc11712_WPSOffice_Level2"/>
      <w:r>
        <w:rPr>
          <w:rFonts w:hint="eastAsia"/>
          <w:sz w:val="28"/>
          <w:szCs w:val="28"/>
          <w:highlight w:val="none"/>
          <w:u w:val="single"/>
        </w:rPr>
        <w:t xml:space="preserve">    </w:t>
      </w:r>
      <w:r>
        <w:rPr>
          <w:rFonts w:hint="eastAsia"/>
          <w:sz w:val="28"/>
          <w:szCs w:val="28"/>
          <w:highlight w:val="none"/>
        </w:rPr>
        <w:t>年</w:t>
      </w:r>
      <w:r>
        <w:rPr>
          <w:rFonts w:hint="eastAsia"/>
          <w:sz w:val="28"/>
          <w:szCs w:val="28"/>
          <w:highlight w:val="none"/>
          <w:u w:val="single"/>
        </w:rPr>
        <w:t xml:space="preserve">    </w:t>
      </w:r>
      <w:r>
        <w:rPr>
          <w:rFonts w:hint="eastAsia"/>
          <w:sz w:val="28"/>
          <w:szCs w:val="28"/>
          <w:highlight w:val="none"/>
        </w:rPr>
        <w:t>月</w:t>
      </w:r>
      <w:r>
        <w:rPr>
          <w:rFonts w:hint="eastAsia"/>
          <w:sz w:val="28"/>
          <w:szCs w:val="28"/>
          <w:highlight w:val="none"/>
          <w:u w:val="single"/>
        </w:rPr>
        <w:t xml:space="preserve">     </w:t>
      </w:r>
      <w:r>
        <w:rPr>
          <w:rFonts w:hint="eastAsia"/>
          <w:sz w:val="28"/>
          <w:szCs w:val="28"/>
          <w:highlight w:val="none"/>
        </w:rPr>
        <w:t>日</w:t>
      </w:r>
      <w:bookmarkEnd w:id="504"/>
      <w:bookmarkEnd w:id="505"/>
    </w:p>
    <w:p w14:paraId="144B4982">
      <w:pPr>
        <w:tabs>
          <w:tab w:val="left" w:pos="645"/>
          <w:tab w:val="left" w:pos="1286"/>
          <w:tab w:val="left" w:pos="1929"/>
        </w:tabs>
        <w:spacing w:before="54"/>
        <w:ind w:right="135"/>
        <w:jc w:val="center"/>
        <w:rPr>
          <w:b/>
          <w:sz w:val="28"/>
          <w:szCs w:val="28"/>
          <w:highlight w:val="none"/>
        </w:rPr>
      </w:pPr>
    </w:p>
    <w:p w14:paraId="6958E8D6">
      <w:pPr>
        <w:jc w:val="center"/>
        <w:rPr>
          <w:sz w:val="28"/>
          <w:szCs w:val="28"/>
          <w:highlight w:val="none"/>
        </w:rPr>
        <w:sectPr>
          <w:pgSz w:w="11910" w:h="16840"/>
          <w:pgMar w:top="1380" w:right="1440" w:bottom="1580" w:left="1580" w:header="890" w:footer="1363" w:gutter="0"/>
          <w:cols w:space="720" w:num="1"/>
        </w:sectPr>
      </w:pPr>
    </w:p>
    <w:p w14:paraId="0F2DAD0E">
      <w:pPr>
        <w:pStyle w:val="6"/>
        <w:spacing w:before="9"/>
        <w:rPr>
          <w:b/>
          <w:sz w:val="8"/>
          <w:highlight w:val="none"/>
        </w:rPr>
      </w:pPr>
    </w:p>
    <w:p w14:paraId="5FDCA3B7">
      <w:pPr>
        <w:pStyle w:val="3"/>
        <w:keepNext w:val="0"/>
        <w:keepLines w:val="0"/>
        <w:autoSpaceDE w:val="0"/>
        <w:autoSpaceDN w:val="0"/>
        <w:spacing w:before="0" w:after="0" w:line="240" w:lineRule="auto"/>
        <w:ind w:left="1316"/>
        <w:jc w:val="center"/>
        <w:rPr>
          <w:rFonts w:ascii="宋体" w:hAnsi="宋体" w:cs="宋体"/>
          <w:sz w:val="24"/>
          <w:szCs w:val="24"/>
          <w:highlight w:val="none"/>
          <w:lang w:bidi="zh-CN"/>
        </w:rPr>
      </w:pPr>
      <w:r>
        <w:rPr>
          <w:rFonts w:ascii="宋体" w:hAnsi="宋体" w:cs="宋体"/>
          <w:sz w:val="24"/>
          <w:szCs w:val="24"/>
          <w:highlight w:val="none"/>
          <w:lang w:bidi="zh-CN"/>
        </w:rPr>
        <w:t>一、报价表格式</w:t>
      </w:r>
    </w:p>
    <w:p w14:paraId="0326888E">
      <w:pPr>
        <w:pStyle w:val="6"/>
        <w:spacing w:line="360" w:lineRule="auto"/>
        <w:rPr>
          <w:b/>
          <w:sz w:val="21"/>
          <w:szCs w:val="21"/>
          <w:highlight w:val="none"/>
        </w:rPr>
      </w:pPr>
    </w:p>
    <w:p w14:paraId="6FA2CDF8">
      <w:pPr>
        <w:numPr>
          <w:ilvl w:val="1"/>
          <w:numId w:val="27"/>
        </w:numPr>
        <w:spacing w:before="240" w:beforeLines="100" w:line="360" w:lineRule="auto"/>
        <w:ind w:left="86" w:leftChars="39" w:firstLine="211" w:firstLineChars="100"/>
        <w:outlineLvl w:val="3"/>
        <w:rPr>
          <w:b/>
          <w:sz w:val="21"/>
          <w:szCs w:val="21"/>
          <w:highlight w:val="none"/>
        </w:rPr>
      </w:pPr>
      <w:r>
        <w:rPr>
          <w:b/>
          <w:sz w:val="21"/>
          <w:szCs w:val="21"/>
          <w:highlight w:val="none"/>
        </w:rPr>
        <w:t>报价表</w:t>
      </w:r>
    </w:p>
    <w:p w14:paraId="68DA355C">
      <w:pPr>
        <w:spacing w:line="360" w:lineRule="auto"/>
        <w:rPr>
          <w:b/>
          <w:sz w:val="21"/>
          <w:szCs w:val="21"/>
          <w:highlight w:val="none"/>
        </w:rPr>
      </w:pPr>
    </w:p>
    <w:p w14:paraId="09C14162">
      <w:pPr>
        <w:spacing w:line="360" w:lineRule="auto"/>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3CA8C12F">
      <w:pPr>
        <w:spacing w:line="360" w:lineRule="auto"/>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7C38DC17">
      <w:pPr>
        <w:spacing w:line="360" w:lineRule="auto"/>
        <w:rPr>
          <w:b/>
          <w:sz w:val="21"/>
          <w:szCs w:val="21"/>
          <w:highlight w:val="non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0EE62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14:paraId="7F04EE54">
            <w:pPr>
              <w:pStyle w:val="24"/>
              <w:spacing w:before="177" w:line="360" w:lineRule="auto"/>
              <w:ind w:left="5"/>
              <w:jc w:val="center"/>
              <w:rPr>
                <w:b/>
                <w:sz w:val="21"/>
                <w:szCs w:val="21"/>
                <w:highlight w:val="none"/>
                <w:lang w:eastAsia="en-US"/>
              </w:rPr>
            </w:pPr>
            <w:r>
              <w:rPr>
                <w:b/>
                <w:sz w:val="21"/>
                <w:szCs w:val="21"/>
                <w:highlight w:val="none"/>
                <w:lang w:eastAsia="en-US"/>
              </w:rPr>
              <w:t>供应商名称</w:t>
            </w:r>
          </w:p>
        </w:tc>
        <w:tc>
          <w:tcPr>
            <w:tcW w:w="6064" w:type="dxa"/>
            <w:noWrap w:val="0"/>
            <w:vAlign w:val="top"/>
          </w:tcPr>
          <w:p w14:paraId="31180CA5">
            <w:pPr>
              <w:pStyle w:val="24"/>
              <w:spacing w:line="360" w:lineRule="auto"/>
              <w:rPr>
                <w:sz w:val="21"/>
                <w:szCs w:val="21"/>
                <w:highlight w:val="none"/>
                <w:lang w:eastAsia="en-US"/>
              </w:rPr>
            </w:pPr>
          </w:p>
        </w:tc>
      </w:tr>
      <w:tr w14:paraId="5E4BE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22E423CC">
            <w:pPr>
              <w:pStyle w:val="24"/>
              <w:spacing w:before="2" w:line="360" w:lineRule="auto"/>
              <w:rPr>
                <w:b/>
                <w:sz w:val="21"/>
                <w:szCs w:val="21"/>
                <w:highlight w:val="none"/>
                <w:lang w:eastAsia="en-US"/>
              </w:rPr>
            </w:pPr>
          </w:p>
          <w:p w14:paraId="60B6A744">
            <w:pPr>
              <w:pStyle w:val="24"/>
              <w:spacing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6064" w:type="dxa"/>
            <w:noWrap w:val="0"/>
            <w:vAlign w:val="top"/>
          </w:tcPr>
          <w:p w14:paraId="6D95A935">
            <w:pPr>
              <w:pStyle w:val="24"/>
              <w:tabs>
                <w:tab w:val="left" w:pos="1547"/>
              </w:tabs>
              <w:spacing w:before="233" w:line="360" w:lineRule="auto"/>
              <w:ind w:left="107"/>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6393C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14:paraId="6CFA93ED">
            <w:pPr>
              <w:pStyle w:val="24"/>
              <w:spacing w:before="9" w:line="360" w:lineRule="auto"/>
              <w:rPr>
                <w:b/>
                <w:sz w:val="21"/>
                <w:szCs w:val="21"/>
                <w:highlight w:val="none"/>
              </w:rPr>
            </w:pPr>
          </w:p>
          <w:p w14:paraId="2B988A0B">
            <w:pPr>
              <w:pStyle w:val="24"/>
              <w:spacing w:line="360" w:lineRule="auto"/>
              <w:ind w:left="10"/>
              <w:jc w:val="center"/>
              <w:rPr>
                <w:b/>
                <w:sz w:val="21"/>
                <w:szCs w:val="21"/>
                <w:highlight w:val="none"/>
              </w:rPr>
            </w:pPr>
            <w:r>
              <w:rPr>
                <w:b/>
                <w:sz w:val="21"/>
                <w:szCs w:val="21"/>
                <w:highlight w:val="none"/>
              </w:rPr>
              <w:t>报价</w:t>
            </w:r>
          </w:p>
          <w:p w14:paraId="6F1113E6">
            <w:pPr>
              <w:pStyle w:val="24"/>
              <w:spacing w:before="82" w:line="360" w:lineRule="auto"/>
              <w:ind w:left="7"/>
              <w:jc w:val="center"/>
              <w:rPr>
                <w:b/>
                <w:sz w:val="21"/>
                <w:szCs w:val="21"/>
                <w:highlight w:val="none"/>
              </w:rPr>
            </w:pPr>
            <w:r>
              <w:rPr>
                <w:b/>
                <w:sz w:val="21"/>
                <w:szCs w:val="21"/>
                <w:highlight w:val="none"/>
              </w:rPr>
              <w:t>（详见备注说明）</w:t>
            </w:r>
          </w:p>
        </w:tc>
        <w:tc>
          <w:tcPr>
            <w:tcW w:w="6064" w:type="dxa"/>
            <w:noWrap w:val="0"/>
            <w:vAlign w:val="top"/>
          </w:tcPr>
          <w:p w14:paraId="3694AA41">
            <w:pPr>
              <w:pStyle w:val="24"/>
              <w:spacing w:before="11" w:line="360" w:lineRule="auto"/>
              <w:rPr>
                <w:b/>
                <w:sz w:val="21"/>
                <w:szCs w:val="21"/>
                <w:highlight w:val="none"/>
              </w:rPr>
            </w:pPr>
          </w:p>
          <w:p w14:paraId="291F90CC">
            <w:pPr>
              <w:pStyle w:val="24"/>
              <w:tabs>
                <w:tab w:val="left" w:pos="4482"/>
              </w:tabs>
              <w:spacing w:before="1" w:line="360" w:lineRule="auto"/>
              <w:ind w:left="107"/>
              <w:rPr>
                <w:sz w:val="21"/>
                <w:szCs w:val="21"/>
                <w:highlight w:val="none"/>
                <w:lang w:eastAsia="en-US"/>
              </w:rPr>
            </w:pPr>
            <w:r>
              <w:rPr>
                <w:rFonts w:hint="eastAsia"/>
                <w:highlight w:val="none"/>
              </w:rPr>
              <w:t>人民币（大写）</w:t>
            </w:r>
            <w:r>
              <w:rPr>
                <w:highlight w:val="none"/>
                <w:u w:val="single"/>
              </w:rPr>
              <w:t xml:space="preserve">         </w:t>
            </w:r>
            <w:r>
              <w:rPr>
                <w:rFonts w:hint="eastAsia"/>
                <w:highlight w:val="none"/>
                <w:u w:val="single"/>
                <w:lang w:val="en-US" w:eastAsia="zh-CN"/>
              </w:rPr>
              <w:t xml:space="preserve">        </w:t>
            </w:r>
            <w:r>
              <w:rPr>
                <w:rFonts w:hint="eastAsia"/>
                <w:highlight w:val="none"/>
              </w:rPr>
              <w:t>（小写</w:t>
            </w:r>
            <w:r>
              <w:rPr>
                <w:highlight w:val="none"/>
                <w:u w:val="single"/>
              </w:rPr>
              <w:t xml:space="preserve">         </w:t>
            </w:r>
            <w:r>
              <w:rPr>
                <w:rFonts w:hint="eastAsia"/>
                <w:highlight w:val="none"/>
              </w:rPr>
              <w:t>）元</w:t>
            </w:r>
          </w:p>
        </w:tc>
      </w:tr>
      <w:tr w14:paraId="7CD34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57808CC6">
            <w:pPr>
              <w:pStyle w:val="24"/>
              <w:spacing w:before="160" w:line="360" w:lineRule="auto"/>
              <w:ind w:left="5"/>
              <w:jc w:val="center"/>
              <w:rPr>
                <w:b/>
                <w:sz w:val="21"/>
                <w:szCs w:val="21"/>
                <w:highlight w:val="none"/>
                <w:lang w:eastAsia="en-US"/>
              </w:rPr>
            </w:pPr>
            <w:r>
              <w:rPr>
                <w:b/>
                <w:sz w:val="21"/>
                <w:szCs w:val="21"/>
                <w:highlight w:val="none"/>
                <w:lang w:eastAsia="en-US"/>
              </w:rPr>
              <w:t>质量标准</w:t>
            </w:r>
          </w:p>
        </w:tc>
        <w:tc>
          <w:tcPr>
            <w:tcW w:w="6064" w:type="dxa"/>
            <w:noWrap w:val="0"/>
            <w:vAlign w:val="top"/>
          </w:tcPr>
          <w:p w14:paraId="53200D09">
            <w:pPr>
              <w:pStyle w:val="24"/>
              <w:spacing w:line="360" w:lineRule="auto"/>
              <w:rPr>
                <w:sz w:val="21"/>
                <w:szCs w:val="21"/>
                <w:highlight w:val="none"/>
                <w:lang w:eastAsia="en-US"/>
              </w:rPr>
            </w:pPr>
          </w:p>
        </w:tc>
      </w:tr>
      <w:tr w14:paraId="2F381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14:paraId="1D7060CC">
            <w:pPr>
              <w:pStyle w:val="24"/>
              <w:tabs>
                <w:tab w:val="left" w:pos="730"/>
              </w:tabs>
              <w:spacing w:before="161" w:line="360" w:lineRule="auto"/>
              <w:ind w:left="6"/>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6064" w:type="dxa"/>
            <w:noWrap w:val="0"/>
            <w:vAlign w:val="top"/>
          </w:tcPr>
          <w:p w14:paraId="2EFBE14A">
            <w:pPr>
              <w:pStyle w:val="24"/>
              <w:tabs>
                <w:tab w:val="left" w:pos="2267"/>
              </w:tabs>
              <w:spacing w:before="161" w:line="360" w:lineRule="auto"/>
              <w:ind w:left="107"/>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3E7B4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798420FF">
            <w:pPr>
              <w:pStyle w:val="24"/>
              <w:spacing w:before="160" w:line="360" w:lineRule="auto"/>
              <w:ind w:left="7"/>
              <w:jc w:val="center"/>
              <w:rPr>
                <w:b/>
                <w:sz w:val="21"/>
                <w:szCs w:val="21"/>
                <w:highlight w:val="none"/>
                <w:lang w:eastAsia="en-US"/>
              </w:rPr>
            </w:pPr>
            <w:r>
              <w:rPr>
                <w:b/>
                <w:sz w:val="21"/>
                <w:szCs w:val="21"/>
                <w:highlight w:val="none"/>
                <w:lang w:eastAsia="en-US"/>
              </w:rPr>
              <w:t>是否响应付款方式</w:t>
            </w:r>
          </w:p>
        </w:tc>
        <w:tc>
          <w:tcPr>
            <w:tcW w:w="6064" w:type="dxa"/>
            <w:noWrap w:val="0"/>
            <w:vAlign w:val="top"/>
          </w:tcPr>
          <w:p w14:paraId="3F5E61EE">
            <w:pPr>
              <w:pStyle w:val="24"/>
              <w:tabs>
                <w:tab w:val="left" w:pos="1067"/>
                <w:tab w:val="left" w:pos="1907"/>
              </w:tabs>
              <w:spacing w:before="160" w:line="360" w:lineRule="auto"/>
              <w:ind w:left="107"/>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42192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14:paraId="268120B2">
            <w:pPr>
              <w:pStyle w:val="24"/>
              <w:spacing w:line="360" w:lineRule="auto"/>
              <w:rPr>
                <w:b/>
                <w:sz w:val="21"/>
                <w:szCs w:val="21"/>
                <w:highlight w:val="none"/>
              </w:rPr>
            </w:pPr>
          </w:p>
          <w:p w14:paraId="4C707615">
            <w:pPr>
              <w:pStyle w:val="24"/>
              <w:spacing w:before="215" w:line="360" w:lineRule="auto"/>
              <w:ind w:left="5"/>
              <w:jc w:val="center"/>
              <w:rPr>
                <w:b/>
                <w:sz w:val="21"/>
                <w:szCs w:val="21"/>
                <w:highlight w:val="none"/>
                <w:lang w:eastAsia="en-US"/>
              </w:rPr>
            </w:pPr>
            <w:r>
              <w:rPr>
                <w:b/>
                <w:sz w:val="21"/>
                <w:szCs w:val="21"/>
                <w:highlight w:val="none"/>
                <w:lang w:eastAsia="en-US"/>
              </w:rPr>
              <w:t>备注说明</w:t>
            </w:r>
          </w:p>
        </w:tc>
        <w:tc>
          <w:tcPr>
            <w:tcW w:w="6064" w:type="dxa"/>
            <w:noWrap w:val="0"/>
            <w:vAlign w:val="top"/>
          </w:tcPr>
          <w:p w14:paraId="6E0FCFFD">
            <w:pPr>
              <w:pStyle w:val="24"/>
              <w:spacing w:line="360" w:lineRule="auto"/>
              <w:rPr>
                <w:sz w:val="21"/>
                <w:szCs w:val="21"/>
                <w:highlight w:val="none"/>
                <w:lang w:eastAsia="en-US"/>
              </w:rPr>
            </w:pPr>
          </w:p>
        </w:tc>
      </w:tr>
    </w:tbl>
    <w:p w14:paraId="649356D7">
      <w:pPr>
        <w:pStyle w:val="6"/>
        <w:tabs>
          <w:tab w:val="left" w:pos="6461"/>
          <w:tab w:val="left" w:pos="8556"/>
        </w:tabs>
        <w:spacing w:line="360" w:lineRule="auto"/>
        <w:ind w:left="502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2A1294B8">
      <w:pPr>
        <w:spacing w:line="360" w:lineRule="auto"/>
        <w:ind w:firstLine="3370" w:firstLineChars="16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（签字或盖章） </w:t>
      </w:r>
    </w:p>
    <w:p w14:paraId="74E1B332">
      <w:pPr>
        <w:pStyle w:val="6"/>
        <w:tabs>
          <w:tab w:val="left" w:pos="6465"/>
          <w:tab w:val="left" w:pos="8556"/>
        </w:tabs>
        <w:spacing w:line="360" w:lineRule="auto"/>
        <w:ind w:left="5021" w:right="327" w:firstLine="420" w:firstLineChars="200"/>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45944AA1">
      <w:pPr>
        <w:rPr>
          <w:b/>
          <w:highlight w:val="none"/>
        </w:rPr>
      </w:pPr>
      <w:r>
        <w:rPr>
          <w:b/>
          <w:highlight w:val="none"/>
        </w:rPr>
        <w:t>注：</w:t>
      </w:r>
    </w:p>
    <w:p w14:paraId="1D2E200F">
      <w:pPr>
        <w:spacing w:line="360" w:lineRule="auto"/>
        <w:ind w:firstLine="422" w:firstLineChars="200"/>
        <w:rPr>
          <w:b/>
          <w:sz w:val="21"/>
          <w:szCs w:val="21"/>
          <w:highlight w:val="none"/>
        </w:rPr>
      </w:pPr>
      <w:r>
        <w:rPr>
          <w:rFonts w:hint="eastAsia"/>
          <w:b/>
          <w:sz w:val="21"/>
          <w:szCs w:val="21"/>
          <w:highlight w:val="none"/>
        </w:rPr>
        <w:t>1</w:t>
      </w:r>
      <w:r>
        <w:rPr>
          <w:b/>
          <w:sz w:val="21"/>
          <w:szCs w:val="21"/>
          <w:highlight w:val="none"/>
        </w:rPr>
        <w:t>.本表内容根据</w:t>
      </w:r>
      <w:r>
        <w:rPr>
          <w:rFonts w:hint="eastAsia"/>
          <w:b/>
          <w:sz w:val="21"/>
          <w:szCs w:val="21"/>
          <w:highlight w:val="none"/>
          <w:lang w:eastAsia="zh-CN"/>
        </w:rPr>
        <w:t>磋商</w:t>
      </w:r>
      <w:r>
        <w:rPr>
          <w:b/>
          <w:sz w:val="21"/>
          <w:szCs w:val="21"/>
          <w:highlight w:val="none"/>
        </w:rPr>
        <w:t>文件要求包括了</w:t>
      </w:r>
      <w:r>
        <w:rPr>
          <w:rFonts w:hint="eastAsia"/>
          <w:b/>
          <w:sz w:val="21"/>
          <w:szCs w:val="21"/>
          <w:highlight w:val="none"/>
          <w:lang w:eastAsia="zh-CN"/>
        </w:rPr>
        <w:t>磋商</w:t>
      </w:r>
      <w:r>
        <w:rPr>
          <w:b/>
          <w:sz w:val="21"/>
          <w:szCs w:val="21"/>
          <w:highlight w:val="none"/>
        </w:rPr>
        <w:t>文件要求提供的全部内容的所有费用。</w:t>
      </w:r>
    </w:p>
    <w:p w14:paraId="28B53F81">
      <w:pPr>
        <w:spacing w:line="360" w:lineRule="auto"/>
        <w:ind w:firstLine="422" w:firstLineChars="200"/>
        <w:rPr>
          <w:b/>
          <w:sz w:val="21"/>
          <w:szCs w:val="21"/>
          <w:highlight w:val="none"/>
        </w:rPr>
      </w:pPr>
      <w:r>
        <w:rPr>
          <w:rFonts w:hint="eastAsia"/>
          <w:b/>
          <w:sz w:val="21"/>
          <w:szCs w:val="21"/>
          <w:highlight w:val="none"/>
        </w:rPr>
        <w:t>2</w:t>
      </w:r>
      <w:r>
        <w:rPr>
          <w:b/>
          <w:sz w:val="21"/>
          <w:szCs w:val="21"/>
          <w:highlight w:val="none"/>
        </w:rPr>
        <w:t>.特殊事项在备注中注明。</w:t>
      </w:r>
    </w:p>
    <w:p w14:paraId="1CF616B7">
      <w:pPr>
        <w:spacing w:line="360" w:lineRule="auto"/>
        <w:ind w:firstLine="422" w:firstLineChars="200"/>
        <w:rPr>
          <w:b/>
          <w:sz w:val="21"/>
          <w:szCs w:val="21"/>
          <w:highlight w:val="none"/>
        </w:rPr>
      </w:pPr>
      <w:r>
        <w:rPr>
          <w:rFonts w:hint="eastAsia"/>
          <w:b/>
          <w:sz w:val="21"/>
          <w:szCs w:val="21"/>
          <w:highlight w:val="none"/>
        </w:rPr>
        <w:t>3</w:t>
      </w:r>
      <w:r>
        <w:rPr>
          <w:b/>
          <w:sz w:val="21"/>
          <w:szCs w:val="21"/>
          <w:highlight w:val="none"/>
        </w:rPr>
        <w:t>.供应商应根据其响应文件中报价表的内容填写唱标信息，唱标信息不作为评审的依据。唱标信息与报价表不一致的，以报价表为准。</w:t>
      </w:r>
    </w:p>
    <w:p w14:paraId="12C28269">
      <w:pPr>
        <w:spacing w:line="360" w:lineRule="auto"/>
        <w:ind w:firstLine="422" w:firstLineChars="200"/>
        <w:rPr>
          <w:b/>
          <w:sz w:val="21"/>
          <w:szCs w:val="21"/>
          <w:highlight w:val="none"/>
        </w:rPr>
      </w:pPr>
      <w:r>
        <w:rPr>
          <w:rFonts w:hint="eastAsia"/>
          <w:b/>
          <w:sz w:val="21"/>
          <w:szCs w:val="21"/>
          <w:highlight w:val="none"/>
        </w:rPr>
        <w:t>4</w:t>
      </w:r>
      <w:r>
        <w:rPr>
          <w:b/>
          <w:sz w:val="21"/>
          <w:szCs w:val="21"/>
          <w:highlight w:val="none"/>
        </w:rPr>
        <w:t>.</w:t>
      </w:r>
      <w:r>
        <w:rPr>
          <w:rFonts w:hint="eastAsia"/>
          <w:b/>
          <w:sz w:val="21"/>
          <w:szCs w:val="21"/>
          <w:highlight w:val="none"/>
        </w:rPr>
        <w:t>供应商后期报价浮动率的计算按以下方式进行计算</w:t>
      </w:r>
    </w:p>
    <w:p w14:paraId="2E3236E6">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58FE7C5F">
      <w:pPr>
        <w:spacing w:line="360" w:lineRule="auto"/>
        <w:rPr>
          <w:sz w:val="21"/>
          <w:szCs w:val="21"/>
          <w:highlight w:val="none"/>
        </w:rPr>
        <w:sectPr>
          <w:pgSz w:w="11910" w:h="16840"/>
          <w:pgMar w:top="1380" w:right="1440" w:bottom="1580" w:left="1580" w:header="890" w:footer="1363" w:gutter="0"/>
          <w:cols w:space="720" w:num="1"/>
        </w:sectPr>
      </w:pPr>
    </w:p>
    <w:p w14:paraId="2D8A7F5E">
      <w:pPr>
        <w:pStyle w:val="4"/>
        <w:keepNext w:val="0"/>
        <w:keepLines w:val="0"/>
        <w:numPr>
          <w:ilvl w:val="1"/>
          <w:numId w:val="27"/>
        </w:numPr>
        <w:tabs>
          <w:tab w:val="left" w:pos="706"/>
        </w:tabs>
        <w:spacing w:before="60" w:after="0" w:line="360" w:lineRule="auto"/>
        <w:ind w:hanging="486"/>
        <w:rPr>
          <w:rFonts w:ascii="宋体" w:hAnsi="宋体"/>
          <w:sz w:val="21"/>
          <w:szCs w:val="21"/>
          <w:highlight w:val="none"/>
        </w:rPr>
      </w:pPr>
      <w:r>
        <w:rPr>
          <w:rFonts w:hint="eastAsia" w:ascii="宋体" w:hAnsi="宋体"/>
          <w:sz w:val="21"/>
          <w:szCs w:val="21"/>
          <w:highlight w:val="none"/>
        </w:rPr>
        <w:t>报价</w:t>
      </w:r>
      <w:r>
        <w:rPr>
          <w:rFonts w:ascii="宋体" w:hAnsi="宋体"/>
          <w:sz w:val="21"/>
          <w:szCs w:val="21"/>
          <w:highlight w:val="none"/>
        </w:rPr>
        <w:t>书</w:t>
      </w:r>
    </w:p>
    <w:p w14:paraId="68D1B695">
      <w:pPr>
        <w:pStyle w:val="6"/>
        <w:spacing w:line="360" w:lineRule="auto"/>
        <w:rPr>
          <w:b/>
          <w:sz w:val="21"/>
          <w:szCs w:val="21"/>
          <w:highlight w:val="none"/>
        </w:rPr>
      </w:pPr>
    </w:p>
    <w:p w14:paraId="2A03C3D7">
      <w:pPr>
        <w:pStyle w:val="6"/>
        <w:spacing w:line="360" w:lineRule="auto"/>
        <w:rPr>
          <w:b/>
          <w:sz w:val="21"/>
          <w:szCs w:val="21"/>
          <w:highlight w:val="none"/>
        </w:rPr>
      </w:pPr>
    </w:p>
    <w:p w14:paraId="15C21F9A">
      <w:pPr>
        <w:spacing w:line="360" w:lineRule="auto"/>
        <w:jc w:val="center"/>
        <w:rPr>
          <w:b/>
          <w:bCs/>
          <w:color w:val="000000"/>
          <w:sz w:val="21"/>
          <w:szCs w:val="21"/>
          <w:highlight w:val="none"/>
        </w:rPr>
      </w:pPr>
      <w:r>
        <w:rPr>
          <w:rFonts w:hint="eastAsia" w:cs="楷体_GB2312"/>
          <w:b/>
          <w:bCs/>
          <w:color w:val="000000"/>
          <w:sz w:val="21"/>
          <w:szCs w:val="21"/>
          <w:highlight w:val="none"/>
        </w:rPr>
        <w:t>投</w:t>
      </w:r>
      <w:r>
        <w:rPr>
          <w:rFonts w:cs="楷体_GB2312"/>
          <w:b/>
          <w:bCs/>
          <w:color w:val="000000"/>
          <w:sz w:val="21"/>
          <w:szCs w:val="21"/>
          <w:highlight w:val="none"/>
        </w:rPr>
        <w:t xml:space="preserve">  </w:t>
      </w:r>
      <w:r>
        <w:rPr>
          <w:rFonts w:hint="eastAsia" w:cs="楷体_GB2312"/>
          <w:b/>
          <w:bCs/>
          <w:color w:val="000000"/>
          <w:sz w:val="21"/>
          <w:szCs w:val="21"/>
          <w:highlight w:val="none"/>
        </w:rPr>
        <w:t>标</w:t>
      </w:r>
      <w:r>
        <w:rPr>
          <w:rFonts w:cs="楷体_GB2312"/>
          <w:b/>
          <w:bCs/>
          <w:color w:val="000000"/>
          <w:sz w:val="21"/>
          <w:szCs w:val="21"/>
          <w:highlight w:val="none"/>
        </w:rPr>
        <w:t xml:space="preserve">  </w:t>
      </w:r>
      <w:r>
        <w:rPr>
          <w:rFonts w:hint="eastAsia" w:cs="楷体_GB2312"/>
          <w:b/>
          <w:bCs/>
          <w:color w:val="000000"/>
          <w:sz w:val="21"/>
          <w:szCs w:val="21"/>
          <w:highlight w:val="none"/>
        </w:rPr>
        <w:t>总</w:t>
      </w:r>
      <w:r>
        <w:rPr>
          <w:rFonts w:cs="楷体_GB2312"/>
          <w:b/>
          <w:bCs/>
          <w:color w:val="000000"/>
          <w:sz w:val="21"/>
          <w:szCs w:val="21"/>
          <w:highlight w:val="none"/>
        </w:rPr>
        <w:t xml:space="preserve">  </w:t>
      </w:r>
      <w:r>
        <w:rPr>
          <w:rFonts w:hint="eastAsia" w:cs="楷体_GB2312"/>
          <w:b/>
          <w:bCs/>
          <w:color w:val="000000"/>
          <w:sz w:val="21"/>
          <w:szCs w:val="21"/>
          <w:highlight w:val="none"/>
        </w:rPr>
        <w:t>价</w:t>
      </w:r>
      <w:r>
        <w:rPr>
          <w:b/>
          <w:bCs/>
          <w:color w:val="000000"/>
          <w:sz w:val="21"/>
          <w:szCs w:val="21"/>
          <w:highlight w:val="none"/>
        </w:rPr>
        <w:t xml:space="preserve"> </w:t>
      </w:r>
    </w:p>
    <w:p w14:paraId="344F393C">
      <w:pPr>
        <w:spacing w:line="360" w:lineRule="auto"/>
        <w:rPr>
          <w:b/>
          <w:bCs/>
          <w:color w:val="000000"/>
          <w:sz w:val="21"/>
          <w:szCs w:val="21"/>
          <w:highlight w:val="none"/>
        </w:rPr>
      </w:pPr>
      <w:r>
        <w:rPr>
          <w:b/>
          <w:bCs/>
          <w:color w:val="000000"/>
          <w:sz w:val="21"/>
          <w:szCs w:val="21"/>
          <w:highlight w:val="none"/>
        </w:rPr>
        <w:t xml:space="preserve"> </w:t>
      </w:r>
    </w:p>
    <w:p w14:paraId="428421B4">
      <w:pPr>
        <w:spacing w:line="360" w:lineRule="auto"/>
        <w:rPr>
          <w:color w:val="000000"/>
          <w:sz w:val="21"/>
          <w:szCs w:val="21"/>
          <w:highlight w:val="none"/>
        </w:rPr>
      </w:pPr>
    </w:p>
    <w:p w14:paraId="389224BC">
      <w:pPr>
        <w:spacing w:line="360" w:lineRule="auto"/>
        <w:ind w:firstLine="315" w:firstLineChars="150"/>
        <w:rPr>
          <w:color w:val="000000"/>
          <w:sz w:val="21"/>
          <w:szCs w:val="21"/>
          <w:highlight w:val="none"/>
        </w:rPr>
      </w:pPr>
      <w:r>
        <w:rPr>
          <w:rFonts w:hint="eastAsia"/>
          <w:color w:val="000000"/>
          <w:sz w:val="21"/>
          <w:szCs w:val="21"/>
          <w:highlight w:val="none"/>
        </w:rPr>
        <w:t>工程名称：</w:t>
      </w:r>
      <w:r>
        <w:rPr>
          <w:color w:val="000000"/>
          <w:sz w:val="21"/>
          <w:szCs w:val="21"/>
          <w:highlight w:val="none"/>
          <w:u w:val="single"/>
        </w:rPr>
        <w:t xml:space="preserve">                                                  </w:t>
      </w:r>
    </w:p>
    <w:p w14:paraId="03BCE450">
      <w:pPr>
        <w:spacing w:line="360" w:lineRule="auto"/>
        <w:ind w:firstLine="420"/>
        <w:rPr>
          <w:color w:val="000000"/>
          <w:sz w:val="21"/>
          <w:szCs w:val="21"/>
          <w:highlight w:val="none"/>
        </w:rPr>
      </w:pPr>
      <w:r>
        <w:rPr>
          <w:color w:val="000000"/>
          <w:sz w:val="21"/>
          <w:szCs w:val="21"/>
          <w:highlight w:val="none"/>
        </w:rPr>
        <w:t xml:space="preserve"> </w:t>
      </w:r>
    </w:p>
    <w:p w14:paraId="7DD90A29">
      <w:pPr>
        <w:spacing w:line="360" w:lineRule="auto"/>
        <w:ind w:firstLine="315" w:firstLineChars="150"/>
        <w:rPr>
          <w:color w:val="000000"/>
          <w:sz w:val="21"/>
          <w:szCs w:val="21"/>
          <w:highlight w:val="none"/>
        </w:rPr>
      </w:pPr>
      <w:r>
        <w:rPr>
          <w:rFonts w:hint="eastAsia"/>
          <w:color w:val="000000"/>
          <w:sz w:val="21"/>
          <w:szCs w:val="21"/>
          <w:highlight w:val="none"/>
        </w:rPr>
        <w:t>投标总价（大写）：</w:t>
      </w:r>
      <w:r>
        <w:rPr>
          <w:color w:val="000000"/>
          <w:sz w:val="21"/>
          <w:szCs w:val="21"/>
          <w:highlight w:val="none"/>
          <w:u w:val="single"/>
        </w:rPr>
        <w:t xml:space="preserve">                              </w:t>
      </w:r>
      <w:r>
        <w:rPr>
          <w:rFonts w:hint="eastAsia"/>
          <w:color w:val="000000"/>
          <w:sz w:val="21"/>
          <w:szCs w:val="21"/>
          <w:highlight w:val="none"/>
          <w:u w:val="single"/>
        </w:rPr>
        <w:t>（以元为单位）</w:t>
      </w:r>
    </w:p>
    <w:p w14:paraId="2531A701">
      <w:pPr>
        <w:pStyle w:val="25"/>
        <w:spacing w:line="360" w:lineRule="auto"/>
        <w:ind w:left="660"/>
        <w:rPr>
          <w:rFonts w:ascii="宋体" w:hAnsi="宋体" w:eastAsia="宋体" w:cs="宋体"/>
          <w:color w:val="000000"/>
          <w:sz w:val="21"/>
          <w:szCs w:val="21"/>
          <w:highlight w:val="none"/>
        </w:rPr>
      </w:pPr>
      <w:r>
        <w:rPr>
          <w:rFonts w:ascii="宋体" w:hAnsi="宋体" w:eastAsia="宋体" w:cs="宋体"/>
          <w:color w:val="000000"/>
          <w:sz w:val="21"/>
          <w:szCs w:val="21"/>
          <w:highlight w:val="none"/>
        </w:rPr>
        <w:t xml:space="preserve">  </w:t>
      </w:r>
    </w:p>
    <w:p w14:paraId="2486C0A5">
      <w:pPr>
        <w:spacing w:line="360" w:lineRule="auto"/>
        <w:rPr>
          <w:color w:val="000000"/>
          <w:sz w:val="21"/>
          <w:szCs w:val="21"/>
          <w:highlight w:val="none"/>
        </w:rPr>
      </w:pPr>
    </w:p>
    <w:p w14:paraId="4259798A">
      <w:pPr>
        <w:spacing w:line="360" w:lineRule="auto"/>
        <w:ind w:firstLine="315" w:firstLineChars="150"/>
        <w:rPr>
          <w:color w:val="000000"/>
          <w:sz w:val="21"/>
          <w:szCs w:val="21"/>
          <w:highlight w:val="none"/>
        </w:rPr>
      </w:pPr>
      <w:r>
        <w:rPr>
          <w:rFonts w:hint="eastAsia"/>
          <w:color w:val="000000"/>
          <w:sz w:val="21"/>
          <w:szCs w:val="21"/>
          <w:highlight w:val="none"/>
        </w:rPr>
        <w:t>投</w:t>
      </w:r>
      <w:r>
        <w:rPr>
          <w:color w:val="000000"/>
          <w:sz w:val="21"/>
          <w:szCs w:val="21"/>
          <w:highlight w:val="none"/>
        </w:rPr>
        <w:t xml:space="preserve">  </w:t>
      </w:r>
      <w:r>
        <w:rPr>
          <w:rFonts w:hint="eastAsia"/>
          <w:color w:val="000000"/>
          <w:sz w:val="21"/>
          <w:szCs w:val="21"/>
          <w:highlight w:val="none"/>
        </w:rPr>
        <w:t>标</w:t>
      </w:r>
      <w:r>
        <w:rPr>
          <w:color w:val="000000"/>
          <w:sz w:val="21"/>
          <w:szCs w:val="21"/>
          <w:highlight w:val="none"/>
        </w:rPr>
        <w:t xml:space="preserve">  </w:t>
      </w:r>
      <w:r>
        <w:rPr>
          <w:rFonts w:hint="eastAsia"/>
          <w:color w:val="000000"/>
          <w:sz w:val="21"/>
          <w:szCs w:val="21"/>
          <w:highlight w:val="none"/>
        </w:rPr>
        <w:t>人：</w:t>
      </w:r>
      <w:r>
        <w:rPr>
          <w:color w:val="000000"/>
          <w:sz w:val="21"/>
          <w:szCs w:val="21"/>
          <w:highlight w:val="none"/>
          <w:u w:val="single"/>
        </w:rPr>
        <w:t xml:space="preserve">                                        </w:t>
      </w:r>
      <w:r>
        <w:rPr>
          <w:rFonts w:hint="eastAsia"/>
          <w:color w:val="000000"/>
          <w:sz w:val="21"/>
          <w:szCs w:val="21"/>
          <w:highlight w:val="none"/>
        </w:rPr>
        <w:t>（单位盖章）</w:t>
      </w:r>
    </w:p>
    <w:p w14:paraId="1C7D4A7F">
      <w:pPr>
        <w:spacing w:line="360" w:lineRule="auto"/>
        <w:rPr>
          <w:color w:val="000000"/>
          <w:sz w:val="21"/>
          <w:szCs w:val="21"/>
          <w:highlight w:val="none"/>
        </w:rPr>
      </w:pPr>
      <w:r>
        <w:rPr>
          <w:color w:val="000000"/>
          <w:sz w:val="21"/>
          <w:szCs w:val="21"/>
          <w:highlight w:val="none"/>
        </w:rPr>
        <w:t xml:space="preserve"> </w:t>
      </w:r>
    </w:p>
    <w:p w14:paraId="6A902CDC">
      <w:pPr>
        <w:spacing w:line="360" w:lineRule="auto"/>
        <w:rPr>
          <w:color w:val="000000"/>
          <w:sz w:val="21"/>
          <w:szCs w:val="21"/>
          <w:highlight w:val="none"/>
        </w:rPr>
      </w:pPr>
      <w:r>
        <w:rPr>
          <w:color w:val="000000"/>
          <w:sz w:val="21"/>
          <w:szCs w:val="21"/>
          <w:highlight w:val="none"/>
        </w:rPr>
        <w:t xml:space="preserve">   </w:t>
      </w:r>
      <w:r>
        <w:rPr>
          <w:rFonts w:hint="eastAsia"/>
          <w:color w:val="000000"/>
          <w:sz w:val="21"/>
          <w:szCs w:val="21"/>
          <w:highlight w:val="none"/>
        </w:rPr>
        <w:t>法定代表人</w:t>
      </w:r>
    </w:p>
    <w:p w14:paraId="7F4865FD">
      <w:pPr>
        <w:spacing w:line="360" w:lineRule="auto"/>
        <w:ind w:firstLine="315" w:firstLineChars="150"/>
        <w:rPr>
          <w:color w:val="000000"/>
          <w:sz w:val="21"/>
          <w:szCs w:val="21"/>
          <w:highlight w:val="none"/>
        </w:rPr>
      </w:pPr>
      <w:r>
        <w:rPr>
          <w:rFonts w:hint="eastAsia"/>
          <w:color w:val="000000"/>
          <w:sz w:val="21"/>
          <w:szCs w:val="21"/>
          <w:highlight w:val="none"/>
        </w:rPr>
        <w:t>或其委托代理人：</w:t>
      </w:r>
      <w:r>
        <w:rPr>
          <w:color w:val="000000"/>
          <w:sz w:val="21"/>
          <w:szCs w:val="21"/>
          <w:highlight w:val="none"/>
          <w:u w:val="single"/>
        </w:rPr>
        <w:t xml:space="preserve">                                    </w:t>
      </w:r>
      <w:r>
        <w:rPr>
          <w:rFonts w:hint="eastAsia"/>
          <w:color w:val="000000"/>
          <w:sz w:val="21"/>
          <w:szCs w:val="21"/>
          <w:highlight w:val="none"/>
        </w:rPr>
        <w:t>（签字或盖章）</w:t>
      </w:r>
      <w:r>
        <w:rPr>
          <w:color w:val="000000"/>
          <w:sz w:val="21"/>
          <w:szCs w:val="21"/>
          <w:highlight w:val="none"/>
        </w:rPr>
        <w:t xml:space="preserve"> </w:t>
      </w:r>
    </w:p>
    <w:p w14:paraId="76DAE750">
      <w:pPr>
        <w:spacing w:line="360" w:lineRule="auto"/>
        <w:rPr>
          <w:color w:val="000000"/>
          <w:sz w:val="21"/>
          <w:szCs w:val="21"/>
          <w:highlight w:val="none"/>
        </w:rPr>
      </w:pPr>
      <w:r>
        <w:rPr>
          <w:color w:val="000000"/>
          <w:sz w:val="21"/>
          <w:szCs w:val="21"/>
          <w:highlight w:val="none"/>
        </w:rPr>
        <w:t xml:space="preserve">   </w:t>
      </w:r>
    </w:p>
    <w:p w14:paraId="00C8577D">
      <w:pPr>
        <w:spacing w:line="360" w:lineRule="auto"/>
        <w:rPr>
          <w:color w:val="000000"/>
          <w:sz w:val="21"/>
          <w:szCs w:val="21"/>
          <w:highlight w:val="none"/>
        </w:rPr>
      </w:pPr>
    </w:p>
    <w:p w14:paraId="212A33CD">
      <w:pPr>
        <w:spacing w:line="360" w:lineRule="auto"/>
        <w:ind w:firstLine="315" w:firstLineChars="150"/>
        <w:rPr>
          <w:color w:val="000000"/>
          <w:sz w:val="21"/>
          <w:szCs w:val="21"/>
          <w:highlight w:val="none"/>
        </w:rPr>
      </w:pPr>
    </w:p>
    <w:p w14:paraId="1F739598">
      <w:pPr>
        <w:spacing w:line="360" w:lineRule="auto"/>
        <w:jc w:val="right"/>
        <w:rPr>
          <w:color w:val="000000"/>
          <w:sz w:val="21"/>
          <w:szCs w:val="21"/>
          <w:highlight w:val="none"/>
        </w:rPr>
      </w:pPr>
    </w:p>
    <w:p w14:paraId="56329A6E">
      <w:pPr>
        <w:adjustRightInd w:val="0"/>
        <w:snapToGrid w:val="0"/>
        <w:spacing w:before="48" w:beforeLines="20" w:after="48" w:afterLines="20" w:line="360" w:lineRule="auto"/>
        <w:ind w:firstLine="268" w:firstLineChars="128"/>
        <w:jc w:val="right"/>
        <w:rPr>
          <w:color w:val="000000"/>
          <w:sz w:val="21"/>
          <w:szCs w:val="21"/>
          <w:highlight w:val="none"/>
        </w:rPr>
      </w:pPr>
      <w:r>
        <w:rPr>
          <w:rFonts w:hint="eastAsia"/>
          <w:color w:val="000000"/>
          <w:sz w:val="21"/>
          <w:szCs w:val="21"/>
          <w:highlight w:val="none"/>
        </w:rPr>
        <w:t>编制时间：</w:t>
      </w:r>
      <w:r>
        <w:rPr>
          <w:color w:val="000000"/>
          <w:sz w:val="21"/>
          <w:szCs w:val="21"/>
          <w:highlight w:val="none"/>
          <w:u w:val="single"/>
        </w:rPr>
        <w:t xml:space="preserve">        </w:t>
      </w:r>
      <w:r>
        <w:rPr>
          <w:rFonts w:hint="eastAsia"/>
          <w:color w:val="000000"/>
          <w:sz w:val="21"/>
          <w:szCs w:val="21"/>
          <w:highlight w:val="none"/>
        </w:rPr>
        <w:t>年</w:t>
      </w:r>
      <w:r>
        <w:rPr>
          <w:color w:val="000000"/>
          <w:sz w:val="21"/>
          <w:szCs w:val="21"/>
          <w:highlight w:val="none"/>
          <w:u w:val="single"/>
        </w:rPr>
        <w:t xml:space="preserve">      </w:t>
      </w:r>
      <w:r>
        <w:rPr>
          <w:rFonts w:hint="eastAsia"/>
          <w:color w:val="000000"/>
          <w:sz w:val="21"/>
          <w:szCs w:val="21"/>
          <w:highlight w:val="none"/>
        </w:rPr>
        <w:t>月</w:t>
      </w:r>
      <w:r>
        <w:rPr>
          <w:color w:val="000000"/>
          <w:sz w:val="21"/>
          <w:szCs w:val="21"/>
          <w:highlight w:val="none"/>
          <w:u w:val="single"/>
        </w:rPr>
        <w:t xml:space="preserve">      </w:t>
      </w:r>
      <w:r>
        <w:rPr>
          <w:rFonts w:hint="eastAsia"/>
          <w:color w:val="000000"/>
          <w:sz w:val="21"/>
          <w:szCs w:val="21"/>
          <w:highlight w:val="none"/>
        </w:rPr>
        <w:t>日</w:t>
      </w:r>
    </w:p>
    <w:p w14:paraId="4EC28987">
      <w:pPr>
        <w:adjustRightInd w:val="0"/>
        <w:snapToGrid w:val="0"/>
        <w:spacing w:before="48" w:beforeLines="20" w:after="48" w:afterLines="20" w:line="360" w:lineRule="auto"/>
        <w:ind w:firstLine="270" w:firstLineChars="128"/>
        <w:rPr>
          <w:b/>
          <w:bCs/>
          <w:color w:val="000000"/>
          <w:sz w:val="21"/>
          <w:szCs w:val="21"/>
          <w:highlight w:val="none"/>
        </w:rPr>
      </w:pPr>
    </w:p>
    <w:p w14:paraId="2B95534C">
      <w:pPr>
        <w:adjustRightInd w:val="0"/>
        <w:snapToGrid w:val="0"/>
        <w:spacing w:line="360" w:lineRule="auto"/>
        <w:rPr>
          <w:rFonts w:cs="仿宋"/>
          <w:color w:val="000000"/>
          <w:sz w:val="21"/>
          <w:szCs w:val="21"/>
          <w:highlight w:val="none"/>
        </w:rPr>
      </w:pPr>
    </w:p>
    <w:p w14:paraId="0C675C7A">
      <w:pPr>
        <w:adjustRightInd w:val="0"/>
        <w:snapToGrid w:val="0"/>
        <w:spacing w:line="360" w:lineRule="auto"/>
        <w:rPr>
          <w:rFonts w:cs="仿宋"/>
          <w:color w:val="000000"/>
          <w:sz w:val="21"/>
          <w:szCs w:val="21"/>
          <w:highlight w:val="none"/>
        </w:rPr>
      </w:pPr>
    </w:p>
    <w:p w14:paraId="7141EA9C">
      <w:pPr>
        <w:adjustRightInd w:val="0"/>
        <w:snapToGrid w:val="0"/>
        <w:spacing w:line="360" w:lineRule="auto"/>
        <w:rPr>
          <w:rFonts w:cs="仿宋"/>
          <w:color w:val="000000"/>
          <w:sz w:val="21"/>
          <w:szCs w:val="21"/>
          <w:highlight w:val="none"/>
        </w:rPr>
      </w:pPr>
    </w:p>
    <w:p w14:paraId="687EA835">
      <w:pPr>
        <w:adjustRightInd w:val="0"/>
        <w:snapToGrid w:val="0"/>
        <w:spacing w:before="48" w:beforeLines="20" w:after="48" w:afterLines="20" w:line="360" w:lineRule="auto"/>
        <w:ind w:left="156" w:leftChars="71"/>
        <w:rPr>
          <w:rFonts w:cs="仿宋"/>
          <w:b/>
          <w:sz w:val="21"/>
          <w:szCs w:val="21"/>
          <w:highlight w:val="none"/>
        </w:rPr>
      </w:pPr>
      <w:r>
        <w:rPr>
          <w:rFonts w:hint="eastAsia" w:cs="仿宋"/>
          <w:b/>
          <w:sz w:val="21"/>
          <w:szCs w:val="21"/>
          <w:highlight w:val="none"/>
        </w:rPr>
        <w:t>供应商后期报价浮动率的计算按以下方式进行计算</w:t>
      </w:r>
    </w:p>
    <w:p w14:paraId="543AA602">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0502CB9B">
      <w:pPr>
        <w:adjustRightInd w:val="0"/>
        <w:snapToGrid w:val="0"/>
        <w:spacing w:before="48" w:beforeLines="20" w:after="48" w:afterLines="20" w:line="360" w:lineRule="auto"/>
        <w:ind w:left="156" w:leftChars="71"/>
        <w:rPr>
          <w:rFonts w:cs="仿宋"/>
          <w:b/>
          <w:sz w:val="21"/>
          <w:szCs w:val="21"/>
          <w:highlight w:val="none"/>
        </w:rPr>
      </w:pPr>
    </w:p>
    <w:p w14:paraId="1ED1B8BF">
      <w:pPr>
        <w:adjustRightInd w:val="0"/>
        <w:snapToGrid w:val="0"/>
        <w:spacing w:before="48" w:beforeLines="20" w:after="48" w:afterLines="20" w:line="360" w:lineRule="auto"/>
        <w:ind w:left="156" w:leftChars="71"/>
        <w:rPr>
          <w:b/>
          <w:bCs/>
          <w:color w:val="000000"/>
          <w:sz w:val="21"/>
          <w:szCs w:val="21"/>
          <w:highlight w:val="none"/>
        </w:rPr>
      </w:pPr>
    </w:p>
    <w:p w14:paraId="5F93E9C4">
      <w:pPr>
        <w:adjustRightInd w:val="0"/>
        <w:snapToGrid w:val="0"/>
        <w:spacing w:before="48" w:beforeLines="20" w:after="48" w:afterLines="20" w:line="360" w:lineRule="auto"/>
        <w:ind w:firstLine="270" w:firstLineChars="128"/>
        <w:rPr>
          <w:b/>
          <w:bCs/>
          <w:color w:val="000000"/>
          <w:sz w:val="21"/>
          <w:szCs w:val="21"/>
          <w:highlight w:val="none"/>
        </w:rPr>
      </w:pPr>
    </w:p>
    <w:p w14:paraId="787C5149">
      <w:pPr>
        <w:adjustRightInd w:val="0"/>
        <w:snapToGrid w:val="0"/>
        <w:spacing w:before="48" w:beforeLines="20" w:after="48" w:afterLines="20" w:line="360" w:lineRule="auto"/>
        <w:ind w:firstLine="270" w:firstLineChars="128"/>
        <w:rPr>
          <w:b/>
          <w:bCs/>
          <w:color w:val="000000"/>
          <w:sz w:val="21"/>
          <w:szCs w:val="21"/>
          <w:highlight w:val="none"/>
        </w:rPr>
      </w:pPr>
    </w:p>
    <w:p w14:paraId="3FDA1124">
      <w:pPr>
        <w:spacing w:line="360" w:lineRule="auto"/>
        <w:jc w:val="center"/>
        <w:rPr>
          <w:sz w:val="21"/>
          <w:szCs w:val="21"/>
          <w:highlight w:val="none"/>
        </w:rPr>
        <w:sectPr>
          <w:pgSz w:w="11910" w:h="16840"/>
          <w:pgMar w:top="1380" w:right="1440" w:bottom="1580" w:left="1580" w:header="890" w:footer="1363" w:gutter="0"/>
          <w:cols w:space="720" w:num="1"/>
        </w:sectPr>
      </w:pPr>
    </w:p>
    <w:p w14:paraId="3359A683">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二、最后承诺报价表</w:t>
      </w:r>
    </w:p>
    <w:p w14:paraId="719DD454">
      <w:pPr>
        <w:spacing w:before="240" w:beforeLines="100" w:after="240" w:afterLines="100" w:line="360" w:lineRule="auto"/>
        <w:jc w:val="center"/>
        <w:rPr>
          <w:b/>
          <w:sz w:val="24"/>
          <w:szCs w:val="24"/>
          <w:highlight w:val="none"/>
        </w:rPr>
      </w:pPr>
      <w:r>
        <w:rPr>
          <w:b/>
          <w:sz w:val="24"/>
          <w:szCs w:val="24"/>
          <w:highlight w:val="none"/>
        </w:rPr>
        <w:t>（某项目第</w:t>
      </w:r>
      <w:r>
        <w:rPr>
          <w:b/>
          <w:sz w:val="24"/>
          <w:szCs w:val="24"/>
          <w:highlight w:val="none"/>
        </w:rPr>
        <w:tab/>
      </w:r>
      <w:r>
        <w:rPr>
          <w:b/>
          <w:sz w:val="24"/>
          <w:szCs w:val="24"/>
          <w:highlight w:val="none"/>
        </w:rPr>
        <w:t>次报价书）</w:t>
      </w:r>
    </w:p>
    <w:p w14:paraId="5F9F9ED7">
      <w:pPr>
        <w:spacing w:line="360" w:lineRule="auto"/>
        <w:ind w:firstLine="211" w:firstLineChars="100"/>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0372F85C">
      <w:pPr>
        <w:spacing w:line="360" w:lineRule="auto"/>
        <w:ind w:firstLine="211" w:firstLineChars="100"/>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01B2226F">
      <w:pPr>
        <w:spacing w:line="360" w:lineRule="auto"/>
        <w:ind w:firstLine="211" w:firstLineChars="100"/>
        <w:rPr>
          <w:b/>
          <w:sz w:val="21"/>
          <w:szCs w:val="21"/>
          <w:highlight w:val="none"/>
          <w:u w:val="singl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14:paraId="1B7EA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14:paraId="755D6961">
            <w:pPr>
              <w:pStyle w:val="24"/>
              <w:spacing w:before="177" w:line="360" w:lineRule="auto"/>
              <w:ind w:left="8"/>
              <w:jc w:val="center"/>
              <w:rPr>
                <w:b/>
                <w:sz w:val="21"/>
                <w:szCs w:val="21"/>
                <w:highlight w:val="none"/>
                <w:lang w:eastAsia="en-US"/>
              </w:rPr>
            </w:pPr>
            <w:r>
              <w:rPr>
                <w:b/>
                <w:sz w:val="21"/>
                <w:szCs w:val="21"/>
                <w:highlight w:val="none"/>
                <w:lang w:eastAsia="en-US"/>
              </w:rPr>
              <w:t>供应商名称</w:t>
            </w:r>
          </w:p>
        </w:tc>
        <w:tc>
          <w:tcPr>
            <w:tcW w:w="5950" w:type="dxa"/>
            <w:noWrap w:val="0"/>
            <w:vAlign w:val="top"/>
          </w:tcPr>
          <w:p w14:paraId="0E596355">
            <w:pPr>
              <w:pStyle w:val="24"/>
              <w:spacing w:line="360" w:lineRule="auto"/>
              <w:rPr>
                <w:sz w:val="21"/>
                <w:szCs w:val="21"/>
                <w:highlight w:val="none"/>
                <w:lang w:eastAsia="en-US"/>
              </w:rPr>
            </w:pPr>
          </w:p>
        </w:tc>
      </w:tr>
      <w:tr w14:paraId="71CEB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14:paraId="10A78172">
            <w:pPr>
              <w:pStyle w:val="24"/>
              <w:spacing w:before="2" w:line="360" w:lineRule="auto"/>
              <w:rPr>
                <w:b/>
                <w:sz w:val="21"/>
                <w:szCs w:val="21"/>
                <w:highlight w:val="none"/>
                <w:lang w:eastAsia="en-US"/>
              </w:rPr>
            </w:pPr>
          </w:p>
          <w:p w14:paraId="294462E7">
            <w:pPr>
              <w:pStyle w:val="24"/>
              <w:spacing w:line="360" w:lineRule="auto"/>
              <w:ind w:left="11"/>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5950" w:type="dxa"/>
            <w:noWrap w:val="0"/>
            <w:vAlign w:val="top"/>
          </w:tcPr>
          <w:p w14:paraId="7886E030">
            <w:pPr>
              <w:pStyle w:val="24"/>
              <w:tabs>
                <w:tab w:val="left" w:pos="1548"/>
              </w:tabs>
              <w:spacing w:before="233" w:line="360" w:lineRule="auto"/>
              <w:ind w:left="108"/>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1205C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14:paraId="05D45E8B">
            <w:pPr>
              <w:pStyle w:val="24"/>
              <w:spacing w:before="7" w:line="360" w:lineRule="auto"/>
              <w:jc w:val="center"/>
              <w:rPr>
                <w:b/>
                <w:sz w:val="21"/>
                <w:szCs w:val="21"/>
                <w:highlight w:val="none"/>
                <w:lang w:eastAsia="en-US"/>
              </w:rPr>
            </w:pPr>
            <w:r>
              <w:rPr>
                <w:rFonts w:hint="eastAsia"/>
                <w:b/>
                <w:sz w:val="21"/>
                <w:szCs w:val="21"/>
                <w:highlight w:val="none"/>
                <w:lang w:eastAsia="zh-CN"/>
              </w:rPr>
              <w:t>磋商</w:t>
            </w:r>
            <w:r>
              <w:rPr>
                <w:rFonts w:hint="eastAsia"/>
                <w:b/>
                <w:sz w:val="21"/>
                <w:szCs w:val="21"/>
                <w:highlight w:val="none"/>
                <w:lang w:eastAsia="en-US"/>
              </w:rPr>
              <w:t>内容</w:t>
            </w:r>
          </w:p>
        </w:tc>
        <w:tc>
          <w:tcPr>
            <w:tcW w:w="5950" w:type="dxa"/>
            <w:noWrap w:val="0"/>
            <w:vAlign w:val="center"/>
          </w:tcPr>
          <w:p w14:paraId="197F34FC">
            <w:pPr>
              <w:pStyle w:val="24"/>
              <w:spacing w:line="360" w:lineRule="auto"/>
              <w:jc w:val="center"/>
              <w:rPr>
                <w:b/>
                <w:sz w:val="21"/>
                <w:szCs w:val="21"/>
                <w:highlight w:val="none"/>
                <w:lang w:eastAsia="en-US"/>
              </w:rPr>
            </w:pPr>
            <w:r>
              <w:rPr>
                <w:rFonts w:hint="eastAsia"/>
                <w:b/>
                <w:sz w:val="21"/>
                <w:szCs w:val="21"/>
                <w:highlight w:val="none"/>
              </w:rPr>
              <w:t>（此内容由</w:t>
            </w:r>
            <w:r>
              <w:rPr>
                <w:rFonts w:hint="eastAsia"/>
                <w:b/>
                <w:sz w:val="21"/>
                <w:szCs w:val="21"/>
                <w:highlight w:val="none"/>
                <w:lang w:eastAsia="zh-CN"/>
              </w:rPr>
              <w:t>磋商</w:t>
            </w:r>
            <w:r>
              <w:rPr>
                <w:rFonts w:hint="eastAsia"/>
                <w:b/>
                <w:sz w:val="21"/>
                <w:szCs w:val="21"/>
                <w:highlight w:val="none"/>
              </w:rPr>
              <w:t>小组根据项目需求据实填写，如不对原文件内容进行修改，此项填“无”。）</w:t>
            </w:r>
          </w:p>
        </w:tc>
      </w:tr>
      <w:tr w14:paraId="7E61B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14:paraId="104772D8">
            <w:pPr>
              <w:pStyle w:val="24"/>
              <w:spacing w:before="120" w:beforeLines="50" w:line="360" w:lineRule="auto"/>
              <w:ind w:left="6"/>
              <w:jc w:val="center"/>
              <w:rPr>
                <w:b/>
                <w:sz w:val="21"/>
                <w:szCs w:val="21"/>
                <w:highlight w:val="none"/>
              </w:rPr>
            </w:pPr>
            <w:r>
              <w:rPr>
                <w:b/>
                <w:sz w:val="21"/>
                <w:szCs w:val="21"/>
                <w:highlight w:val="none"/>
              </w:rPr>
              <w:t>最后报价</w:t>
            </w:r>
          </w:p>
          <w:p w14:paraId="74581143">
            <w:pPr>
              <w:pStyle w:val="24"/>
              <w:spacing w:before="82" w:line="360" w:lineRule="auto"/>
              <w:ind w:left="6"/>
              <w:jc w:val="center"/>
              <w:rPr>
                <w:b/>
                <w:sz w:val="21"/>
                <w:szCs w:val="21"/>
                <w:highlight w:val="none"/>
              </w:rPr>
            </w:pPr>
            <w:r>
              <w:rPr>
                <w:b/>
                <w:sz w:val="21"/>
                <w:szCs w:val="21"/>
                <w:highlight w:val="none"/>
              </w:rPr>
              <w:t>（详见备注说明）</w:t>
            </w:r>
          </w:p>
        </w:tc>
        <w:tc>
          <w:tcPr>
            <w:tcW w:w="5950" w:type="dxa"/>
            <w:noWrap w:val="0"/>
            <w:vAlign w:val="top"/>
          </w:tcPr>
          <w:p w14:paraId="7A7A71E0">
            <w:pPr>
              <w:pStyle w:val="24"/>
              <w:spacing w:line="360" w:lineRule="auto"/>
              <w:rPr>
                <w:b/>
                <w:sz w:val="21"/>
                <w:szCs w:val="21"/>
                <w:highlight w:val="none"/>
              </w:rPr>
            </w:pPr>
          </w:p>
          <w:p w14:paraId="4C5832AC">
            <w:pPr>
              <w:pStyle w:val="24"/>
              <w:tabs>
                <w:tab w:val="left" w:pos="4483"/>
              </w:tabs>
              <w:spacing w:before="1" w:line="360" w:lineRule="auto"/>
              <w:ind w:left="108"/>
              <w:rPr>
                <w:sz w:val="21"/>
                <w:szCs w:val="21"/>
                <w:highlight w:val="none"/>
                <w:u w:val="single"/>
                <w:lang w:eastAsia="en-US"/>
              </w:rPr>
            </w:pPr>
            <w:r>
              <w:rPr>
                <w:sz w:val="21"/>
                <w:szCs w:val="21"/>
                <w:highlight w:val="none"/>
                <w:lang w:eastAsia="en-US"/>
              </w:rPr>
              <w:t>人民币大写：</w:t>
            </w:r>
            <w:r>
              <w:rPr>
                <w:sz w:val="21"/>
                <w:szCs w:val="21"/>
                <w:highlight w:val="none"/>
                <w:u w:val="single"/>
                <w:lang w:eastAsia="en-US"/>
              </w:rPr>
              <w:t xml:space="preserve"> </w:t>
            </w:r>
            <w:r>
              <w:rPr>
                <w:sz w:val="21"/>
                <w:szCs w:val="21"/>
                <w:highlight w:val="none"/>
                <w:u w:val="single"/>
                <w:lang w:eastAsia="en-US"/>
              </w:rPr>
              <w:tab/>
            </w:r>
          </w:p>
          <w:p w14:paraId="76113F28">
            <w:pPr>
              <w:pStyle w:val="24"/>
              <w:tabs>
                <w:tab w:val="left" w:pos="4483"/>
              </w:tabs>
              <w:spacing w:before="1" w:line="360" w:lineRule="auto"/>
              <w:ind w:left="108"/>
              <w:rPr>
                <w:rFonts w:hint="default" w:eastAsia="宋体"/>
                <w:sz w:val="21"/>
                <w:szCs w:val="21"/>
                <w:highlight w:val="none"/>
                <w:u w:val="single"/>
                <w:lang w:val="en-US" w:eastAsia="zh-CN"/>
              </w:rPr>
            </w:pPr>
            <w:r>
              <w:rPr>
                <w:rFonts w:hint="eastAsia"/>
                <w:sz w:val="21"/>
                <w:szCs w:val="21"/>
                <w:highlight w:val="none"/>
                <w:u w:val="none"/>
                <w:lang w:val="en-US" w:eastAsia="zh-CN"/>
              </w:rPr>
              <w:t xml:space="preserve">      小写</w:t>
            </w:r>
            <w:r>
              <w:rPr>
                <w:rFonts w:hint="eastAsia"/>
                <w:sz w:val="21"/>
                <w:szCs w:val="21"/>
                <w:highlight w:val="none"/>
                <w:u w:val="single"/>
                <w:lang w:val="en-US" w:eastAsia="zh-CN"/>
              </w:rPr>
              <w:t>：                                元</w:t>
            </w:r>
          </w:p>
        </w:tc>
      </w:tr>
      <w:tr w14:paraId="048C8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center"/>
          </w:tcPr>
          <w:p w14:paraId="51BF3293">
            <w:pPr>
              <w:pStyle w:val="24"/>
              <w:spacing w:before="160" w:line="360" w:lineRule="auto"/>
              <w:ind w:left="8"/>
              <w:jc w:val="center"/>
              <w:rPr>
                <w:b/>
                <w:sz w:val="21"/>
                <w:szCs w:val="21"/>
                <w:highlight w:val="none"/>
                <w:lang w:eastAsia="en-US"/>
              </w:rPr>
            </w:pPr>
            <w:r>
              <w:rPr>
                <w:b/>
                <w:sz w:val="21"/>
                <w:szCs w:val="21"/>
                <w:highlight w:val="none"/>
                <w:lang w:eastAsia="en-US"/>
              </w:rPr>
              <w:t>质量标准</w:t>
            </w:r>
          </w:p>
        </w:tc>
        <w:tc>
          <w:tcPr>
            <w:tcW w:w="5950" w:type="dxa"/>
            <w:noWrap w:val="0"/>
            <w:vAlign w:val="center"/>
          </w:tcPr>
          <w:p w14:paraId="0D752D3F">
            <w:pPr>
              <w:pStyle w:val="24"/>
              <w:spacing w:line="360" w:lineRule="auto"/>
              <w:jc w:val="center"/>
              <w:rPr>
                <w:rFonts w:hint="eastAsia" w:eastAsia="宋体"/>
                <w:sz w:val="21"/>
                <w:szCs w:val="21"/>
                <w:highlight w:val="none"/>
                <w:lang w:val="en-US" w:eastAsia="zh-CN"/>
              </w:rPr>
            </w:pPr>
            <w:r>
              <w:rPr>
                <w:rFonts w:hint="eastAsia"/>
                <w:sz w:val="21"/>
                <w:szCs w:val="21"/>
                <w:highlight w:val="none"/>
                <w:lang w:val="en-US" w:eastAsia="zh-CN"/>
              </w:rPr>
              <w:t>合格</w:t>
            </w:r>
          </w:p>
        </w:tc>
      </w:tr>
      <w:tr w14:paraId="01E2F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14:paraId="5F69334D">
            <w:pPr>
              <w:pStyle w:val="24"/>
              <w:tabs>
                <w:tab w:val="left" w:pos="733"/>
              </w:tabs>
              <w:spacing w:before="160" w:line="360" w:lineRule="auto"/>
              <w:ind w:left="9"/>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5950" w:type="dxa"/>
            <w:noWrap w:val="0"/>
            <w:vAlign w:val="top"/>
          </w:tcPr>
          <w:p w14:paraId="3AB68C84">
            <w:pPr>
              <w:pStyle w:val="24"/>
              <w:tabs>
                <w:tab w:val="left" w:pos="2028"/>
              </w:tabs>
              <w:spacing w:before="160" w:line="360" w:lineRule="auto"/>
              <w:ind w:left="108"/>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1A1EE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14:paraId="0AF296DD">
            <w:pPr>
              <w:pStyle w:val="24"/>
              <w:spacing w:before="161" w:line="360" w:lineRule="auto"/>
              <w:ind w:left="6"/>
              <w:jc w:val="center"/>
              <w:rPr>
                <w:b/>
                <w:sz w:val="21"/>
                <w:szCs w:val="21"/>
                <w:highlight w:val="none"/>
                <w:lang w:eastAsia="en-US"/>
              </w:rPr>
            </w:pPr>
            <w:r>
              <w:rPr>
                <w:b/>
                <w:sz w:val="21"/>
                <w:szCs w:val="21"/>
                <w:highlight w:val="none"/>
                <w:lang w:eastAsia="en-US"/>
              </w:rPr>
              <w:t>是否响应付款方式</w:t>
            </w:r>
          </w:p>
        </w:tc>
        <w:tc>
          <w:tcPr>
            <w:tcW w:w="5950" w:type="dxa"/>
            <w:noWrap w:val="0"/>
            <w:vAlign w:val="top"/>
          </w:tcPr>
          <w:p w14:paraId="73F303C9">
            <w:pPr>
              <w:pStyle w:val="24"/>
              <w:tabs>
                <w:tab w:val="left" w:pos="1068"/>
                <w:tab w:val="left" w:pos="1908"/>
              </w:tabs>
              <w:spacing w:before="161" w:line="360" w:lineRule="auto"/>
              <w:ind w:left="108"/>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622EC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2573" w:type="dxa"/>
            <w:noWrap w:val="0"/>
            <w:vAlign w:val="top"/>
          </w:tcPr>
          <w:p w14:paraId="6C3E2CAD">
            <w:pPr>
              <w:pStyle w:val="24"/>
              <w:spacing w:line="360" w:lineRule="auto"/>
              <w:ind w:left="8"/>
              <w:jc w:val="center"/>
              <w:rPr>
                <w:b/>
                <w:sz w:val="21"/>
                <w:szCs w:val="21"/>
                <w:highlight w:val="none"/>
                <w:lang w:eastAsia="en-US"/>
              </w:rPr>
            </w:pPr>
            <w:r>
              <w:rPr>
                <w:b/>
                <w:sz w:val="21"/>
                <w:szCs w:val="21"/>
                <w:highlight w:val="none"/>
                <w:lang w:eastAsia="en-US"/>
              </w:rPr>
              <w:t>备注说明</w:t>
            </w:r>
          </w:p>
        </w:tc>
        <w:tc>
          <w:tcPr>
            <w:tcW w:w="5950" w:type="dxa"/>
            <w:noWrap w:val="0"/>
            <w:vAlign w:val="top"/>
          </w:tcPr>
          <w:p w14:paraId="108DFE47">
            <w:pPr>
              <w:pStyle w:val="24"/>
              <w:spacing w:line="360" w:lineRule="auto"/>
              <w:rPr>
                <w:sz w:val="21"/>
                <w:szCs w:val="21"/>
                <w:highlight w:val="none"/>
                <w:lang w:eastAsia="en-US"/>
              </w:rPr>
            </w:pPr>
          </w:p>
        </w:tc>
      </w:tr>
      <w:tr w14:paraId="12CD6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2573" w:type="dxa"/>
            <w:noWrap w:val="0"/>
            <w:vAlign w:val="top"/>
          </w:tcPr>
          <w:p w14:paraId="36D07F80">
            <w:pPr>
              <w:pStyle w:val="24"/>
              <w:spacing w:before="1"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小组签字</w:t>
            </w:r>
          </w:p>
        </w:tc>
        <w:tc>
          <w:tcPr>
            <w:tcW w:w="5950" w:type="dxa"/>
            <w:noWrap w:val="0"/>
            <w:vAlign w:val="top"/>
          </w:tcPr>
          <w:p w14:paraId="197B96C8">
            <w:pPr>
              <w:pStyle w:val="24"/>
              <w:spacing w:line="360" w:lineRule="auto"/>
              <w:rPr>
                <w:sz w:val="21"/>
                <w:szCs w:val="21"/>
                <w:highlight w:val="none"/>
                <w:lang w:eastAsia="en-US"/>
              </w:rPr>
            </w:pPr>
          </w:p>
        </w:tc>
      </w:tr>
    </w:tbl>
    <w:p w14:paraId="54EB888F">
      <w:pPr>
        <w:pStyle w:val="6"/>
        <w:tabs>
          <w:tab w:val="left" w:pos="6461"/>
          <w:tab w:val="left" w:pos="8556"/>
        </w:tabs>
        <w:spacing w:before="113" w:line="360" w:lineRule="auto"/>
        <w:ind w:left="5021" w:right="327" w:hanging="1201"/>
        <w:rPr>
          <w:sz w:val="21"/>
          <w:szCs w:val="21"/>
          <w:highlight w:val="none"/>
        </w:rPr>
      </w:pPr>
      <w:r>
        <w:rPr>
          <w:sz w:val="21"/>
          <w:szCs w:val="21"/>
          <w:highlight w:val="none"/>
        </w:rPr>
        <w:t>供应商公章或授权代表签字：</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789E6B4C">
      <w:pPr>
        <w:spacing w:line="360" w:lineRule="auto"/>
        <w:ind w:firstLine="422" w:firstLineChars="200"/>
        <w:rPr>
          <w:b/>
          <w:sz w:val="21"/>
          <w:szCs w:val="21"/>
          <w:highlight w:val="none"/>
        </w:rPr>
      </w:pPr>
      <w:r>
        <w:rPr>
          <w:b/>
          <w:sz w:val="21"/>
          <w:szCs w:val="21"/>
          <w:highlight w:val="none"/>
        </w:rPr>
        <w:t>注：</w:t>
      </w:r>
      <w:r>
        <w:rPr>
          <w:rFonts w:hint="eastAsia"/>
          <w:b/>
          <w:sz w:val="21"/>
          <w:szCs w:val="21"/>
          <w:highlight w:val="none"/>
        </w:rPr>
        <w:t>1、</w:t>
      </w:r>
      <w:r>
        <w:rPr>
          <w:b/>
          <w:sz w:val="21"/>
          <w:szCs w:val="21"/>
          <w:highlight w:val="none"/>
        </w:rPr>
        <w:t>考虑</w:t>
      </w:r>
      <w:r>
        <w:rPr>
          <w:rFonts w:hint="eastAsia"/>
          <w:b/>
          <w:sz w:val="21"/>
          <w:szCs w:val="21"/>
          <w:highlight w:val="none"/>
          <w:lang w:eastAsia="zh-CN"/>
        </w:rPr>
        <w:t>磋商</w:t>
      </w:r>
      <w:r>
        <w:rPr>
          <w:b/>
          <w:sz w:val="21"/>
          <w:szCs w:val="21"/>
          <w:highlight w:val="none"/>
        </w:rPr>
        <w:t>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14:paraId="595E68D0">
      <w:pPr>
        <w:spacing w:line="360" w:lineRule="auto"/>
        <w:ind w:firstLine="422" w:firstLineChars="200"/>
        <w:rPr>
          <w:b/>
          <w:sz w:val="21"/>
          <w:szCs w:val="21"/>
          <w:highlight w:val="none"/>
        </w:rPr>
      </w:pPr>
      <w:r>
        <w:rPr>
          <w:rFonts w:hint="eastAsia"/>
          <w:b/>
          <w:sz w:val="21"/>
          <w:szCs w:val="21"/>
          <w:highlight w:val="none"/>
          <w:lang w:val="en-US" w:eastAsia="zh-CN"/>
        </w:rPr>
        <w:t>2</w:t>
      </w:r>
      <w:r>
        <w:rPr>
          <w:rFonts w:hint="eastAsia"/>
          <w:b/>
          <w:sz w:val="21"/>
          <w:szCs w:val="21"/>
          <w:highlight w:val="none"/>
        </w:rPr>
        <w:t>、供应商后期报价浮动率的计算按以下方式进行计算</w:t>
      </w:r>
    </w:p>
    <w:p w14:paraId="52E17AAA">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6E3EB720">
      <w:pPr>
        <w:spacing w:line="360" w:lineRule="auto"/>
        <w:ind w:firstLine="422" w:firstLineChars="200"/>
        <w:rPr>
          <w:rFonts w:hint="eastAsia" w:ascii="宋体" w:hAnsi="宋体" w:eastAsia="宋体" w:cs="宋体"/>
          <w:b/>
          <w:sz w:val="21"/>
          <w:szCs w:val="21"/>
          <w:highlight w:val="none"/>
          <w:lang w:val="zh-CN" w:eastAsia="zh-CN"/>
        </w:rPr>
        <w:sectPr>
          <w:pgSz w:w="11910" w:h="16840"/>
          <w:pgMar w:top="1380" w:right="1440" w:bottom="1580" w:left="1580" w:header="890" w:footer="1363" w:gutter="0"/>
          <w:cols w:space="720" w:num="1"/>
        </w:sectPr>
      </w:pPr>
      <w:r>
        <w:rPr>
          <w:rFonts w:hint="eastAsia" w:ascii="宋体" w:hAnsi="宋体" w:eastAsia="宋体" w:cs="宋体"/>
          <w:b/>
          <w:sz w:val="21"/>
          <w:szCs w:val="21"/>
          <w:highlight w:val="none"/>
          <w:lang w:val="en-US" w:eastAsia="zh-CN"/>
        </w:rPr>
        <w:t>3、</w:t>
      </w:r>
      <w:r>
        <w:rPr>
          <w:rFonts w:hint="eastAsia" w:ascii="宋体" w:hAnsi="宋体" w:eastAsia="宋体" w:cs="宋体"/>
          <w:b/>
          <w:sz w:val="21"/>
          <w:szCs w:val="21"/>
          <w:highlight w:val="none"/>
          <w:lang w:val="zh-CN" w:eastAsia="zh-CN"/>
        </w:rPr>
        <w:t>本表用于多轮报价，供应商多备几份手持。</w:t>
      </w:r>
    </w:p>
    <w:p w14:paraId="0C038AEE">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三、供应商综合情况简介</w:t>
      </w:r>
    </w:p>
    <w:p w14:paraId="5E312C5F">
      <w:pPr>
        <w:pStyle w:val="6"/>
        <w:spacing w:line="360" w:lineRule="auto"/>
        <w:rPr>
          <w:b/>
          <w:sz w:val="21"/>
          <w:szCs w:val="21"/>
          <w:highlight w:val="none"/>
        </w:rPr>
      </w:pPr>
    </w:p>
    <w:p w14:paraId="37CFCA44">
      <w:pPr>
        <w:pStyle w:val="6"/>
        <w:spacing w:before="1" w:line="360" w:lineRule="auto"/>
        <w:ind w:right="1505"/>
        <w:rPr>
          <w:b/>
          <w:bCs/>
          <w:sz w:val="21"/>
          <w:szCs w:val="21"/>
          <w:highlight w:val="none"/>
        </w:rPr>
      </w:pPr>
      <w:r>
        <w:rPr>
          <w:b/>
          <w:bCs/>
          <w:sz w:val="21"/>
          <w:szCs w:val="21"/>
          <w:highlight w:val="none"/>
        </w:rPr>
        <w:t>（供应商可自行制作格式）</w:t>
      </w:r>
    </w:p>
    <w:p w14:paraId="1B64D4DC">
      <w:pPr>
        <w:spacing w:line="360" w:lineRule="auto"/>
        <w:jc w:val="center"/>
        <w:rPr>
          <w:sz w:val="21"/>
          <w:szCs w:val="21"/>
          <w:highlight w:val="none"/>
        </w:rPr>
        <w:sectPr>
          <w:pgSz w:w="11910" w:h="16840"/>
          <w:pgMar w:top="1380" w:right="1440" w:bottom="1580" w:left="1580" w:header="890" w:footer="1363" w:gutter="0"/>
          <w:cols w:space="720" w:num="1"/>
        </w:sectPr>
      </w:pPr>
    </w:p>
    <w:p w14:paraId="627C387D">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四、</w:t>
      </w:r>
      <w:r>
        <w:rPr>
          <w:rFonts w:hint="eastAsia" w:ascii="宋体" w:hAnsi="宋体" w:cs="宋体"/>
          <w:sz w:val="24"/>
          <w:szCs w:val="24"/>
          <w:highlight w:val="none"/>
          <w:lang w:bidi="zh-CN"/>
        </w:rPr>
        <w:t>磋商</w:t>
      </w:r>
      <w:r>
        <w:rPr>
          <w:rFonts w:ascii="宋体" w:hAnsi="宋体" w:cs="宋体"/>
          <w:sz w:val="24"/>
          <w:szCs w:val="24"/>
          <w:highlight w:val="none"/>
          <w:lang w:bidi="zh-CN"/>
        </w:rPr>
        <w:t>响应函</w:t>
      </w:r>
    </w:p>
    <w:p w14:paraId="257B41DD">
      <w:pPr>
        <w:spacing w:before="240" w:beforeLines="100" w:after="240" w:afterLines="100" w:line="360" w:lineRule="auto"/>
        <w:ind w:firstLine="422" w:firstLineChars="200"/>
        <w:rPr>
          <w:b/>
          <w:sz w:val="21"/>
          <w:szCs w:val="21"/>
          <w:highlight w:val="none"/>
        </w:rPr>
      </w:pPr>
      <w:r>
        <w:rPr>
          <w:b/>
          <w:sz w:val="21"/>
          <w:szCs w:val="21"/>
          <w:highlight w:val="none"/>
        </w:rPr>
        <w:t>致：</w:t>
      </w:r>
      <w:r>
        <w:rPr>
          <w:rFonts w:hint="eastAsia"/>
          <w:b/>
          <w:sz w:val="21"/>
          <w:szCs w:val="21"/>
          <w:highlight w:val="none"/>
        </w:rPr>
        <w:t>（采购人）</w:t>
      </w:r>
    </w:p>
    <w:p w14:paraId="0C3F01F1">
      <w:pPr>
        <w:pStyle w:val="6"/>
        <w:spacing w:before="2" w:line="360" w:lineRule="auto"/>
        <w:ind w:left="110" w:leftChars="50" w:right="220" w:rightChars="100" w:firstLine="420" w:firstLineChars="200"/>
        <w:rPr>
          <w:sz w:val="21"/>
          <w:szCs w:val="21"/>
          <w:highlight w:val="none"/>
        </w:rPr>
      </w:pPr>
      <w:r>
        <w:rPr>
          <w:sz w:val="21"/>
          <w:szCs w:val="21"/>
          <w:highlight w:val="none"/>
        </w:rPr>
        <w:t>根据贵方的竞争性</w:t>
      </w:r>
      <w:r>
        <w:rPr>
          <w:rFonts w:hint="eastAsia"/>
          <w:sz w:val="21"/>
          <w:szCs w:val="21"/>
          <w:highlight w:val="none"/>
          <w:lang w:eastAsia="zh-CN"/>
        </w:rPr>
        <w:t>磋商</w:t>
      </w:r>
      <w:r>
        <w:rPr>
          <w:sz w:val="21"/>
          <w:szCs w:val="21"/>
          <w:highlight w:val="none"/>
        </w:rPr>
        <w:t>邀请公告，我方兹宣布同意如下：</w:t>
      </w:r>
    </w:p>
    <w:p w14:paraId="24F12B40">
      <w:pPr>
        <w:spacing w:before="160" w:line="360" w:lineRule="auto"/>
        <w:ind w:right="220" w:rightChars="100" w:firstLine="420" w:firstLineChars="200"/>
        <w:jc w:val="both"/>
        <w:rPr>
          <w:sz w:val="21"/>
          <w:szCs w:val="21"/>
          <w:highlight w:val="none"/>
        </w:rPr>
      </w:pPr>
      <w:r>
        <w:rPr>
          <w:rFonts w:hint="eastAsia"/>
          <w:sz w:val="21"/>
          <w:szCs w:val="21"/>
          <w:highlight w:val="none"/>
        </w:rPr>
        <w:t>1</w:t>
      </w:r>
      <w:r>
        <w:rPr>
          <w:sz w:val="21"/>
          <w:szCs w:val="21"/>
          <w:highlight w:val="none"/>
        </w:rPr>
        <w:t>.经踏勘项目现场和研究上述</w:t>
      </w:r>
      <w:r>
        <w:rPr>
          <w:rFonts w:hint="eastAsia"/>
          <w:sz w:val="21"/>
          <w:szCs w:val="21"/>
          <w:highlight w:val="none"/>
          <w:lang w:eastAsia="zh-CN"/>
        </w:rPr>
        <w:t>磋商</w:t>
      </w:r>
      <w:r>
        <w:rPr>
          <w:sz w:val="21"/>
          <w:szCs w:val="21"/>
          <w:highlight w:val="none"/>
        </w:rPr>
        <w:t>文件的</w:t>
      </w:r>
      <w:r>
        <w:rPr>
          <w:rFonts w:hint="eastAsia"/>
          <w:sz w:val="21"/>
          <w:szCs w:val="21"/>
          <w:highlight w:val="none"/>
          <w:lang w:eastAsia="zh-CN"/>
        </w:rPr>
        <w:t>磋商</w:t>
      </w:r>
      <w:r>
        <w:rPr>
          <w:sz w:val="21"/>
          <w:szCs w:val="21"/>
          <w:highlight w:val="none"/>
        </w:rPr>
        <w:t>须知、合同条款、图纸和工程建设技术标准及其他有关文件后，我方接受上述文件要求，并对工程量清单及最高投标限价（控制价）无异议。我方承诺按本</w:t>
      </w:r>
      <w:r>
        <w:rPr>
          <w:rFonts w:hint="eastAsia"/>
          <w:sz w:val="21"/>
          <w:szCs w:val="21"/>
          <w:highlight w:val="none"/>
          <w:lang w:eastAsia="zh-CN"/>
        </w:rPr>
        <w:t>磋商</w:t>
      </w:r>
      <w:r>
        <w:rPr>
          <w:sz w:val="21"/>
          <w:szCs w:val="21"/>
          <w:highlight w:val="none"/>
        </w:rPr>
        <w:t>文件、施工图纸、合同条款和工程建设技术标准的条件、承担上述工程的施工、竣工，并承担任何质量缺陷保修责任。</w:t>
      </w:r>
    </w:p>
    <w:p w14:paraId="55C53486">
      <w:pPr>
        <w:tabs>
          <w:tab w:val="left" w:pos="1062"/>
        </w:tabs>
        <w:spacing w:before="4" w:line="360" w:lineRule="auto"/>
        <w:ind w:right="220" w:rightChars="100" w:firstLine="420" w:firstLineChars="200"/>
        <w:jc w:val="both"/>
        <w:rPr>
          <w:sz w:val="21"/>
          <w:szCs w:val="21"/>
          <w:highlight w:val="none"/>
        </w:rPr>
      </w:pPr>
      <w:r>
        <w:rPr>
          <w:rFonts w:hint="eastAsia"/>
          <w:sz w:val="21"/>
          <w:szCs w:val="21"/>
          <w:highlight w:val="none"/>
        </w:rPr>
        <w:t>2</w:t>
      </w:r>
      <w:r>
        <w:rPr>
          <w:sz w:val="21"/>
          <w:szCs w:val="21"/>
          <w:highlight w:val="none"/>
        </w:rPr>
        <w:t>.我方已详细审核并确认全部</w:t>
      </w:r>
      <w:r>
        <w:rPr>
          <w:rFonts w:hint="eastAsia"/>
          <w:sz w:val="21"/>
          <w:szCs w:val="21"/>
          <w:highlight w:val="none"/>
          <w:lang w:eastAsia="zh-CN"/>
        </w:rPr>
        <w:t>磋商</w:t>
      </w:r>
      <w:r>
        <w:rPr>
          <w:sz w:val="21"/>
          <w:szCs w:val="21"/>
          <w:highlight w:val="none"/>
        </w:rPr>
        <w:t>文件及有关附件，充分理解</w:t>
      </w:r>
      <w:r>
        <w:rPr>
          <w:rFonts w:hint="eastAsia"/>
          <w:sz w:val="21"/>
          <w:szCs w:val="21"/>
          <w:highlight w:val="none"/>
          <w:lang w:eastAsia="zh-CN"/>
        </w:rPr>
        <w:t>磋商</w:t>
      </w:r>
      <w:r>
        <w:rPr>
          <w:sz w:val="21"/>
          <w:szCs w:val="21"/>
          <w:highlight w:val="none"/>
        </w:rPr>
        <w:t>价格不得低于企业个别成本有关规定。我方经成本核算，所填报的</w:t>
      </w:r>
      <w:r>
        <w:rPr>
          <w:rFonts w:hint="eastAsia"/>
          <w:sz w:val="21"/>
          <w:szCs w:val="21"/>
          <w:highlight w:val="none"/>
          <w:lang w:eastAsia="zh-CN"/>
        </w:rPr>
        <w:t>磋商</w:t>
      </w:r>
      <w:r>
        <w:rPr>
          <w:sz w:val="21"/>
          <w:szCs w:val="21"/>
          <w:highlight w:val="none"/>
        </w:rPr>
        <w:t>报价不低于企业个别成本。</w:t>
      </w:r>
    </w:p>
    <w:p w14:paraId="721ADF53">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3</w:t>
      </w:r>
      <w:r>
        <w:rPr>
          <w:sz w:val="21"/>
          <w:szCs w:val="21"/>
          <w:highlight w:val="none"/>
        </w:rPr>
        <w:t>.一旦我方成交，我方保证按</w:t>
      </w:r>
      <w:r>
        <w:rPr>
          <w:rFonts w:hint="eastAsia"/>
          <w:sz w:val="21"/>
          <w:szCs w:val="21"/>
          <w:highlight w:val="none"/>
          <w:lang w:eastAsia="zh-CN"/>
        </w:rPr>
        <w:t>磋商</w:t>
      </w:r>
      <w:r>
        <w:rPr>
          <w:sz w:val="21"/>
          <w:szCs w:val="21"/>
          <w:highlight w:val="none"/>
        </w:rPr>
        <w:t>文件约定的工期和</w:t>
      </w:r>
      <w:r>
        <w:rPr>
          <w:rFonts w:hint="eastAsia"/>
          <w:sz w:val="21"/>
          <w:szCs w:val="21"/>
          <w:highlight w:val="none"/>
          <w:lang w:eastAsia="zh-CN"/>
        </w:rPr>
        <w:t>磋商</w:t>
      </w:r>
      <w:r>
        <w:rPr>
          <w:sz w:val="21"/>
          <w:szCs w:val="21"/>
          <w:highlight w:val="none"/>
        </w:rPr>
        <w:t>文件或业主开工令的要求如期开工、竣工并移交整个工程。</w:t>
      </w:r>
    </w:p>
    <w:p w14:paraId="12B4928D">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4</w:t>
      </w:r>
      <w:r>
        <w:rPr>
          <w:sz w:val="21"/>
          <w:szCs w:val="21"/>
          <w:highlight w:val="none"/>
        </w:rPr>
        <w:t>.一旦我方成交，我方保证工程质量达到合格标准。</w:t>
      </w:r>
    </w:p>
    <w:p w14:paraId="0ADA72F1">
      <w:pPr>
        <w:tabs>
          <w:tab w:val="left" w:pos="1062"/>
        </w:tabs>
        <w:spacing w:before="161" w:line="360" w:lineRule="auto"/>
        <w:ind w:right="220" w:rightChars="100" w:firstLine="420" w:firstLineChars="200"/>
        <w:rPr>
          <w:sz w:val="21"/>
          <w:szCs w:val="21"/>
          <w:highlight w:val="none"/>
        </w:rPr>
      </w:pPr>
      <w:r>
        <w:rPr>
          <w:rFonts w:hint="eastAsia"/>
          <w:sz w:val="21"/>
          <w:szCs w:val="21"/>
          <w:highlight w:val="none"/>
        </w:rPr>
        <w:t>5</w:t>
      </w:r>
      <w:r>
        <w:rPr>
          <w:sz w:val="21"/>
          <w:szCs w:val="21"/>
          <w:highlight w:val="none"/>
        </w:rPr>
        <w:t>.一旦我方成交，我方保证响应文件中承诺的项目管理班子及施工机械设备到位，并按响应文件中的施工组织设计组织施工。</w:t>
      </w:r>
    </w:p>
    <w:p w14:paraId="5B839F49">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6</w:t>
      </w:r>
      <w:r>
        <w:rPr>
          <w:sz w:val="21"/>
          <w:szCs w:val="21"/>
          <w:highlight w:val="none"/>
        </w:rPr>
        <w:t>.一旦我方成交，我方保证用于本工程的主要材料、设备，符合</w:t>
      </w:r>
      <w:r>
        <w:rPr>
          <w:rFonts w:hint="eastAsia"/>
          <w:sz w:val="21"/>
          <w:szCs w:val="21"/>
          <w:highlight w:val="none"/>
          <w:lang w:eastAsia="zh-CN"/>
        </w:rPr>
        <w:t>磋商</w:t>
      </w:r>
      <w:r>
        <w:rPr>
          <w:sz w:val="21"/>
          <w:szCs w:val="21"/>
          <w:highlight w:val="none"/>
        </w:rPr>
        <w:t>文件规定和响应文件承诺，并在使用之前经建设、监理、设计单位确认后使用。</w:t>
      </w:r>
    </w:p>
    <w:p w14:paraId="03D14BBC">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7</w:t>
      </w:r>
      <w:r>
        <w:rPr>
          <w:sz w:val="21"/>
          <w:szCs w:val="21"/>
          <w:highlight w:val="none"/>
        </w:rPr>
        <w:t>.一旦我方成交，我方保证在规定的时间内由我方法定代表人亲自签订合同以及及时进场施工，并认真履行合同和其它各项承诺。</w:t>
      </w:r>
    </w:p>
    <w:p w14:paraId="0D9B0BF6">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8</w:t>
      </w:r>
      <w:r>
        <w:rPr>
          <w:sz w:val="21"/>
          <w:szCs w:val="21"/>
          <w:highlight w:val="none"/>
        </w:rPr>
        <w:t>.一旦我方成交，我方保证在规定的时间内按</w:t>
      </w:r>
      <w:r>
        <w:rPr>
          <w:rFonts w:hint="eastAsia"/>
          <w:sz w:val="21"/>
          <w:szCs w:val="21"/>
          <w:highlight w:val="none"/>
          <w:lang w:eastAsia="zh-CN"/>
        </w:rPr>
        <w:t>磋商</w:t>
      </w:r>
      <w:r>
        <w:rPr>
          <w:sz w:val="21"/>
          <w:szCs w:val="21"/>
          <w:highlight w:val="none"/>
        </w:rPr>
        <w:t>文件规定的方式、金额向采购人提交履约担保。</w:t>
      </w:r>
    </w:p>
    <w:p w14:paraId="033BEC3B">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9</w:t>
      </w:r>
      <w:r>
        <w:rPr>
          <w:sz w:val="21"/>
          <w:szCs w:val="21"/>
          <w:highlight w:val="none"/>
        </w:rPr>
        <w:t>.我方同意所提交的响应文件在</w:t>
      </w:r>
      <w:r>
        <w:rPr>
          <w:rFonts w:hint="eastAsia"/>
          <w:sz w:val="21"/>
          <w:szCs w:val="21"/>
          <w:highlight w:val="none"/>
          <w:lang w:eastAsia="zh-CN"/>
        </w:rPr>
        <w:t>磋商</w:t>
      </w:r>
      <w:r>
        <w:rPr>
          <w:sz w:val="21"/>
          <w:szCs w:val="21"/>
          <w:highlight w:val="none"/>
        </w:rPr>
        <w:t>文件规定的</w:t>
      </w:r>
      <w:r>
        <w:rPr>
          <w:rFonts w:hint="eastAsia"/>
          <w:sz w:val="21"/>
          <w:szCs w:val="21"/>
          <w:highlight w:val="none"/>
          <w:lang w:eastAsia="zh-CN"/>
        </w:rPr>
        <w:t>磋商</w:t>
      </w:r>
      <w:r>
        <w:rPr>
          <w:sz w:val="21"/>
          <w:szCs w:val="21"/>
          <w:highlight w:val="none"/>
        </w:rPr>
        <w:t>有效期内有效，在此期间内如果成交，我方将受此约束。</w:t>
      </w:r>
    </w:p>
    <w:p w14:paraId="38463E91">
      <w:pPr>
        <w:tabs>
          <w:tab w:val="left" w:pos="1182"/>
        </w:tabs>
        <w:spacing w:before="1" w:line="360" w:lineRule="auto"/>
        <w:ind w:right="220" w:rightChars="100" w:firstLine="420" w:firstLineChars="200"/>
        <w:rPr>
          <w:sz w:val="21"/>
          <w:szCs w:val="21"/>
          <w:highlight w:val="none"/>
        </w:rPr>
      </w:pPr>
      <w:r>
        <w:rPr>
          <w:sz w:val="21"/>
          <w:szCs w:val="21"/>
          <w:highlight w:val="none"/>
        </w:rPr>
        <w:t>10.除非另外达成协议并生效，你方的成交通知书和本响应文件以及</w:t>
      </w:r>
      <w:r>
        <w:rPr>
          <w:rFonts w:hint="eastAsia"/>
          <w:sz w:val="21"/>
          <w:szCs w:val="21"/>
          <w:highlight w:val="none"/>
          <w:lang w:eastAsia="zh-CN"/>
        </w:rPr>
        <w:t>磋商</w:t>
      </w:r>
      <w:r>
        <w:rPr>
          <w:sz w:val="21"/>
          <w:szCs w:val="21"/>
          <w:highlight w:val="none"/>
        </w:rPr>
        <w:t>文件、</w:t>
      </w:r>
      <w:r>
        <w:rPr>
          <w:rFonts w:hint="eastAsia"/>
          <w:sz w:val="21"/>
          <w:szCs w:val="21"/>
          <w:highlight w:val="none"/>
          <w:lang w:eastAsia="zh-CN"/>
        </w:rPr>
        <w:t>磋商</w:t>
      </w:r>
      <w:r>
        <w:rPr>
          <w:sz w:val="21"/>
          <w:szCs w:val="21"/>
          <w:highlight w:val="none"/>
        </w:rPr>
        <w:t>文件澄清、修改、补充将成为约束双方的合同文件的组成部分。</w:t>
      </w:r>
    </w:p>
    <w:p w14:paraId="344949AA">
      <w:pPr>
        <w:tabs>
          <w:tab w:val="left" w:pos="1182"/>
        </w:tabs>
        <w:spacing w:before="2" w:line="360" w:lineRule="auto"/>
        <w:ind w:right="220" w:rightChars="100" w:firstLine="420" w:firstLineChars="200"/>
        <w:rPr>
          <w:sz w:val="21"/>
          <w:szCs w:val="21"/>
          <w:highlight w:val="none"/>
        </w:rPr>
      </w:pPr>
      <w:r>
        <w:rPr>
          <w:rFonts w:hint="eastAsia"/>
          <w:sz w:val="21"/>
          <w:szCs w:val="21"/>
          <w:highlight w:val="none"/>
        </w:rPr>
        <w:t>1</w:t>
      </w:r>
      <w:r>
        <w:rPr>
          <w:sz w:val="21"/>
          <w:szCs w:val="21"/>
          <w:highlight w:val="none"/>
        </w:rPr>
        <w:t>1.我方承诺：</w:t>
      </w:r>
    </w:p>
    <w:p w14:paraId="42236DB0">
      <w:pPr>
        <w:pStyle w:val="22"/>
        <w:numPr>
          <w:ilvl w:val="0"/>
          <w:numId w:val="28"/>
        </w:numPr>
        <w:tabs>
          <w:tab w:val="left" w:pos="1302"/>
        </w:tabs>
        <w:spacing w:before="139" w:line="360" w:lineRule="auto"/>
        <w:ind w:hanging="602"/>
        <w:rPr>
          <w:sz w:val="21"/>
          <w:szCs w:val="21"/>
          <w:highlight w:val="none"/>
        </w:rPr>
      </w:pPr>
      <w:r>
        <w:rPr>
          <w:sz w:val="21"/>
          <w:szCs w:val="21"/>
          <w:highlight w:val="none"/>
        </w:rPr>
        <w:t>我单位</w:t>
      </w:r>
      <w:r>
        <w:rPr>
          <w:rFonts w:hint="eastAsia"/>
          <w:sz w:val="21"/>
          <w:szCs w:val="21"/>
          <w:highlight w:val="none"/>
          <w:lang w:eastAsia="zh-CN"/>
        </w:rPr>
        <w:t>磋商</w:t>
      </w:r>
      <w:r>
        <w:rPr>
          <w:sz w:val="21"/>
          <w:szCs w:val="21"/>
          <w:highlight w:val="none"/>
        </w:rPr>
        <w:t>并成交后在项目所在地交纳相关税费。</w:t>
      </w:r>
    </w:p>
    <w:p w14:paraId="58B003C1">
      <w:pPr>
        <w:pStyle w:val="22"/>
        <w:numPr>
          <w:ilvl w:val="0"/>
          <w:numId w:val="28"/>
        </w:numPr>
        <w:tabs>
          <w:tab w:val="left" w:pos="1302"/>
        </w:tabs>
        <w:spacing w:before="161" w:line="360" w:lineRule="auto"/>
        <w:ind w:left="220" w:right="360" w:firstLine="479"/>
        <w:rPr>
          <w:sz w:val="21"/>
          <w:szCs w:val="21"/>
          <w:highlight w:val="none"/>
        </w:rPr>
      </w:pPr>
      <w:r>
        <w:rPr>
          <w:sz w:val="21"/>
          <w:szCs w:val="21"/>
          <w:highlight w:val="none"/>
        </w:rPr>
        <w:t>我方已对采购人提供的工程量清单和最高投标限价（控制价）进行认真复核，确认无误，成交后不再另行调整。</w:t>
      </w:r>
    </w:p>
    <w:p w14:paraId="3A1ADBF9">
      <w:pPr>
        <w:pStyle w:val="22"/>
        <w:numPr>
          <w:ilvl w:val="0"/>
          <w:numId w:val="28"/>
        </w:numPr>
        <w:tabs>
          <w:tab w:val="left" w:pos="1302"/>
        </w:tabs>
        <w:spacing w:before="1" w:line="360" w:lineRule="auto"/>
        <w:ind w:left="220" w:right="239" w:firstLine="479"/>
        <w:rPr>
          <w:sz w:val="21"/>
          <w:szCs w:val="21"/>
          <w:highlight w:val="none"/>
        </w:rPr>
      </w:pPr>
      <w:r>
        <w:rPr>
          <w:sz w:val="21"/>
          <w:szCs w:val="21"/>
          <w:highlight w:val="none"/>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w:t>
      </w:r>
      <w:r>
        <w:rPr>
          <w:rFonts w:hint="eastAsia"/>
          <w:sz w:val="21"/>
          <w:szCs w:val="21"/>
          <w:highlight w:val="none"/>
          <w:lang w:eastAsia="zh-CN"/>
        </w:rPr>
        <w:t>磋商</w:t>
      </w:r>
      <w:r>
        <w:rPr>
          <w:sz w:val="21"/>
          <w:szCs w:val="21"/>
          <w:highlight w:val="none"/>
        </w:rPr>
        <w:t>保证金不予退还，同时贵单位可向我单位进一步追偿工期延误造成的一切损失。</w:t>
      </w:r>
    </w:p>
    <w:p w14:paraId="70193B2C">
      <w:pPr>
        <w:pStyle w:val="22"/>
        <w:numPr>
          <w:ilvl w:val="0"/>
          <w:numId w:val="28"/>
        </w:numPr>
        <w:tabs>
          <w:tab w:val="left" w:pos="1302"/>
        </w:tabs>
        <w:spacing w:line="360" w:lineRule="auto"/>
        <w:ind w:left="220" w:right="354" w:firstLine="479"/>
        <w:jc w:val="both"/>
        <w:rPr>
          <w:sz w:val="21"/>
          <w:szCs w:val="21"/>
          <w:highlight w:val="none"/>
        </w:rPr>
      </w:pPr>
      <w:r>
        <w:rPr>
          <w:sz w:val="21"/>
          <w:szCs w:val="21"/>
          <w:highlight w:val="none"/>
        </w:rPr>
        <w:t>我方报价中已考虑实行增值税计税模式带来的影响，报价中已包含</w:t>
      </w:r>
      <w:r>
        <w:rPr>
          <w:rFonts w:hint="eastAsia"/>
          <w:sz w:val="21"/>
          <w:szCs w:val="21"/>
          <w:highlight w:val="none"/>
          <w:lang w:eastAsia="zh-CN"/>
        </w:rPr>
        <w:t>磋商</w:t>
      </w:r>
      <w:r>
        <w:rPr>
          <w:sz w:val="21"/>
          <w:szCs w:val="21"/>
          <w:highlight w:val="none"/>
        </w:rPr>
        <w:t>文件公布的施工扬尘污染防治措施费用，一旦我方成交，将严格遵守国家、省、市增值税相关规定的要求。我方将按照</w:t>
      </w:r>
      <w:r>
        <w:rPr>
          <w:rFonts w:hint="eastAsia"/>
          <w:sz w:val="21"/>
          <w:szCs w:val="21"/>
          <w:highlight w:val="none"/>
          <w:lang w:eastAsia="zh-CN"/>
        </w:rPr>
        <w:t>磋商</w:t>
      </w:r>
      <w:r>
        <w:rPr>
          <w:sz w:val="21"/>
          <w:szCs w:val="21"/>
          <w:highlight w:val="none"/>
        </w:rPr>
        <w:t>文件的要求对农民工工资、扬尘污染防治进行办理专户设立、工资支付等事宜。</w:t>
      </w:r>
    </w:p>
    <w:p w14:paraId="260BFACB">
      <w:pPr>
        <w:tabs>
          <w:tab w:val="left" w:pos="1062"/>
          <w:tab w:val="left" w:pos="4300"/>
        </w:tabs>
        <w:spacing w:line="360" w:lineRule="auto"/>
        <w:ind w:firstLine="420" w:firstLineChars="200"/>
        <w:jc w:val="both"/>
        <w:rPr>
          <w:sz w:val="21"/>
          <w:szCs w:val="21"/>
          <w:highlight w:val="none"/>
          <w:u w:val="single"/>
        </w:rPr>
      </w:pPr>
      <w:r>
        <w:rPr>
          <w:rFonts w:hint="eastAsia"/>
          <w:sz w:val="21"/>
          <w:szCs w:val="21"/>
          <w:highlight w:val="none"/>
        </w:rPr>
        <w:t>1</w:t>
      </w:r>
      <w:r>
        <w:rPr>
          <w:sz w:val="21"/>
          <w:szCs w:val="21"/>
          <w:highlight w:val="none"/>
        </w:rPr>
        <w:t>2.其他补充说明：</w:t>
      </w:r>
      <w:r>
        <w:rPr>
          <w:sz w:val="21"/>
          <w:szCs w:val="21"/>
          <w:highlight w:val="none"/>
          <w:u w:val="single"/>
        </w:rPr>
        <w:t xml:space="preserve"> </w:t>
      </w:r>
      <w:r>
        <w:rPr>
          <w:sz w:val="21"/>
          <w:szCs w:val="21"/>
          <w:highlight w:val="none"/>
          <w:u w:val="single"/>
        </w:rPr>
        <w:tab/>
      </w:r>
      <w:r>
        <w:rPr>
          <w:sz w:val="21"/>
          <w:szCs w:val="21"/>
          <w:highlight w:val="none"/>
          <w:u w:val="single"/>
        </w:rPr>
        <w:t xml:space="preserve">补充说明事项（如有）       </w:t>
      </w:r>
    </w:p>
    <w:p w14:paraId="0800DA07">
      <w:pPr>
        <w:tabs>
          <w:tab w:val="left" w:pos="1062"/>
          <w:tab w:val="left" w:pos="4300"/>
        </w:tabs>
        <w:spacing w:line="360" w:lineRule="auto"/>
        <w:ind w:firstLine="420" w:firstLineChars="200"/>
        <w:jc w:val="both"/>
        <w:rPr>
          <w:sz w:val="21"/>
          <w:szCs w:val="21"/>
          <w:highlight w:val="none"/>
        </w:rPr>
      </w:pPr>
    </w:p>
    <w:p w14:paraId="6149226B">
      <w:pPr>
        <w:pStyle w:val="6"/>
        <w:tabs>
          <w:tab w:val="left" w:pos="7596"/>
        </w:tabs>
        <w:spacing w:before="161" w:line="360" w:lineRule="auto"/>
        <w:ind w:left="3341" w:right="1287" w:firstLine="210" w:firstLineChars="100"/>
        <w:jc w:val="both"/>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5B2D152B">
      <w:pPr>
        <w:spacing w:line="360" w:lineRule="auto"/>
        <w:ind w:firstLine="2110" w:firstLineChars="10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  （签字或盖章） </w:t>
      </w:r>
    </w:p>
    <w:p w14:paraId="38E63E55">
      <w:pPr>
        <w:pStyle w:val="6"/>
        <w:tabs>
          <w:tab w:val="left" w:pos="7596"/>
        </w:tabs>
        <w:spacing w:before="161" w:line="360" w:lineRule="auto"/>
        <w:ind w:right="1287" w:firstLine="3360" w:firstLineChars="1600"/>
        <w:jc w:val="both"/>
        <w:rPr>
          <w:sz w:val="21"/>
          <w:szCs w:val="21"/>
          <w:highlight w:val="none"/>
        </w:rPr>
      </w:pPr>
      <w:r>
        <w:rPr>
          <w:sz w:val="21"/>
          <w:szCs w:val="21"/>
          <w:highlight w:val="none"/>
        </w:rPr>
        <w:t>日       期 ：</w:t>
      </w:r>
      <w:r>
        <w:rPr>
          <w:sz w:val="21"/>
          <w:szCs w:val="21"/>
          <w:highlight w:val="none"/>
          <w:u w:val="single"/>
        </w:rPr>
        <w:t xml:space="preserve"> </w:t>
      </w:r>
      <w:r>
        <w:rPr>
          <w:sz w:val="21"/>
          <w:szCs w:val="21"/>
          <w:highlight w:val="none"/>
          <w:u w:val="single"/>
        </w:rPr>
        <w:tab/>
      </w:r>
    </w:p>
    <w:p w14:paraId="5FCC848C">
      <w:pPr>
        <w:widowControl/>
        <w:autoSpaceDE/>
        <w:autoSpaceDN/>
        <w:spacing w:line="360" w:lineRule="auto"/>
        <w:rPr>
          <w:sz w:val="21"/>
          <w:szCs w:val="21"/>
          <w:highlight w:val="none"/>
        </w:rPr>
      </w:pPr>
      <w:r>
        <w:rPr>
          <w:sz w:val="21"/>
          <w:szCs w:val="21"/>
          <w:highlight w:val="none"/>
        </w:rPr>
        <w:br w:type="page"/>
      </w:r>
    </w:p>
    <w:p w14:paraId="58388C3A">
      <w:pPr>
        <w:spacing w:line="360" w:lineRule="auto"/>
        <w:rPr>
          <w:rFonts w:cs="黑体"/>
          <w:b/>
          <w:sz w:val="21"/>
          <w:szCs w:val="21"/>
          <w:highlight w:val="none"/>
        </w:rPr>
      </w:pPr>
      <w:r>
        <w:rPr>
          <w:rFonts w:hint="eastAsia" w:cs="黑体"/>
          <w:b/>
          <w:sz w:val="21"/>
          <w:szCs w:val="21"/>
          <w:highlight w:val="none"/>
        </w:rPr>
        <w:t>附录1:</w:t>
      </w:r>
    </w:p>
    <w:p w14:paraId="71D952FF">
      <w:pPr>
        <w:spacing w:line="360" w:lineRule="auto"/>
        <w:rPr>
          <w:rFonts w:cs="黑体"/>
          <w:b/>
          <w:sz w:val="21"/>
          <w:szCs w:val="21"/>
          <w:highlight w:val="none"/>
        </w:rPr>
      </w:pPr>
    </w:p>
    <w:p w14:paraId="564307DC">
      <w:pPr>
        <w:spacing w:line="360" w:lineRule="auto"/>
        <w:jc w:val="center"/>
        <w:rPr>
          <w:rFonts w:cs="黑体"/>
          <w:b/>
          <w:sz w:val="21"/>
          <w:szCs w:val="21"/>
          <w:highlight w:val="none"/>
        </w:rPr>
      </w:pPr>
      <w:r>
        <w:rPr>
          <w:rFonts w:hint="eastAsia" w:cs="黑体"/>
          <w:b/>
          <w:sz w:val="21"/>
          <w:szCs w:val="21"/>
          <w:highlight w:val="none"/>
        </w:rPr>
        <w:t>供应商诚信承诺书</w:t>
      </w:r>
    </w:p>
    <w:p w14:paraId="138F773B">
      <w:pPr>
        <w:pStyle w:val="26"/>
        <w:widowControl w:val="0"/>
        <w:spacing w:line="360" w:lineRule="auto"/>
        <w:rPr>
          <w:rFonts w:ascii="宋体" w:hAnsi="宋体"/>
          <w:b/>
          <w:bCs/>
          <w:highlight w:val="none"/>
          <w:u w:val="single"/>
        </w:rPr>
      </w:pPr>
      <w:r>
        <w:rPr>
          <w:rFonts w:hint="eastAsia" w:ascii="宋体" w:hAnsi="宋体"/>
          <w:b/>
          <w:bCs/>
          <w:highlight w:val="none"/>
        </w:rPr>
        <w:t>致：</w:t>
      </w:r>
      <w:r>
        <w:rPr>
          <w:rFonts w:hint="eastAsia" w:ascii="宋体" w:hAnsi="宋体"/>
          <w:b/>
          <w:bCs/>
          <w:highlight w:val="none"/>
          <w:u w:val="single"/>
        </w:rPr>
        <w:t xml:space="preserve">  （采购人）</w:t>
      </w:r>
    </w:p>
    <w:p w14:paraId="7914DF8C">
      <w:pPr>
        <w:pStyle w:val="5"/>
        <w:spacing w:line="360" w:lineRule="auto"/>
        <w:ind w:firstLine="420" w:firstLineChars="200"/>
        <w:rPr>
          <w:sz w:val="21"/>
          <w:szCs w:val="21"/>
          <w:highlight w:val="none"/>
          <w:u w:val="single"/>
        </w:rPr>
      </w:pPr>
    </w:p>
    <w:p w14:paraId="58671322">
      <w:pPr>
        <w:spacing w:line="360" w:lineRule="auto"/>
        <w:ind w:firstLine="420" w:firstLineChars="200"/>
        <w:rPr>
          <w:rFonts w:cs="仿宋"/>
          <w:sz w:val="21"/>
          <w:szCs w:val="21"/>
          <w:highlight w:val="none"/>
        </w:rPr>
      </w:pPr>
      <w:r>
        <w:rPr>
          <w:rFonts w:hint="eastAsia" w:cs="仿宋"/>
          <w:sz w:val="21"/>
          <w:szCs w:val="21"/>
          <w:highlight w:val="none"/>
        </w:rPr>
        <w:t>我单位参加本次</w:t>
      </w:r>
      <w:r>
        <w:rPr>
          <w:rFonts w:hint="eastAsia" w:cs="仿宋"/>
          <w:sz w:val="21"/>
          <w:szCs w:val="21"/>
          <w:highlight w:val="none"/>
          <w:lang w:eastAsia="zh-CN"/>
        </w:rPr>
        <w:t>磋商</w:t>
      </w:r>
      <w:r>
        <w:rPr>
          <w:rFonts w:hint="eastAsia" w:cs="仿宋"/>
          <w:sz w:val="21"/>
          <w:szCs w:val="21"/>
          <w:highlight w:val="none"/>
        </w:rPr>
        <w:t>，承诺如下：</w:t>
      </w:r>
    </w:p>
    <w:p w14:paraId="5B8BF9D7">
      <w:pPr>
        <w:spacing w:line="360" w:lineRule="auto"/>
        <w:ind w:firstLine="420" w:firstLineChars="200"/>
        <w:rPr>
          <w:rFonts w:cs="仿宋"/>
          <w:sz w:val="21"/>
          <w:szCs w:val="21"/>
          <w:highlight w:val="none"/>
        </w:rPr>
      </w:pPr>
      <w:r>
        <w:rPr>
          <w:rFonts w:hint="eastAsia" w:cs="仿宋"/>
          <w:sz w:val="21"/>
          <w:szCs w:val="21"/>
          <w:highlight w:val="none"/>
        </w:rPr>
        <w:t>1. 提供的所有资料都是真实有效。如被发现提供虚假资料或虚假承诺（声明），同意取消</w:t>
      </w:r>
      <w:r>
        <w:rPr>
          <w:rFonts w:hint="eastAsia" w:cs="仿宋"/>
          <w:sz w:val="21"/>
          <w:szCs w:val="21"/>
          <w:highlight w:val="none"/>
          <w:lang w:eastAsia="zh-CN"/>
        </w:rPr>
        <w:t>磋商</w:t>
      </w:r>
      <w:r>
        <w:rPr>
          <w:rFonts w:hint="eastAsia" w:cs="仿宋"/>
          <w:sz w:val="21"/>
          <w:szCs w:val="21"/>
          <w:highlight w:val="none"/>
        </w:rPr>
        <w:t>和成交候选人资格。</w:t>
      </w:r>
    </w:p>
    <w:p w14:paraId="2C9B2193">
      <w:pPr>
        <w:spacing w:line="360" w:lineRule="auto"/>
        <w:ind w:firstLine="420" w:firstLineChars="200"/>
        <w:rPr>
          <w:rFonts w:cs="仿宋"/>
          <w:sz w:val="21"/>
          <w:szCs w:val="21"/>
          <w:highlight w:val="none"/>
        </w:rPr>
      </w:pPr>
      <w:r>
        <w:rPr>
          <w:rFonts w:hint="eastAsia" w:cs="仿宋"/>
          <w:sz w:val="21"/>
          <w:szCs w:val="21"/>
          <w:highlight w:val="none"/>
        </w:rPr>
        <w:t>2. 不存在借用资质、串通投标等情形。如被发现，同意取消</w:t>
      </w:r>
      <w:r>
        <w:rPr>
          <w:rFonts w:hint="eastAsia" w:cs="仿宋"/>
          <w:sz w:val="21"/>
          <w:szCs w:val="21"/>
          <w:highlight w:val="none"/>
          <w:lang w:eastAsia="zh-CN"/>
        </w:rPr>
        <w:t>磋商</w:t>
      </w:r>
      <w:r>
        <w:rPr>
          <w:rFonts w:hint="eastAsia" w:cs="仿宋"/>
          <w:sz w:val="21"/>
          <w:szCs w:val="21"/>
          <w:highlight w:val="none"/>
        </w:rPr>
        <w:t>和成交候选人资格。</w:t>
      </w:r>
    </w:p>
    <w:p w14:paraId="1578C09D">
      <w:pPr>
        <w:spacing w:line="360" w:lineRule="auto"/>
        <w:ind w:firstLine="420" w:firstLineChars="200"/>
        <w:rPr>
          <w:rFonts w:cs="仿宋"/>
          <w:sz w:val="21"/>
          <w:szCs w:val="21"/>
          <w:highlight w:val="none"/>
        </w:rPr>
      </w:pPr>
      <w:r>
        <w:rPr>
          <w:rFonts w:hint="eastAsia" w:cs="仿宋"/>
          <w:sz w:val="21"/>
          <w:szCs w:val="21"/>
          <w:highlight w:val="none"/>
        </w:rPr>
        <w:t>3．如我方为成交候选人，除不可抗力</w:t>
      </w:r>
      <w:r>
        <w:rPr>
          <w:rFonts w:hint="eastAsia" w:cs="仿宋"/>
          <w:b/>
          <w:sz w:val="21"/>
          <w:szCs w:val="21"/>
          <w:highlight w:val="none"/>
        </w:rPr>
        <w:t>（是指不能预见、不能避免并不能克服</w:t>
      </w:r>
      <w:r>
        <w:rPr>
          <w:rFonts w:hint="eastAsia" w:cs="仿宋"/>
          <w:sz w:val="21"/>
          <w:szCs w:val="21"/>
          <w:highlight w:val="none"/>
        </w:rPr>
        <w:t>的客观情况，包括自然灾害和社会突发事件，如地震、海啸、瘟疫、水灾、骚乱、暴动、战争等），不因任何其它原因放弃成交候选人资格。</w:t>
      </w:r>
    </w:p>
    <w:p w14:paraId="45990FBD">
      <w:pPr>
        <w:spacing w:line="360" w:lineRule="auto"/>
        <w:ind w:firstLine="420" w:firstLineChars="200"/>
        <w:rPr>
          <w:rFonts w:cs="仿宋"/>
          <w:sz w:val="21"/>
          <w:szCs w:val="21"/>
          <w:highlight w:val="none"/>
        </w:rPr>
      </w:pPr>
      <w:r>
        <w:rPr>
          <w:rFonts w:hint="eastAsia" w:cs="仿宋"/>
          <w:sz w:val="21"/>
          <w:szCs w:val="21"/>
          <w:highlight w:val="none"/>
        </w:rPr>
        <w:t>4、我方成交后，严格按照采购文件和我单位响应文件的约定签订合同。</w:t>
      </w:r>
    </w:p>
    <w:p w14:paraId="2E1F078E">
      <w:pPr>
        <w:spacing w:line="360" w:lineRule="auto"/>
        <w:ind w:firstLine="420" w:firstLineChars="200"/>
        <w:rPr>
          <w:rFonts w:cs="仿宋"/>
          <w:sz w:val="21"/>
          <w:szCs w:val="21"/>
          <w:highlight w:val="none"/>
        </w:rPr>
      </w:pPr>
      <w:r>
        <w:rPr>
          <w:rFonts w:hint="eastAsia" w:cs="仿宋"/>
          <w:sz w:val="21"/>
          <w:szCs w:val="21"/>
          <w:highlight w:val="none"/>
        </w:rPr>
        <w:t>5、我方同意将达不到供应商资格要求条件仍参与</w:t>
      </w:r>
      <w:r>
        <w:rPr>
          <w:rFonts w:hint="eastAsia" w:cs="仿宋"/>
          <w:sz w:val="21"/>
          <w:szCs w:val="21"/>
          <w:highlight w:val="none"/>
          <w:lang w:eastAsia="zh-CN"/>
        </w:rPr>
        <w:t>磋商</w:t>
      </w:r>
      <w:r>
        <w:rPr>
          <w:rFonts w:hint="eastAsia" w:cs="仿宋"/>
          <w:sz w:val="21"/>
          <w:szCs w:val="21"/>
          <w:highlight w:val="none"/>
        </w:rPr>
        <w:t>或被行政主管部门、监督管理部门等暂停、取消公共资源交易资格且在限制期内仍参与</w:t>
      </w:r>
      <w:r>
        <w:rPr>
          <w:rFonts w:hint="eastAsia" w:cs="仿宋"/>
          <w:sz w:val="21"/>
          <w:szCs w:val="21"/>
          <w:highlight w:val="none"/>
          <w:lang w:eastAsia="zh-CN"/>
        </w:rPr>
        <w:t>磋商</w:t>
      </w:r>
      <w:r>
        <w:rPr>
          <w:rFonts w:hint="eastAsia" w:cs="仿宋"/>
          <w:sz w:val="21"/>
          <w:szCs w:val="21"/>
          <w:highlight w:val="none"/>
        </w:rPr>
        <w:t>的情形视为弄虚作假，愿意接受处理。</w:t>
      </w:r>
    </w:p>
    <w:p w14:paraId="274C6235">
      <w:pPr>
        <w:spacing w:line="360" w:lineRule="auto"/>
        <w:ind w:firstLine="420" w:firstLineChars="200"/>
        <w:rPr>
          <w:rFonts w:cs="仿宋"/>
          <w:sz w:val="21"/>
          <w:szCs w:val="21"/>
          <w:highlight w:val="none"/>
        </w:rPr>
      </w:pPr>
      <w:r>
        <w:rPr>
          <w:rFonts w:hint="eastAsia" w:cs="仿宋"/>
          <w:sz w:val="21"/>
          <w:szCs w:val="21"/>
          <w:highlight w:val="none"/>
        </w:rPr>
        <w:t>6、我方参与</w:t>
      </w:r>
      <w:r>
        <w:rPr>
          <w:rFonts w:hint="eastAsia" w:cs="仿宋"/>
          <w:sz w:val="21"/>
          <w:szCs w:val="21"/>
          <w:highlight w:val="none"/>
          <w:lang w:eastAsia="zh-CN"/>
        </w:rPr>
        <w:t>磋商</w:t>
      </w:r>
      <w:r>
        <w:rPr>
          <w:rFonts w:hint="eastAsia" w:cs="仿宋"/>
          <w:sz w:val="21"/>
          <w:szCs w:val="21"/>
          <w:highlight w:val="none"/>
        </w:rPr>
        <w:t>如出现报价高于或等于该项目最高限价的情形，同意视为串通投标并接受处理。</w:t>
      </w:r>
    </w:p>
    <w:p w14:paraId="2328F266">
      <w:pPr>
        <w:spacing w:line="360" w:lineRule="auto"/>
        <w:ind w:firstLine="420" w:firstLineChars="200"/>
        <w:rPr>
          <w:rFonts w:cs="华文仿宋"/>
          <w:sz w:val="21"/>
          <w:szCs w:val="21"/>
          <w:highlight w:val="none"/>
        </w:rPr>
      </w:pPr>
      <w:r>
        <w:rPr>
          <w:rFonts w:hint="eastAsia" w:cs="华文仿宋"/>
          <w:sz w:val="21"/>
          <w:szCs w:val="21"/>
          <w:highlight w:val="none"/>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14:paraId="158E68EA">
      <w:pPr>
        <w:spacing w:line="360" w:lineRule="auto"/>
        <w:ind w:firstLine="420" w:firstLineChars="200"/>
        <w:rPr>
          <w:sz w:val="21"/>
          <w:szCs w:val="21"/>
          <w:highlight w:val="none"/>
        </w:rPr>
      </w:pPr>
      <w:r>
        <w:rPr>
          <w:rFonts w:hint="eastAsia"/>
          <w:sz w:val="21"/>
          <w:szCs w:val="21"/>
          <w:highlight w:val="none"/>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14:paraId="1CE307D0">
      <w:pPr>
        <w:spacing w:line="360" w:lineRule="auto"/>
        <w:ind w:firstLine="522" w:firstLineChars="249"/>
        <w:rPr>
          <w:sz w:val="21"/>
          <w:szCs w:val="21"/>
          <w:highlight w:val="none"/>
        </w:rPr>
      </w:pPr>
      <w:r>
        <w:rPr>
          <w:rFonts w:hint="eastAsia"/>
          <w:sz w:val="21"/>
          <w:szCs w:val="21"/>
          <w:highlight w:val="none"/>
        </w:rPr>
        <w:t>此承诺不受</w:t>
      </w:r>
      <w:r>
        <w:rPr>
          <w:rFonts w:hint="eastAsia"/>
          <w:sz w:val="21"/>
          <w:szCs w:val="21"/>
          <w:highlight w:val="none"/>
          <w:lang w:eastAsia="zh-CN"/>
        </w:rPr>
        <w:t>磋商</w:t>
      </w:r>
      <w:r>
        <w:rPr>
          <w:rFonts w:hint="eastAsia"/>
          <w:sz w:val="21"/>
          <w:szCs w:val="21"/>
          <w:highlight w:val="none"/>
        </w:rPr>
        <w:t>有效期的限制。</w:t>
      </w:r>
    </w:p>
    <w:p w14:paraId="2E6BF1BA">
      <w:pPr>
        <w:spacing w:line="360" w:lineRule="auto"/>
        <w:ind w:firstLine="420" w:firstLineChars="200"/>
        <w:rPr>
          <w:rFonts w:cs="华文仿宋"/>
          <w:sz w:val="21"/>
          <w:szCs w:val="21"/>
          <w:highlight w:val="none"/>
        </w:rPr>
      </w:pPr>
    </w:p>
    <w:p w14:paraId="4C1BE1CA">
      <w:pPr>
        <w:pStyle w:val="26"/>
        <w:widowControl w:val="0"/>
        <w:spacing w:line="360" w:lineRule="auto"/>
        <w:ind w:firstLine="420"/>
        <w:rPr>
          <w:rFonts w:ascii="宋体" w:hAnsi="宋体" w:cs="宋体"/>
          <w:highlight w:val="none"/>
          <w:u w:val="single"/>
        </w:rPr>
      </w:pPr>
      <w:r>
        <w:rPr>
          <w:rFonts w:hint="eastAsia" w:ascii="宋体" w:hAnsi="宋体" w:cs="宋体"/>
          <w:highlight w:val="none"/>
        </w:rPr>
        <w:t xml:space="preserve">                      </w:t>
      </w:r>
      <w:r>
        <w:rPr>
          <w:rFonts w:hint="eastAsia" w:ascii="宋体" w:hAnsi="宋体"/>
          <w:highlight w:val="none"/>
        </w:rPr>
        <w:t>供应商</w:t>
      </w:r>
      <w:r>
        <w:rPr>
          <w:rFonts w:hint="eastAsia" w:ascii="宋体" w:hAnsi="宋体"/>
          <w:highlight w:val="none"/>
          <w:lang w:eastAsia="zh-CN"/>
        </w:rPr>
        <w:t>盖章</w:t>
      </w:r>
      <w:r>
        <w:rPr>
          <w:rFonts w:hint="eastAsia" w:ascii="宋体" w:hAnsi="宋体" w:cs="宋体"/>
          <w:highlight w:val="none"/>
        </w:rPr>
        <w:t>：</w:t>
      </w:r>
      <w:r>
        <w:rPr>
          <w:rFonts w:hint="eastAsia" w:ascii="宋体" w:hAnsi="宋体" w:cs="宋体"/>
          <w:highlight w:val="none"/>
          <w:u w:val="single"/>
        </w:rPr>
        <w:t xml:space="preserve">                       </w:t>
      </w:r>
    </w:p>
    <w:p w14:paraId="624DA9D3">
      <w:pPr>
        <w:pStyle w:val="26"/>
        <w:widowControl w:val="0"/>
        <w:spacing w:line="360" w:lineRule="auto"/>
        <w:ind w:firstLine="2362" w:firstLineChars="1125"/>
        <w:rPr>
          <w:rFonts w:ascii="宋体" w:hAnsi="宋体"/>
          <w:highlight w:val="none"/>
        </w:rPr>
      </w:pPr>
      <w:r>
        <w:rPr>
          <w:rFonts w:hint="eastAsia" w:ascii="宋体" w:hAnsi="宋体"/>
          <w:highlight w:val="none"/>
        </w:rPr>
        <w:t>法定代表人或其委托代理人：</w:t>
      </w:r>
      <w:r>
        <w:rPr>
          <w:rFonts w:hint="eastAsia" w:ascii="宋体" w:hAnsi="宋体"/>
          <w:highlight w:val="none"/>
          <w:u w:val="single"/>
        </w:rPr>
        <w:t>（签字或盖章）</w:t>
      </w:r>
    </w:p>
    <w:p w14:paraId="65AD1588">
      <w:pPr>
        <w:pStyle w:val="26"/>
        <w:widowControl w:val="0"/>
        <w:spacing w:line="360" w:lineRule="auto"/>
        <w:ind w:firstLine="420"/>
        <w:jc w:val="center"/>
        <w:rPr>
          <w:rFonts w:ascii="宋体" w:hAnsi="宋体" w:cs="宋体"/>
          <w:highlight w:val="none"/>
        </w:rPr>
      </w:pPr>
      <w:r>
        <w:rPr>
          <w:rFonts w:hint="eastAsia" w:ascii="宋体" w:hAnsi="宋体" w:cs="宋体"/>
          <w:highlight w:val="none"/>
        </w:rPr>
        <w:t xml:space="preserve">                                               年   月    日</w:t>
      </w:r>
    </w:p>
    <w:p w14:paraId="684CEE06">
      <w:pPr>
        <w:spacing w:line="360" w:lineRule="auto"/>
        <w:jc w:val="both"/>
        <w:rPr>
          <w:sz w:val="21"/>
          <w:szCs w:val="21"/>
          <w:highlight w:val="none"/>
        </w:rPr>
        <w:sectPr>
          <w:pgSz w:w="11910" w:h="16840"/>
          <w:pgMar w:top="1380" w:right="1440" w:bottom="1580" w:left="1580" w:header="890" w:footer="1363" w:gutter="0"/>
          <w:cols w:space="720" w:num="1"/>
        </w:sectPr>
      </w:pPr>
    </w:p>
    <w:p w14:paraId="3483309A">
      <w:pPr>
        <w:pStyle w:val="3"/>
        <w:keepNext w:val="0"/>
        <w:keepLines w:val="0"/>
        <w:numPr>
          <w:ilvl w:val="0"/>
          <w:numId w:val="29"/>
        </w:numPr>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无重大违法记录声明函、无不良信用记录声明函</w:t>
      </w:r>
    </w:p>
    <w:p w14:paraId="343EF08D">
      <w:pPr>
        <w:numPr>
          <w:ilvl w:val="0"/>
          <w:numId w:val="0"/>
        </w:numPr>
        <w:rPr>
          <w:highlight w:val="none"/>
        </w:rPr>
      </w:pPr>
    </w:p>
    <w:p w14:paraId="7F1D7D18">
      <w:pPr>
        <w:pStyle w:val="22"/>
        <w:numPr>
          <w:ilvl w:val="0"/>
          <w:numId w:val="30"/>
        </w:numPr>
        <w:tabs>
          <w:tab w:val="left" w:pos="1062"/>
        </w:tabs>
        <w:spacing w:before="158" w:line="360" w:lineRule="auto"/>
        <w:ind w:right="356" w:firstLine="479"/>
        <w:jc w:val="both"/>
        <w:rPr>
          <w:sz w:val="21"/>
          <w:szCs w:val="21"/>
          <w:highlight w:val="none"/>
        </w:rPr>
      </w:pPr>
      <w:r>
        <w:rPr>
          <w:sz w:val="21"/>
          <w:szCs w:val="21"/>
          <w:highlight w:val="none"/>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14:paraId="33BE0194">
      <w:pPr>
        <w:pStyle w:val="22"/>
        <w:numPr>
          <w:ilvl w:val="0"/>
          <w:numId w:val="30"/>
        </w:numPr>
        <w:tabs>
          <w:tab w:val="left" w:pos="1062"/>
        </w:tabs>
        <w:spacing w:before="3" w:line="360" w:lineRule="auto"/>
        <w:ind w:left="1061" w:hanging="362"/>
        <w:rPr>
          <w:sz w:val="21"/>
          <w:szCs w:val="21"/>
          <w:highlight w:val="none"/>
        </w:rPr>
      </w:pPr>
      <w:r>
        <w:rPr>
          <w:sz w:val="21"/>
          <w:szCs w:val="21"/>
          <w:highlight w:val="none"/>
        </w:rPr>
        <w:t>本单位郑重声明，我单位无以下不良信用记录情形：</w:t>
      </w:r>
    </w:p>
    <w:p w14:paraId="177551F9">
      <w:pPr>
        <w:pStyle w:val="22"/>
        <w:numPr>
          <w:ilvl w:val="0"/>
          <w:numId w:val="31"/>
        </w:numPr>
        <w:tabs>
          <w:tab w:val="left" w:pos="1302"/>
        </w:tabs>
        <w:spacing w:before="161" w:line="360" w:lineRule="auto"/>
        <w:ind w:hanging="602"/>
        <w:rPr>
          <w:sz w:val="21"/>
          <w:szCs w:val="21"/>
          <w:highlight w:val="none"/>
        </w:rPr>
      </w:pPr>
      <w:r>
        <w:rPr>
          <w:sz w:val="21"/>
          <w:szCs w:val="21"/>
          <w:highlight w:val="none"/>
        </w:rPr>
        <w:t>被人民法院列入失信被执行人；</w:t>
      </w:r>
    </w:p>
    <w:p w14:paraId="60BAAAE4">
      <w:pPr>
        <w:pStyle w:val="22"/>
        <w:numPr>
          <w:ilvl w:val="0"/>
          <w:numId w:val="31"/>
        </w:numPr>
        <w:tabs>
          <w:tab w:val="left" w:pos="1302"/>
        </w:tabs>
        <w:spacing w:before="160" w:line="360" w:lineRule="auto"/>
        <w:ind w:left="220" w:right="364" w:firstLine="479"/>
        <w:rPr>
          <w:sz w:val="21"/>
          <w:szCs w:val="21"/>
          <w:highlight w:val="none"/>
        </w:rPr>
      </w:pPr>
      <w:r>
        <w:rPr>
          <w:sz w:val="21"/>
          <w:szCs w:val="21"/>
          <w:highlight w:val="none"/>
        </w:rPr>
        <w:t>单位、法定代表人或拟派项目经理（项目负责人）被人民检察院列入行贿犯罪档案；</w:t>
      </w:r>
    </w:p>
    <w:p w14:paraId="6EE9EE79">
      <w:pPr>
        <w:pStyle w:val="22"/>
        <w:numPr>
          <w:ilvl w:val="0"/>
          <w:numId w:val="31"/>
        </w:numPr>
        <w:tabs>
          <w:tab w:val="left" w:pos="1302"/>
        </w:tabs>
        <w:spacing w:before="2" w:line="360" w:lineRule="auto"/>
        <w:ind w:hanging="602"/>
        <w:rPr>
          <w:sz w:val="21"/>
          <w:szCs w:val="21"/>
          <w:highlight w:val="none"/>
        </w:rPr>
      </w:pPr>
      <w:r>
        <w:rPr>
          <w:sz w:val="21"/>
          <w:szCs w:val="21"/>
          <w:highlight w:val="none"/>
        </w:rPr>
        <w:t>被工商行政管理部门列入企业经营异常名录；</w:t>
      </w:r>
    </w:p>
    <w:p w14:paraId="1BE94CAA">
      <w:pPr>
        <w:pStyle w:val="22"/>
        <w:numPr>
          <w:ilvl w:val="0"/>
          <w:numId w:val="31"/>
        </w:numPr>
        <w:tabs>
          <w:tab w:val="left" w:pos="1302"/>
        </w:tabs>
        <w:spacing w:before="160" w:line="360" w:lineRule="auto"/>
        <w:ind w:hanging="602"/>
        <w:rPr>
          <w:sz w:val="21"/>
          <w:szCs w:val="21"/>
          <w:highlight w:val="none"/>
        </w:rPr>
      </w:pPr>
      <w:r>
        <w:rPr>
          <w:sz w:val="21"/>
          <w:szCs w:val="21"/>
          <w:highlight w:val="none"/>
        </w:rPr>
        <w:t>被税务部门列入重大税收违法案件当事人名单；</w:t>
      </w:r>
    </w:p>
    <w:p w14:paraId="17E5D319">
      <w:pPr>
        <w:pStyle w:val="22"/>
        <w:numPr>
          <w:ilvl w:val="0"/>
          <w:numId w:val="31"/>
        </w:numPr>
        <w:tabs>
          <w:tab w:val="left" w:pos="1302"/>
        </w:tabs>
        <w:spacing w:before="161" w:line="360" w:lineRule="auto"/>
        <w:ind w:hanging="602"/>
        <w:rPr>
          <w:sz w:val="21"/>
          <w:szCs w:val="21"/>
          <w:highlight w:val="none"/>
        </w:rPr>
      </w:pPr>
      <w:r>
        <w:rPr>
          <w:sz w:val="21"/>
          <w:szCs w:val="21"/>
          <w:highlight w:val="none"/>
        </w:rPr>
        <w:t>被政府采购监管部门列入政府采购严重违法失信行为记录名单。</w:t>
      </w:r>
    </w:p>
    <w:p w14:paraId="535ABB0A">
      <w:pPr>
        <w:pStyle w:val="6"/>
        <w:spacing w:line="360" w:lineRule="auto"/>
        <w:rPr>
          <w:sz w:val="21"/>
          <w:szCs w:val="21"/>
          <w:highlight w:val="none"/>
        </w:rPr>
      </w:pPr>
    </w:p>
    <w:p w14:paraId="6379C2F5">
      <w:pPr>
        <w:pStyle w:val="6"/>
        <w:spacing w:before="11" w:line="360" w:lineRule="auto"/>
        <w:rPr>
          <w:sz w:val="21"/>
          <w:szCs w:val="21"/>
          <w:highlight w:val="none"/>
        </w:rPr>
      </w:pPr>
    </w:p>
    <w:p w14:paraId="5E0652FC">
      <w:pPr>
        <w:pStyle w:val="6"/>
        <w:spacing w:before="66" w:line="360" w:lineRule="auto"/>
        <w:ind w:left="700"/>
        <w:rPr>
          <w:sz w:val="21"/>
          <w:szCs w:val="21"/>
          <w:highlight w:val="none"/>
        </w:rPr>
      </w:pPr>
      <w:r>
        <w:rPr>
          <w:sz w:val="21"/>
          <w:szCs w:val="21"/>
          <w:highlight w:val="none"/>
        </w:rPr>
        <w:t>本单位对上述声明的真实性负责。如有虚假，将依法承担相应责任。</w:t>
      </w:r>
    </w:p>
    <w:p w14:paraId="12A0087F">
      <w:pPr>
        <w:pStyle w:val="6"/>
        <w:tabs>
          <w:tab w:val="left" w:pos="5501"/>
          <w:tab w:val="left" w:pos="8556"/>
        </w:tabs>
        <w:spacing w:before="161"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6EFAF936">
      <w:pPr>
        <w:pStyle w:val="6"/>
        <w:tabs>
          <w:tab w:val="left" w:pos="5501"/>
          <w:tab w:val="left" w:pos="8556"/>
        </w:tabs>
        <w:spacing w:before="161"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2D412268">
      <w:pPr>
        <w:spacing w:line="360" w:lineRule="auto"/>
        <w:rPr>
          <w:sz w:val="21"/>
          <w:szCs w:val="21"/>
          <w:highlight w:val="none"/>
        </w:rPr>
        <w:sectPr>
          <w:pgSz w:w="11910" w:h="16840"/>
          <w:pgMar w:top="1380" w:right="1440" w:bottom="1580" w:left="1580" w:header="890" w:footer="1363" w:gutter="0"/>
          <w:cols w:space="720" w:num="1"/>
        </w:sectPr>
      </w:pPr>
    </w:p>
    <w:p w14:paraId="122593E0">
      <w:pPr>
        <w:jc w:val="center"/>
        <w:outlineLvl w:val="2"/>
        <w:rPr>
          <w:b/>
          <w:bCs/>
          <w:sz w:val="24"/>
          <w:szCs w:val="24"/>
          <w:highlight w:val="none"/>
        </w:rPr>
      </w:pPr>
      <w:r>
        <w:rPr>
          <w:b/>
          <w:bCs/>
          <w:sz w:val="24"/>
          <w:szCs w:val="24"/>
          <w:highlight w:val="none"/>
        </w:rPr>
        <w:t>六、</w:t>
      </w:r>
      <w:r>
        <w:rPr>
          <w:rFonts w:hint="eastAsia"/>
          <w:b/>
          <w:bCs/>
          <w:sz w:val="24"/>
          <w:szCs w:val="24"/>
          <w:highlight w:val="none"/>
        </w:rPr>
        <w:t>法定代表人</w:t>
      </w:r>
      <w:r>
        <w:rPr>
          <w:b/>
          <w:bCs/>
          <w:sz w:val="24"/>
          <w:szCs w:val="24"/>
          <w:highlight w:val="none"/>
        </w:rPr>
        <w:t>授权</w:t>
      </w:r>
      <w:r>
        <w:rPr>
          <w:rFonts w:hint="eastAsia"/>
          <w:b/>
          <w:bCs/>
          <w:sz w:val="24"/>
          <w:szCs w:val="24"/>
          <w:highlight w:val="none"/>
        </w:rPr>
        <w:t>委托</w:t>
      </w:r>
      <w:r>
        <w:rPr>
          <w:b/>
          <w:bCs/>
          <w:sz w:val="24"/>
          <w:szCs w:val="24"/>
          <w:highlight w:val="none"/>
        </w:rPr>
        <w:t>书</w:t>
      </w:r>
    </w:p>
    <w:p w14:paraId="5F6CE614">
      <w:pPr>
        <w:pStyle w:val="6"/>
        <w:spacing w:before="5" w:line="360" w:lineRule="auto"/>
        <w:rPr>
          <w:b/>
          <w:sz w:val="21"/>
          <w:szCs w:val="21"/>
          <w:highlight w:val="none"/>
        </w:rPr>
      </w:pPr>
    </w:p>
    <w:p w14:paraId="137D97E9">
      <w:pPr>
        <w:spacing w:line="360" w:lineRule="auto"/>
        <w:ind w:firstLine="645"/>
        <w:rPr>
          <w:sz w:val="21"/>
          <w:szCs w:val="21"/>
          <w:highlight w:val="none"/>
        </w:rPr>
      </w:pPr>
      <w:r>
        <w:rPr>
          <w:rFonts w:hint="eastAsia"/>
          <w:sz w:val="21"/>
          <w:szCs w:val="21"/>
          <w:highlight w:val="none"/>
        </w:rPr>
        <w:t>本授权书声明：</w:t>
      </w:r>
      <w:r>
        <w:rPr>
          <w:rFonts w:hint="eastAsia"/>
          <w:sz w:val="21"/>
          <w:szCs w:val="21"/>
          <w:highlight w:val="none"/>
          <w:u w:val="single"/>
        </w:rPr>
        <w:t xml:space="preserve">           </w:t>
      </w:r>
      <w:r>
        <w:rPr>
          <w:rFonts w:hint="eastAsia"/>
          <w:sz w:val="21"/>
          <w:szCs w:val="21"/>
          <w:highlight w:val="none"/>
        </w:rPr>
        <w:t>公司（工厂）（纳税人识别号：</w:t>
      </w:r>
      <w:r>
        <w:rPr>
          <w:rFonts w:hint="eastAsia"/>
          <w:sz w:val="21"/>
          <w:szCs w:val="21"/>
          <w:highlight w:val="none"/>
          <w:u w:val="single"/>
        </w:rPr>
        <w:t xml:space="preserve">   </w:t>
      </w:r>
      <w:r>
        <w:rPr>
          <w:rFonts w:hint="eastAsia"/>
          <w:sz w:val="21"/>
          <w:szCs w:val="21"/>
          <w:highlight w:val="none"/>
        </w:rPr>
        <w:t>）的</w:t>
      </w:r>
      <w:r>
        <w:rPr>
          <w:rFonts w:hint="eastAsia"/>
          <w:sz w:val="21"/>
          <w:szCs w:val="21"/>
          <w:highlight w:val="none"/>
          <w:u w:val="single"/>
        </w:rPr>
        <w:t xml:space="preserve">       </w:t>
      </w:r>
      <w:r>
        <w:rPr>
          <w:rFonts w:hint="eastAsia"/>
          <w:sz w:val="21"/>
          <w:szCs w:val="21"/>
          <w:highlight w:val="none"/>
        </w:rPr>
        <w:t>（法人代表姓名、职务）代表本公司（工厂）授权本公司（工厂）</w:t>
      </w:r>
      <w:r>
        <w:rPr>
          <w:rFonts w:hint="eastAsia"/>
          <w:sz w:val="21"/>
          <w:szCs w:val="21"/>
          <w:highlight w:val="none"/>
          <w:u w:val="single"/>
        </w:rPr>
        <w:t xml:space="preserve">        </w:t>
      </w:r>
      <w:r>
        <w:rPr>
          <w:rFonts w:hint="eastAsia"/>
          <w:sz w:val="21"/>
          <w:szCs w:val="21"/>
          <w:highlight w:val="none"/>
        </w:rPr>
        <w:t>（被授权人的姓名、职务）为本公司（工厂）的合法代理人，参加</w:t>
      </w:r>
      <w:r>
        <w:rPr>
          <w:rFonts w:hint="eastAsia"/>
          <w:sz w:val="21"/>
          <w:szCs w:val="21"/>
          <w:highlight w:val="none"/>
          <w:u w:val="single"/>
        </w:rPr>
        <w:t xml:space="preserve">                     </w:t>
      </w:r>
      <w:r>
        <w:rPr>
          <w:rFonts w:hint="eastAsia"/>
          <w:sz w:val="21"/>
          <w:szCs w:val="21"/>
          <w:highlight w:val="none"/>
        </w:rPr>
        <w:t>采购项目活动（项目编号</w:t>
      </w:r>
      <w:r>
        <w:rPr>
          <w:rFonts w:hint="eastAsia"/>
          <w:sz w:val="21"/>
          <w:szCs w:val="21"/>
          <w:highlight w:val="none"/>
          <w:u w:val="single"/>
        </w:rPr>
        <w:t xml:space="preserve">：             </w:t>
      </w:r>
      <w:r>
        <w:rPr>
          <w:rFonts w:hint="eastAsia"/>
          <w:sz w:val="21"/>
          <w:szCs w:val="21"/>
          <w:highlight w:val="none"/>
        </w:rPr>
        <w:t>），全权代表本公司处理</w:t>
      </w:r>
      <w:r>
        <w:rPr>
          <w:rFonts w:hint="eastAsia"/>
          <w:sz w:val="21"/>
          <w:szCs w:val="21"/>
          <w:highlight w:val="none"/>
          <w:lang w:eastAsia="zh-CN"/>
        </w:rPr>
        <w:t>磋商</w:t>
      </w:r>
      <w:r>
        <w:rPr>
          <w:rFonts w:hint="eastAsia"/>
          <w:sz w:val="21"/>
          <w:szCs w:val="21"/>
          <w:highlight w:val="none"/>
        </w:rPr>
        <w:t>过程的一切事宜，包括但不限于：</w:t>
      </w:r>
      <w:r>
        <w:rPr>
          <w:rFonts w:hint="eastAsia"/>
          <w:sz w:val="21"/>
          <w:szCs w:val="21"/>
          <w:highlight w:val="none"/>
          <w:lang w:eastAsia="zh-CN"/>
        </w:rPr>
        <w:t>磋商</w:t>
      </w:r>
      <w:r>
        <w:rPr>
          <w:rFonts w:hint="eastAsia"/>
          <w:sz w:val="21"/>
          <w:szCs w:val="21"/>
          <w:highlight w:val="none"/>
        </w:rPr>
        <w:t>、签约等。供应商代表在</w:t>
      </w:r>
      <w:r>
        <w:rPr>
          <w:rFonts w:hint="eastAsia"/>
          <w:sz w:val="21"/>
          <w:szCs w:val="21"/>
          <w:highlight w:val="none"/>
          <w:lang w:eastAsia="zh-CN"/>
        </w:rPr>
        <w:t>磋商</w:t>
      </w:r>
      <w:r>
        <w:rPr>
          <w:rFonts w:hint="eastAsia"/>
          <w:sz w:val="21"/>
          <w:szCs w:val="21"/>
          <w:highlight w:val="none"/>
        </w:rPr>
        <w:t>过程中所签署的一切文件和处理与之有关的一切事务，本公司均予以认可并对此承担责任。被授权人无转委托权。特此授权。</w:t>
      </w:r>
    </w:p>
    <w:p w14:paraId="11E4ACDF">
      <w:pPr>
        <w:spacing w:line="360" w:lineRule="auto"/>
        <w:ind w:firstLine="645"/>
        <w:rPr>
          <w:sz w:val="21"/>
          <w:szCs w:val="21"/>
          <w:highlight w:val="none"/>
        </w:rPr>
      </w:pPr>
      <w:r>
        <w:rPr>
          <w:rFonts w:hint="eastAsia"/>
          <w:sz w:val="21"/>
          <w:szCs w:val="21"/>
          <w:highlight w:val="none"/>
        </w:rPr>
        <w:t>本授权书自出具之日起生效。</w:t>
      </w:r>
    </w:p>
    <w:p w14:paraId="7A280F88">
      <w:pPr>
        <w:spacing w:line="360" w:lineRule="auto"/>
        <w:ind w:firstLine="645"/>
        <w:rPr>
          <w:sz w:val="21"/>
          <w:szCs w:val="21"/>
          <w:highlight w:val="none"/>
        </w:rPr>
      </w:pPr>
      <w:r>
        <w:rPr>
          <w:rFonts w:hint="eastAsia"/>
          <w:sz w:val="21"/>
          <w:szCs w:val="21"/>
          <w:highlight w:val="none"/>
        </w:rPr>
        <w:t>特此声明。</w:t>
      </w:r>
    </w:p>
    <w:p w14:paraId="060B38E9">
      <w:pPr>
        <w:spacing w:line="360" w:lineRule="auto"/>
        <w:ind w:firstLine="645"/>
        <w:rPr>
          <w:sz w:val="21"/>
          <w:szCs w:val="21"/>
          <w:highlight w:val="none"/>
        </w:rPr>
      </w:pPr>
    </w:p>
    <w:p w14:paraId="16255EEF">
      <w:pPr>
        <w:spacing w:line="360" w:lineRule="auto"/>
        <w:ind w:firstLine="645"/>
        <w:rPr>
          <w:sz w:val="21"/>
          <w:szCs w:val="21"/>
          <w:highlight w:val="none"/>
        </w:rPr>
      </w:pPr>
      <w:r>
        <w:rPr>
          <w:rFonts w:hint="eastAsia"/>
          <w:sz w:val="21"/>
          <w:szCs w:val="21"/>
          <w:highlight w:val="none"/>
        </w:rPr>
        <w:t>法定代表人联系方式：</w:t>
      </w:r>
      <w:r>
        <w:rPr>
          <w:rFonts w:hint="eastAsia"/>
          <w:sz w:val="21"/>
          <w:szCs w:val="21"/>
          <w:highlight w:val="none"/>
          <w:u w:val="single"/>
        </w:rPr>
        <w:t xml:space="preserve">（手机号码）       </w:t>
      </w:r>
    </w:p>
    <w:p w14:paraId="29754E02">
      <w:pPr>
        <w:spacing w:line="360" w:lineRule="auto"/>
        <w:ind w:firstLine="645"/>
        <w:rPr>
          <w:sz w:val="21"/>
          <w:szCs w:val="21"/>
          <w:highlight w:val="none"/>
        </w:rPr>
      </w:pPr>
      <w:r>
        <w:rPr>
          <w:rFonts w:hint="eastAsia"/>
          <w:sz w:val="21"/>
          <w:szCs w:val="21"/>
          <w:highlight w:val="none"/>
        </w:rPr>
        <w:t>授权委托人联系方式：</w:t>
      </w:r>
      <w:r>
        <w:rPr>
          <w:rFonts w:hint="eastAsia"/>
          <w:sz w:val="21"/>
          <w:szCs w:val="21"/>
          <w:highlight w:val="none"/>
          <w:u w:val="single"/>
        </w:rPr>
        <w:t xml:space="preserve">（手机号码）       </w:t>
      </w:r>
    </w:p>
    <w:p w14:paraId="2397A065">
      <w:pPr>
        <w:spacing w:line="360" w:lineRule="auto"/>
        <w:ind w:firstLine="645"/>
        <w:rPr>
          <w:sz w:val="21"/>
          <w:szCs w:val="21"/>
          <w:highlight w:val="none"/>
        </w:rPr>
      </w:pPr>
    </w:p>
    <w:p w14:paraId="5022B38E">
      <w:pPr>
        <w:spacing w:line="360" w:lineRule="auto"/>
        <w:ind w:firstLine="645"/>
        <w:rPr>
          <w:sz w:val="21"/>
          <w:szCs w:val="21"/>
          <w:highlight w:val="none"/>
          <w:u w:val="single"/>
        </w:rPr>
      </w:pPr>
      <w:r>
        <w:rPr>
          <w:rFonts w:hint="eastAsia"/>
          <w:sz w:val="21"/>
          <w:szCs w:val="21"/>
          <w:highlight w:val="none"/>
        </w:rPr>
        <w:t>法人代表签字或盖章：</w:t>
      </w:r>
      <w:r>
        <w:rPr>
          <w:rFonts w:hint="eastAsia"/>
          <w:sz w:val="21"/>
          <w:szCs w:val="21"/>
          <w:highlight w:val="none"/>
          <w:u w:val="single"/>
        </w:rPr>
        <w:t xml:space="preserve">                    </w:t>
      </w:r>
    </w:p>
    <w:p w14:paraId="078B320A">
      <w:pPr>
        <w:spacing w:line="360" w:lineRule="auto"/>
        <w:ind w:firstLine="645"/>
        <w:rPr>
          <w:sz w:val="21"/>
          <w:szCs w:val="21"/>
          <w:highlight w:val="none"/>
        </w:rPr>
      </w:pPr>
      <w:r>
        <w:rPr>
          <w:rFonts w:hint="eastAsia"/>
          <w:sz w:val="21"/>
          <w:szCs w:val="21"/>
          <w:highlight w:val="none"/>
        </w:rPr>
        <w:t>代理人（被授权人）签字或盖章：</w:t>
      </w:r>
      <w:r>
        <w:rPr>
          <w:rFonts w:hint="eastAsia"/>
          <w:sz w:val="21"/>
          <w:szCs w:val="21"/>
          <w:highlight w:val="none"/>
          <w:u w:val="single"/>
        </w:rPr>
        <w:t xml:space="preserve">              </w:t>
      </w:r>
    </w:p>
    <w:p w14:paraId="4E81E3B5">
      <w:pPr>
        <w:spacing w:line="360" w:lineRule="auto"/>
        <w:ind w:firstLine="645"/>
        <w:rPr>
          <w:sz w:val="21"/>
          <w:szCs w:val="21"/>
          <w:highlight w:val="none"/>
        </w:rPr>
      </w:pPr>
      <w:r>
        <w:rPr>
          <w:rFonts w:hint="eastAsia"/>
          <w:sz w:val="21"/>
          <w:szCs w:val="21"/>
          <w:highlight w:val="none"/>
        </w:rPr>
        <w:t>供应商</w:t>
      </w:r>
      <w:r>
        <w:rPr>
          <w:rFonts w:hint="eastAsia"/>
          <w:sz w:val="21"/>
          <w:szCs w:val="21"/>
          <w:highlight w:val="none"/>
          <w:lang w:eastAsia="zh-CN"/>
        </w:rPr>
        <w:t>盖章</w:t>
      </w:r>
      <w:r>
        <w:rPr>
          <w:rFonts w:hint="eastAsia"/>
          <w:sz w:val="21"/>
          <w:szCs w:val="21"/>
          <w:highlight w:val="none"/>
        </w:rPr>
        <w:t>：</w:t>
      </w:r>
      <w:r>
        <w:rPr>
          <w:rFonts w:hint="eastAsia"/>
          <w:sz w:val="21"/>
          <w:szCs w:val="21"/>
          <w:highlight w:val="none"/>
          <w:u w:val="single"/>
        </w:rPr>
        <w:t xml:space="preserve">                       </w:t>
      </w:r>
    </w:p>
    <w:p w14:paraId="21D3F9A6">
      <w:pPr>
        <w:spacing w:line="360" w:lineRule="auto"/>
        <w:ind w:firstLine="645"/>
        <w:rPr>
          <w:sz w:val="21"/>
          <w:szCs w:val="21"/>
          <w:highlight w:val="none"/>
        </w:rPr>
      </w:pPr>
      <w:r>
        <w:rPr>
          <w:rFonts w:hint="eastAsia"/>
          <w:sz w:val="21"/>
          <w:szCs w:val="21"/>
          <w:highlight w:val="none"/>
        </w:rPr>
        <w:t>授权委托日期：</w:t>
      </w:r>
      <w:r>
        <w:rPr>
          <w:rFonts w:hint="eastAsia"/>
          <w:sz w:val="21"/>
          <w:szCs w:val="21"/>
          <w:highlight w:val="none"/>
          <w:u w:val="single"/>
        </w:rPr>
        <w:t xml:space="preserve">                 </w:t>
      </w:r>
    </w:p>
    <w:p w14:paraId="0D977377">
      <w:pPr>
        <w:spacing w:line="360" w:lineRule="auto"/>
        <w:rPr>
          <w:rFonts w:cs="Arial"/>
          <w:b/>
          <w:color w:val="FF0000"/>
          <w:sz w:val="21"/>
          <w:szCs w:val="21"/>
          <w:highlight w:val="none"/>
        </w:rPr>
      </w:pPr>
    </w:p>
    <w:p w14:paraId="0709EF5F">
      <w:pPr>
        <w:pStyle w:val="6"/>
        <w:spacing w:before="66" w:line="360" w:lineRule="auto"/>
        <w:rPr>
          <w:sz w:val="21"/>
          <w:szCs w:val="21"/>
          <w:highlight w:val="none"/>
        </w:rPr>
      </w:pPr>
      <w:r>
        <w:rPr>
          <w:sz w:val="21"/>
          <w:szCs w:val="21"/>
          <w:highlight w:val="none"/>
        </w:rPr>
        <w:t>注：</w:t>
      </w:r>
    </w:p>
    <w:p w14:paraId="4C0991EB">
      <w:pPr>
        <w:pStyle w:val="22"/>
        <w:numPr>
          <w:ilvl w:val="0"/>
          <w:numId w:val="32"/>
        </w:numPr>
        <w:tabs>
          <w:tab w:val="left" w:pos="896"/>
        </w:tabs>
        <w:spacing w:before="161" w:line="360" w:lineRule="auto"/>
        <w:ind w:hanging="242"/>
        <w:rPr>
          <w:sz w:val="21"/>
          <w:szCs w:val="21"/>
          <w:highlight w:val="none"/>
        </w:rPr>
      </w:pPr>
      <w:r>
        <w:rPr>
          <w:sz w:val="21"/>
          <w:szCs w:val="21"/>
          <w:highlight w:val="none"/>
        </w:rPr>
        <w:t>本项目只允许有唯一的</w:t>
      </w:r>
      <w:r>
        <w:rPr>
          <w:rFonts w:hint="eastAsia"/>
          <w:sz w:val="21"/>
          <w:szCs w:val="21"/>
          <w:highlight w:val="none"/>
        </w:rPr>
        <w:t>供应商</w:t>
      </w:r>
      <w:r>
        <w:rPr>
          <w:sz w:val="21"/>
          <w:szCs w:val="21"/>
          <w:highlight w:val="none"/>
        </w:rPr>
        <w:t>授权代表，提供身份证明扫描件；</w:t>
      </w:r>
    </w:p>
    <w:p w14:paraId="60772F61">
      <w:pPr>
        <w:pStyle w:val="22"/>
        <w:numPr>
          <w:ilvl w:val="0"/>
          <w:numId w:val="32"/>
        </w:numPr>
        <w:tabs>
          <w:tab w:val="left" w:pos="896"/>
        </w:tabs>
        <w:spacing w:before="161" w:line="360" w:lineRule="auto"/>
        <w:ind w:hanging="242"/>
        <w:rPr>
          <w:sz w:val="21"/>
          <w:szCs w:val="21"/>
          <w:highlight w:val="none"/>
        </w:rPr>
      </w:pPr>
      <w:r>
        <w:rPr>
          <w:sz w:val="21"/>
          <w:szCs w:val="21"/>
          <w:highlight w:val="none"/>
        </w:rPr>
        <w:t>法定代表人参加</w:t>
      </w:r>
      <w:r>
        <w:rPr>
          <w:rFonts w:hint="eastAsia"/>
          <w:sz w:val="21"/>
          <w:szCs w:val="21"/>
          <w:highlight w:val="none"/>
          <w:lang w:eastAsia="zh-CN"/>
        </w:rPr>
        <w:t>磋商</w:t>
      </w:r>
      <w:r>
        <w:rPr>
          <w:sz w:val="21"/>
          <w:szCs w:val="21"/>
          <w:highlight w:val="none"/>
        </w:rPr>
        <w:t>的无需提供授权书，提供身份证明扫描件。</w:t>
      </w:r>
    </w:p>
    <w:p w14:paraId="27A8C2BD">
      <w:pPr>
        <w:spacing w:line="360" w:lineRule="auto"/>
        <w:rPr>
          <w:sz w:val="21"/>
          <w:szCs w:val="21"/>
          <w:highlight w:val="none"/>
        </w:rPr>
        <w:sectPr>
          <w:pgSz w:w="11910" w:h="16840"/>
          <w:pgMar w:top="1380" w:right="1440" w:bottom="1580" w:left="1580" w:header="890" w:footer="1363" w:gutter="0"/>
          <w:cols w:space="720" w:num="1"/>
        </w:sectPr>
      </w:pPr>
    </w:p>
    <w:p w14:paraId="249E1E38">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hint="eastAsia" w:ascii="宋体" w:hAnsi="宋体" w:cs="宋体"/>
          <w:sz w:val="24"/>
          <w:szCs w:val="24"/>
          <w:highlight w:val="none"/>
          <w:lang w:bidi="zh-CN"/>
        </w:rPr>
        <w:t>七</w:t>
      </w:r>
      <w:r>
        <w:rPr>
          <w:rFonts w:ascii="宋体" w:hAnsi="宋体" w:cs="宋体"/>
          <w:sz w:val="24"/>
          <w:szCs w:val="24"/>
          <w:highlight w:val="none"/>
          <w:lang w:bidi="zh-CN"/>
        </w:rPr>
        <w:t>、法定代表人身份证明书</w:t>
      </w:r>
    </w:p>
    <w:p w14:paraId="5995F3CC">
      <w:pPr>
        <w:pStyle w:val="6"/>
        <w:spacing w:line="360" w:lineRule="auto"/>
        <w:rPr>
          <w:b/>
          <w:sz w:val="21"/>
          <w:szCs w:val="21"/>
          <w:highlight w:val="none"/>
        </w:rPr>
      </w:pPr>
    </w:p>
    <w:p w14:paraId="3673D53F">
      <w:pPr>
        <w:pStyle w:val="6"/>
        <w:spacing w:line="360" w:lineRule="auto"/>
        <w:rPr>
          <w:b/>
          <w:sz w:val="21"/>
          <w:szCs w:val="21"/>
          <w:highlight w:val="none"/>
        </w:rPr>
      </w:pPr>
    </w:p>
    <w:p w14:paraId="34B0EC5D">
      <w:pPr>
        <w:pStyle w:val="6"/>
        <w:spacing w:before="12" w:line="360" w:lineRule="auto"/>
        <w:rPr>
          <w:b/>
          <w:sz w:val="21"/>
          <w:szCs w:val="21"/>
          <w:highlight w:val="none"/>
        </w:rPr>
      </w:pPr>
    </w:p>
    <w:p w14:paraId="20D09AB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单位名称：</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单位性质：</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地</w:t>
      </w:r>
      <w:r>
        <w:rPr>
          <w:sz w:val="21"/>
          <w:szCs w:val="21"/>
          <w:highlight w:val="none"/>
        </w:rPr>
        <w:tab/>
      </w:r>
      <w:r>
        <w:rPr>
          <w:sz w:val="21"/>
          <w:szCs w:val="21"/>
          <w:highlight w:val="none"/>
        </w:rPr>
        <w:t>址：</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成立时间：</w:t>
      </w:r>
      <w:r>
        <w:rPr>
          <w:sz w:val="21"/>
          <w:szCs w:val="21"/>
          <w:highlight w:val="none"/>
          <w:u w:val="single"/>
        </w:rPr>
        <w:t xml:space="preserve"> </w:t>
      </w:r>
      <w:r>
        <w:rPr>
          <w:sz w:val="21"/>
          <w:szCs w:val="21"/>
          <w:highlight w:val="none"/>
          <w:u w:val="single"/>
        </w:rPr>
        <w:tab/>
      </w:r>
      <w:r>
        <w:rPr>
          <w:sz w:val="21"/>
          <w:szCs w:val="21"/>
          <w:highlight w:val="none"/>
        </w:rPr>
        <w:t>年</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月</w:t>
      </w:r>
      <w:r>
        <w:rPr>
          <w:sz w:val="21"/>
          <w:szCs w:val="21"/>
          <w:highlight w:val="none"/>
          <w:u w:val="single"/>
        </w:rPr>
        <w:t xml:space="preserve"> </w:t>
      </w:r>
      <w:r>
        <w:rPr>
          <w:sz w:val="21"/>
          <w:szCs w:val="21"/>
          <w:highlight w:val="none"/>
          <w:u w:val="single"/>
        </w:rPr>
        <w:tab/>
      </w:r>
      <w:r>
        <w:rPr>
          <w:sz w:val="21"/>
          <w:szCs w:val="21"/>
          <w:highlight w:val="none"/>
        </w:rPr>
        <w:t>日</w:t>
      </w:r>
    </w:p>
    <w:p w14:paraId="2679BC4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经营期限：</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姓</w:t>
      </w:r>
      <w:r>
        <w:rPr>
          <w:sz w:val="21"/>
          <w:szCs w:val="21"/>
          <w:highlight w:val="none"/>
        </w:rPr>
        <w:tab/>
      </w:r>
      <w:r>
        <w:rPr>
          <w:sz w:val="21"/>
          <w:szCs w:val="21"/>
          <w:highlight w:val="none"/>
        </w:rPr>
        <w:t>名：</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性别：</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年</w:t>
      </w:r>
      <w:r>
        <w:rPr>
          <w:sz w:val="21"/>
          <w:szCs w:val="21"/>
          <w:highlight w:val="none"/>
        </w:rPr>
        <w:tab/>
      </w:r>
      <w:r>
        <w:rPr>
          <w:sz w:val="21"/>
          <w:szCs w:val="21"/>
          <w:highlight w:val="none"/>
        </w:rPr>
        <w:t>龄：</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职务：</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p>
    <w:p w14:paraId="53E233DE">
      <w:pPr>
        <w:pStyle w:val="6"/>
        <w:tabs>
          <w:tab w:val="left" w:pos="1660"/>
          <w:tab w:val="left" w:pos="2140"/>
          <w:tab w:val="left" w:pos="2500"/>
          <w:tab w:val="left" w:pos="5501"/>
        </w:tabs>
        <w:spacing w:line="360" w:lineRule="auto"/>
        <w:ind w:left="700"/>
        <w:rPr>
          <w:sz w:val="21"/>
          <w:szCs w:val="21"/>
          <w:highlight w:val="none"/>
        </w:rPr>
      </w:pPr>
      <w:r>
        <w:rPr>
          <w:sz w:val="21"/>
          <w:szCs w:val="21"/>
          <w:highlight w:val="none"/>
          <w:u w:val="single"/>
        </w:rPr>
        <w:t xml:space="preserve"> </w:t>
      </w:r>
      <w:r>
        <w:rPr>
          <w:sz w:val="21"/>
          <w:szCs w:val="21"/>
          <w:highlight w:val="none"/>
          <w:u w:val="single"/>
        </w:rPr>
        <w:tab/>
      </w:r>
      <w:r>
        <w:rPr>
          <w:sz w:val="21"/>
          <w:szCs w:val="21"/>
          <w:highlight w:val="none"/>
        </w:rPr>
        <w:t>系</w:t>
      </w:r>
      <w:r>
        <w:rPr>
          <w:sz w:val="21"/>
          <w:szCs w:val="21"/>
          <w:highlight w:val="none"/>
        </w:rPr>
        <w:tab/>
      </w:r>
      <w:r>
        <w:rPr>
          <w:sz w:val="21"/>
          <w:szCs w:val="21"/>
          <w:highlight w:val="none"/>
          <w:u w:val="single"/>
        </w:rPr>
        <w:t xml:space="preserve"> </w:t>
      </w:r>
      <w:r>
        <w:rPr>
          <w:sz w:val="21"/>
          <w:szCs w:val="21"/>
          <w:highlight w:val="none"/>
          <w:u w:val="single"/>
        </w:rPr>
        <w:tab/>
      </w:r>
      <w:r>
        <w:rPr>
          <w:sz w:val="21"/>
          <w:szCs w:val="21"/>
          <w:highlight w:val="none"/>
          <w:u w:val="single"/>
        </w:rPr>
        <w:t>（供应商单位名称）</w:t>
      </w:r>
      <w:r>
        <w:rPr>
          <w:sz w:val="21"/>
          <w:szCs w:val="21"/>
          <w:highlight w:val="none"/>
          <w:u w:val="single"/>
        </w:rPr>
        <w:tab/>
      </w:r>
      <w:r>
        <w:rPr>
          <w:sz w:val="21"/>
          <w:szCs w:val="21"/>
          <w:highlight w:val="none"/>
        </w:rPr>
        <w:t>的法定代表人。</w:t>
      </w:r>
    </w:p>
    <w:p w14:paraId="322C19AC">
      <w:pPr>
        <w:pStyle w:val="6"/>
        <w:spacing w:line="360" w:lineRule="auto"/>
        <w:rPr>
          <w:sz w:val="21"/>
          <w:szCs w:val="21"/>
          <w:highlight w:val="none"/>
        </w:rPr>
      </w:pPr>
    </w:p>
    <w:p w14:paraId="27A97E1C">
      <w:pPr>
        <w:pStyle w:val="6"/>
        <w:spacing w:line="360" w:lineRule="auto"/>
        <w:rPr>
          <w:sz w:val="21"/>
          <w:szCs w:val="21"/>
          <w:highlight w:val="none"/>
        </w:rPr>
      </w:pPr>
    </w:p>
    <w:p w14:paraId="7CF9D9C7">
      <w:pPr>
        <w:pStyle w:val="6"/>
        <w:spacing w:line="360" w:lineRule="auto"/>
        <w:rPr>
          <w:sz w:val="21"/>
          <w:szCs w:val="21"/>
          <w:highlight w:val="none"/>
        </w:rPr>
      </w:pPr>
    </w:p>
    <w:p w14:paraId="1D517841">
      <w:pPr>
        <w:pStyle w:val="6"/>
        <w:spacing w:before="2" w:line="360" w:lineRule="auto"/>
        <w:rPr>
          <w:sz w:val="21"/>
          <w:szCs w:val="21"/>
          <w:highlight w:val="none"/>
        </w:rPr>
      </w:pPr>
    </w:p>
    <w:p w14:paraId="04EBFC05">
      <w:pPr>
        <w:pStyle w:val="6"/>
        <w:spacing w:before="1" w:line="360" w:lineRule="auto"/>
        <w:ind w:left="880"/>
        <w:rPr>
          <w:sz w:val="21"/>
          <w:szCs w:val="21"/>
          <w:highlight w:val="none"/>
        </w:rPr>
      </w:pPr>
      <w:r>
        <w:rPr>
          <w:sz w:val="21"/>
          <w:szCs w:val="21"/>
          <w:highlight w:val="none"/>
        </w:rPr>
        <w:t>特此证明。</w:t>
      </w:r>
    </w:p>
    <w:p w14:paraId="5EA3BBB3">
      <w:pPr>
        <w:pStyle w:val="6"/>
        <w:spacing w:line="360" w:lineRule="auto"/>
        <w:rPr>
          <w:sz w:val="21"/>
          <w:szCs w:val="21"/>
          <w:highlight w:val="none"/>
        </w:rPr>
      </w:pPr>
    </w:p>
    <w:p w14:paraId="49CB259C">
      <w:pPr>
        <w:pStyle w:val="6"/>
        <w:spacing w:line="360" w:lineRule="auto"/>
        <w:rPr>
          <w:sz w:val="21"/>
          <w:szCs w:val="21"/>
          <w:highlight w:val="none"/>
        </w:rPr>
      </w:pPr>
    </w:p>
    <w:p w14:paraId="60555ACB">
      <w:pPr>
        <w:pStyle w:val="6"/>
        <w:spacing w:line="360" w:lineRule="auto"/>
        <w:rPr>
          <w:sz w:val="21"/>
          <w:szCs w:val="21"/>
          <w:highlight w:val="none"/>
        </w:rPr>
      </w:pPr>
    </w:p>
    <w:p w14:paraId="357B6D6A">
      <w:pPr>
        <w:pStyle w:val="6"/>
        <w:spacing w:line="360" w:lineRule="auto"/>
        <w:rPr>
          <w:sz w:val="21"/>
          <w:szCs w:val="21"/>
          <w:highlight w:val="none"/>
        </w:rPr>
      </w:pPr>
    </w:p>
    <w:p w14:paraId="6FE7FF2C">
      <w:pPr>
        <w:pStyle w:val="6"/>
        <w:spacing w:line="360" w:lineRule="auto"/>
        <w:rPr>
          <w:sz w:val="21"/>
          <w:szCs w:val="21"/>
          <w:highlight w:val="none"/>
        </w:rPr>
      </w:pPr>
    </w:p>
    <w:p w14:paraId="29F80B6E">
      <w:pPr>
        <w:pStyle w:val="6"/>
        <w:spacing w:line="360" w:lineRule="auto"/>
        <w:rPr>
          <w:sz w:val="21"/>
          <w:szCs w:val="21"/>
          <w:highlight w:val="none"/>
        </w:rPr>
      </w:pPr>
    </w:p>
    <w:p w14:paraId="099B14EF">
      <w:pPr>
        <w:pStyle w:val="6"/>
        <w:spacing w:line="360" w:lineRule="auto"/>
        <w:rPr>
          <w:sz w:val="21"/>
          <w:szCs w:val="21"/>
          <w:highlight w:val="none"/>
        </w:rPr>
      </w:pPr>
    </w:p>
    <w:p w14:paraId="1DD91C58">
      <w:pPr>
        <w:pStyle w:val="6"/>
        <w:tabs>
          <w:tab w:val="left" w:pos="5501"/>
          <w:tab w:val="left" w:pos="8556"/>
        </w:tabs>
        <w:spacing w:before="195"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067B3E99">
      <w:pPr>
        <w:pStyle w:val="6"/>
        <w:tabs>
          <w:tab w:val="left" w:pos="5501"/>
          <w:tab w:val="left" w:pos="8556"/>
        </w:tabs>
        <w:spacing w:before="195"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7B705496">
      <w:pPr>
        <w:spacing w:line="360" w:lineRule="auto"/>
        <w:rPr>
          <w:sz w:val="21"/>
          <w:szCs w:val="21"/>
          <w:highlight w:val="none"/>
        </w:rPr>
        <w:sectPr>
          <w:pgSz w:w="11910" w:h="16840"/>
          <w:pgMar w:top="1380" w:right="1440" w:bottom="1580" w:left="1580" w:header="890" w:footer="1363" w:gutter="0"/>
          <w:cols w:space="720" w:num="1"/>
        </w:sectPr>
      </w:pPr>
    </w:p>
    <w:p w14:paraId="715B9DB1">
      <w:pPr>
        <w:pStyle w:val="3"/>
        <w:keepNext w:val="0"/>
        <w:keepLines w:val="0"/>
        <w:autoSpaceDE w:val="0"/>
        <w:autoSpaceDN w:val="0"/>
        <w:spacing w:before="0" w:after="0" w:line="240" w:lineRule="auto"/>
        <w:jc w:val="center"/>
        <w:rPr>
          <w:rFonts w:hint="eastAsia" w:ascii="宋体" w:hAnsi="宋体" w:cs="宋体"/>
          <w:sz w:val="24"/>
          <w:szCs w:val="24"/>
          <w:highlight w:val="none"/>
          <w:lang w:bidi="zh-CN"/>
        </w:rPr>
      </w:pPr>
      <w:r>
        <w:rPr>
          <w:rFonts w:hint="eastAsia" w:ascii="宋体" w:hAnsi="宋体" w:cs="宋体"/>
          <w:sz w:val="24"/>
          <w:szCs w:val="24"/>
          <w:highlight w:val="none"/>
          <w:lang w:bidi="zh-CN"/>
        </w:rPr>
        <w:t>八、其他材料</w:t>
      </w:r>
    </w:p>
    <w:p w14:paraId="25F5D750">
      <w:pPr>
        <w:pStyle w:val="6"/>
        <w:spacing w:before="7" w:line="360" w:lineRule="auto"/>
        <w:rPr>
          <w:b/>
          <w:sz w:val="21"/>
          <w:szCs w:val="21"/>
          <w:highlight w:val="none"/>
        </w:rPr>
      </w:pPr>
    </w:p>
    <w:p w14:paraId="4B2D5F00">
      <w:pPr>
        <w:rPr>
          <w:highlight w:val="none"/>
        </w:rPr>
      </w:pPr>
    </w:p>
    <w:p w14:paraId="358D3F4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D616AD4-BBB8-4746-A466-E309F68298A6}"/>
  </w:font>
  <w:font w:name="黑体">
    <w:panose1 w:val="02010609060101010101"/>
    <w:charset w:val="86"/>
    <w:family w:val="auto"/>
    <w:pitch w:val="default"/>
    <w:sig w:usb0="800002BF" w:usb1="38CF7CFA" w:usb2="00000016" w:usb3="00000000" w:csb0="00040001" w:csb1="00000000"/>
    <w:embedRegular r:id="rId2" w:fontKey="{76A38EF3-1147-426F-A8A0-01D265DC7F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D259990A-318E-4089-9C02-FD77948612E7}"/>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4" w:fontKey="{51FCEC49-04CF-4DC0-8E5C-72C0CB6FA179}"/>
  </w:font>
  <w:font w:name="仿宋">
    <w:panose1 w:val="02010609060101010101"/>
    <w:charset w:val="86"/>
    <w:family w:val="modern"/>
    <w:pitch w:val="default"/>
    <w:sig w:usb0="800002BF" w:usb1="38CF7CFA" w:usb2="00000016" w:usb3="00000000" w:csb0="00040001" w:csb1="00000000"/>
    <w:embedRegular r:id="rId5" w:fontKey="{8EB4CA19-C75E-4249-A0C5-8E15748D5471}"/>
  </w:font>
  <w:font w:name="华文中宋">
    <w:panose1 w:val="02010600040101010101"/>
    <w:charset w:val="86"/>
    <w:family w:val="auto"/>
    <w:pitch w:val="default"/>
    <w:sig w:usb0="00000287" w:usb1="080F0000" w:usb2="00000000" w:usb3="00000000" w:csb0="0004009F" w:csb1="DFD70000"/>
    <w:embedRegular r:id="rId6" w:fontKey="{B203EEE6-0917-4BF1-B754-E1F9AAF4BFB9}"/>
  </w:font>
  <w:font w:name="䅂䍄䕅⯋컌">
    <w:altName w:val="Segoe Print"/>
    <w:panose1 w:val="00000000000000000000"/>
    <w:charset w:val="00"/>
    <w:family w:val="auto"/>
    <w:pitch w:val="default"/>
    <w:sig w:usb0="00000000" w:usb1="00000000" w:usb2="00000000" w:usb3="00000000" w:csb0="00000000" w:csb1="00000000"/>
    <w:embedRegular r:id="rId7" w:fontKey="{C14A738B-F6CC-43CE-A3D1-A0E12C117BDD}"/>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embedRegular r:id="rId8" w:fontKey="{69DB722B-699B-4CA3-AE64-22477DE50BD0}"/>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embedRegular r:id="rId9" w:fontKey="{98915053-9B3B-447A-9716-43538ADBCD7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7B12C">
    <w:pPr>
      <w:pStyle w:val="9"/>
      <w:jc w:val="center"/>
    </w:pPr>
    <w:r>
      <w:rPr>
        <w:b/>
      </w:rPr>
      <w:fldChar w:fldCharType="begin"/>
    </w:r>
    <w:r>
      <w:rPr>
        <w:b/>
      </w:rPr>
      <w:instrText xml:space="preserve">PAGE  \* Arabic  \* MERGEFORMAT</w:instrText>
    </w:r>
    <w:r>
      <w:rPr>
        <w:b/>
      </w:rPr>
      <w:fldChar w:fldCharType="separate"/>
    </w:r>
    <w:r>
      <w:rPr>
        <w:b/>
      </w:rPr>
      <w:t>6</w:t>
    </w:r>
    <w:r>
      <w:rPr>
        <w:b/>
      </w:rPr>
      <w:fldChar w:fldCharType="end"/>
    </w:r>
    <w:r>
      <w:t xml:space="preserve"> / </w:t>
    </w:r>
    <w:r>
      <w:rPr>
        <w:b/>
      </w:rPr>
      <w:fldChar w:fldCharType="begin"/>
    </w:r>
    <w:r>
      <w:rPr>
        <w:b/>
      </w:rPr>
      <w:instrText xml:space="preserve">NUMPAGES  \* Arabic  \* MERGEFORMAT</w:instrText>
    </w:r>
    <w:r>
      <w:rPr>
        <w:b/>
      </w:rPr>
      <w:fldChar w:fldCharType="separate"/>
    </w:r>
    <w:r>
      <w:rPr>
        <w:b/>
      </w:rPr>
      <w:t>77</w:t>
    </w:r>
    <w:r>
      <w:rPr>
        <w:b/>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D266F"/>
    <w:multiLevelType w:val="singleLevel"/>
    <w:tmpl w:val="813D266F"/>
    <w:lvl w:ilvl="0" w:tentative="0">
      <w:start w:val="3"/>
      <w:numFmt w:val="chineseCounting"/>
      <w:suff w:val="space"/>
      <w:lvlText w:val="第%1章"/>
      <w:lvlJc w:val="left"/>
      <w:rPr>
        <w:rFonts w:hint="eastAsia"/>
      </w:rPr>
    </w:lvl>
  </w:abstractNum>
  <w:abstractNum w:abstractNumId="1">
    <w:nsid w:val="B6C0B10F"/>
    <w:multiLevelType w:val="singleLevel"/>
    <w:tmpl w:val="B6C0B10F"/>
    <w:lvl w:ilvl="0" w:tentative="0">
      <w:start w:val="2"/>
      <w:numFmt w:val="chineseCounting"/>
      <w:suff w:val="nothing"/>
      <w:lvlText w:val="%1、"/>
      <w:lvlJc w:val="left"/>
      <w:rPr>
        <w:rFonts w:hint="eastAsia"/>
      </w:rPr>
    </w:lvl>
  </w:abstractNum>
  <w:abstractNum w:abstractNumId="2">
    <w:nsid w:val="CCCFD740"/>
    <w:multiLevelType w:val="singleLevel"/>
    <w:tmpl w:val="CCCFD740"/>
    <w:lvl w:ilvl="0" w:tentative="0">
      <w:start w:val="5"/>
      <w:numFmt w:val="chineseCounting"/>
      <w:suff w:val="nothing"/>
      <w:lvlText w:val="%1、"/>
      <w:lvlJc w:val="left"/>
      <w:rPr>
        <w:rFonts w:hint="eastAsia"/>
      </w:rPr>
    </w:lvl>
  </w:abstractNum>
  <w:abstractNum w:abstractNumId="3">
    <w:nsid w:val="D9518BE9"/>
    <w:multiLevelType w:val="singleLevel"/>
    <w:tmpl w:val="D9518BE9"/>
    <w:lvl w:ilvl="0" w:tentative="0">
      <w:start w:val="2"/>
      <w:numFmt w:val="chineseCounting"/>
      <w:suff w:val="nothing"/>
      <w:lvlText w:val="%1、"/>
      <w:lvlJc w:val="left"/>
      <w:rPr>
        <w:rFonts w:hint="eastAsia"/>
      </w:rPr>
    </w:lvl>
  </w:abstractNum>
  <w:abstractNum w:abstractNumId="4">
    <w:nsid w:val="0000000D"/>
    <w:multiLevelType w:val="multilevel"/>
    <w:tmpl w:val="0000000D"/>
    <w:lvl w:ilvl="0" w:tentative="0">
      <w:start w:val="1"/>
      <w:numFmt w:val="decimal"/>
      <w:pStyle w:val="20"/>
      <w:lvlText w:val="%1、"/>
      <w:lvlJc w:val="left"/>
      <w:pPr>
        <w:tabs>
          <w:tab w:val="left" w:pos="780"/>
        </w:tabs>
        <w:ind w:left="780" w:hanging="360"/>
      </w:pPr>
      <w:rPr>
        <w:rFonts w:hint="eastAsia"/>
      </w:rPr>
    </w:lvl>
    <w:lvl w:ilvl="1" w:tentative="0">
      <w:start w:val="1"/>
      <w:numFmt w:val="decimal"/>
      <w:lvlText w:val="（%2）"/>
      <w:lvlJc w:val="left"/>
      <w:pPr>
        <w:tabs>
          <w:tab w:val="left" w:pos="1260"/>
        </w:tabs>
        <w:ind w:left="1260" w:hanging="720"/>
      </w:pPr>
      <w:rPr>
        <w:rFonts w:ascii="宋体" w:hAnsi="宋体" w:eastAsia="宋体" w:cs="Times New Roman"/>
      </w:rPr>
    </w:lvl>
    <w:lvl w:ilvl="2" w:tentative="0">
      <w:start w:val="1"/>
      <w:numFmt w:val="lowerRoman"/>
      <w:lvlText w:val="%3."/>
      <w:lvlJc w:val="right"/>
      <w:pPr>
        <w:tabs>
          <w:tab w:val="left" w:pos="2220"/>
        </w:tabs>
        <w:ind w:left="2220" w:hanging="180"/>
      </w:pPr>
    </w:lvl>
    <w:lvl w:ilvl="3" w:tentative="0">
      <w:start w:val="1"/>
      <w:numFmt w:val="decimal"/>
      <w:lvlText w:val="%4."/>
      <w:lvlJc w:val="left"/>
      <w:pPr>
        <w:tabs>
          <w:tab w:val="left" w:pos="2940"/>
        </w:tabs>
        <w:ind w:left="2940" w:hanging="360"/>
      </w:pPr>
    </w:lvl>
    <w:lvl w:ilvl="4" w:tentative="0">
      <w:start w:val="1"/>
      <w:numFmt w:val="lowerLetter"/>
      <w:lvlText w:val="%5."/>
      <w:lvlJc w:val="left"/>
      <w:pPr>
        <w:tabs>
          <w:tab w:val="left" w:pos="3660"/>
        </w:tabs>
        <w:ind w:left="3660" w:hanging="360"/>
      </w:pPr>
    </w:lvl>
    <w:lvl w:ilvl="5" w:tentative="0">
      <w:start w:val="1"/>
      <w:numFmt w:val="lowerRoman"/>
      <w:lvlText w:val="%6."/>
      <w:lvlJc w:val="right"/>
      <w:pPr>
        <w:tabs>
          <w:tab w:val="left" w:pos="4380"/>
        </w:tabs>
        <w:ind w:left="4380" w:hanging="180"/>
      </w:pPr>
    </w:lvl>
    <w:lvl w:ilvl="6" w:tentative="0">
      <w:start w:val="1"/>
      <w:numFmt w:val="decimal"/>
      <w:lvlText w:val="%7."/>
      <w:lvlJc w:val="left"/>
      <w:pPr>
        <w:tabs>
          <w:tab w:val="left" w:pos="5100"/>
        </w:tabs>
        <w:ind w:left="5100" w:hanging="360"/>
      </w:pPr>
    </w:lvl>
    <w:lvl w:ilvl="7" w:tentative="0">
      <w:start w:val="1"/>
      <w:numFmt w:val="lowerLetter"/>
      <w:lvlText w:val="%8."/>
      <w:lvlJc w:val="left"/>
      <w:pPr>
        <w:tabs>
          <w:tab w:val="left" w:pos="5820"/>
        </w:tabs>
        <w:ind w:left="5820" w:hanging="360"/>
      </w:pPr>
    </w:lvl>
    <w:lvl w:ilvl="8" w:tentative="0">
      <w:start w:val="1"/>
      <w:numFmt w:val="lowerRoman"/>
      <w:lvlText w:val="%9."/>
      <w:lvlJc w:val="right"/>
      <w:pPr>
        <w:tabs>
          <w:tab w:val="left" w:pos="6540"/>
        </w:tabs>
        <w:ind w:left="6540" w:hanging="180"/>
      </w:pPr>
    </w:lvl>
  </w:abstractNum>
  <w:abstractNum w:abstractNumId="5">
    <w:nsid w:val="0247314A"/>
    <w:multiLevelType w:val="singleLevel"/>
    <w:tmpl w:val="0247314A"/>
    <w:lvl w:ilvl="0" w:tentative="0">
      <w:start w:val="1"/>
      <w:numFmt w:val="decimal"/>
      <w:suff w:val="nothing"/>
      <w:lvlText w:val="%1、"/>
      <w:lvlJc w:val="left"/>
    </w:lvl>
  </w:abstractNum>
  <w:abstractNum w:abstractNumId="6">
    <w:nsid w:val="06384023"/>
    <w:multiLevelType w:val="multilevel"/>
    <w:tmpl w:val="06384023"/>
    <w:lvl w:ilvl="0" w:tentative="0">
      <w:start w:val="20"/>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1"/>
      <w:numFmt w:val="decimal"/>
      <w:lvlText w:val="%1.%2.%3"/>
      <w:lvlJc w:val="left"/>
      <w:pPr>
        <w:ind w:left="1434" w:hanging="780"/>
      </w:pPr>
      <w:rPr>
        <w:rFonts w:hint="default" w:ascii="宋体" w:hAnsi="宋体" w:eastAsia="宋体" w:cs="宋体"/>
        <w:w w:val="100"/>
        <w:sz w:val="24"/>
        <w:szCs w:val="24"/>
        <w:lang w:val="zh-CN" w:eastAsia="zh-CN" w:bidi="zh-CN"/>
      </w:rPr>
    </w:lvl>
    <w:lvl w:ilvl="3" w:tentative="0">
      <w:start w:val="0"/>
      <w:numFmt w:val="bullet"/>
      <w:lvlText w:val="•"/>
      <w:lvlJc w:val="left"/>
      <w:pPr>
        <w:ind w:left="1560" w:hanging="780"/>
      </w:pPr>
      <w:rPr>
        <w:rFonts w:hint="default"/>
        <w:lang w:val="zh-CN" w:eastAsia="zh-CN" w:bidi="zh-CN"/>
      </w:rPr>
    </w:lvl>
    <w:lvl w:ilvl="4" w:tentative="0">
      <w:start w:val="0"/>
      <w:numFmt w:val="bullet"/>
      <w:lvlText w:val="•"/>
      <w:lvlJc w:val="left"/>
      <w:pPr>
        <w:ind w:left="2606" w:hanging="780"/>
      </w:pPr>
      <w:rPr>
        <w:rFonts w:hint="default"/>
        <w:lang w:val="zh-CN" w:eastAsia="zh-CN" w:bidi="zh-CN"/>
      </w:rPr>
    </w:lvl>
    <w:lvl w:ilvl="5" w:tentative="0">
      <w:start w:val="0"/>
      <w:numFmt w:val="bullet"/>
      <w:lvlText w:val="•"/>
      <w:lvlJc w:val="left"/>
      <w:pPr>
        <w:ind w:left="3653" w:hanging="780"/>
      </w:pPr>
      <w:rPr>
        <w:rFonts w:hint="default"/>
        <w:lang w:val="zh-CN" w:eastAsia="zh-CN" w:bidi="zh-CN"/>
      </w:rPr>
    </w:lvl>
    <w:lvl w:ilvl="6" w:tentative="0">
      <w:start w:val="0"/>
      <w:numFmt w:val="bullet"/>
      <w:lvlText w:val="•"/>
      <w:lvlJc w:val="left"/>
      <w:pPr>
        <w:ind w:left="4699" w:hanging="780"/>
      </w:pPr>
      <w:rPr>
        <w:rFonts w:hint="default"/>
        <w:lang w:val="zh-CN" w:eastAsia="zh-CN" w:bidi="zh-CN"/>
      </w:rPr>
    </w:lvl>
    <w:lvl w:ilvl="7" w:tentative="0">
      <w:start w:val="0"/>
      <w:numFmt w:val="bullet"/>
      <w:lvlText w:val="•"/>
      <w:lvlJc w:val="left"/>
      <w:pPr>
        <w:ind w:left="5746" w:hanging="780"/>
      </w:pPr>
      <w:rPr>
        <w:rFonts w:hint="default"/>
        <w:lang w:val="zh-CN" w:eastAsia="zh-CN" w:bidi="zh-CN"/>
      </w:rPr>
    </w:lvl>
    <w:lvl w:ilvl="8" w:tentative="0">
      <w:start w:val="0"/>
      <w:numFmt w:val="bullet"/>
      <w:lvlText w:val="•"/>
      <w:lvlJc w:val="left"/>
      <w:pPr>
        <w:ind w:left="6793" w:hanging="780"/>
      </w:pPr>
      <w:rPr>
        <w:rFonts w:hint="default"/>
        <w:lang w:val="zh-CN" w:eastAsia="zh-CN" w:bidi="zh-CN"/>
      </w:rPr>
    </w:lvl>
  </w:abstractNum>
  <w:abstractNum w:abstractNumId="7">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8">
    <w:nsid w:val="10D33309"/>
    <w:multiLevelType w:val="multilevel"/>
    <w:tmpl w:val="10D33309"/>
    <w:lvl w:ilvl="0" w:tentative="0">
      <w:start w:val="9"/>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32"/>
      </w:pPr>
      <w:rPr>
        <w:rFonts w:hint="default"/>
        <w:lang w:val="zh-CN" w:eastAsia="zh-CN" w:bidi="zh-CN"/>
      </w:rPr>
    </w:lvl>
    <w:lvl w:ilvl="3" w:tentative="0">
      <w:start w:val="0"/>
      <w:numFmt w:val="bullet"/>
      <w:lvlText w:val="•"/>
      <w:lvlJc w:val="left"/>
      <w:pPr>
        <w:ind w:left="2674" w:hanging="432"/>
      </w:pPr>
      <w:rPr>
        <w:rFonts w:hint="default"/>
        <w:lang w:val="zh-CN" w:eastAsia="zh-CN" w:bidi="zh-CN"/>
      </w:rPr>
    </w:lvl>
    <w:lvl w:ilvl="4" w:tentative="0">
      <w:start w:val="0"/>
      <w:numFmt w:val="bullet"/>
      <w:lvlText w:val="•"/>
      <w:lvlJc w:val="left"/>
      <w:pPr>
        <w:ind w:left="3562" w:hanging="432"/>
      </w:pPr>
      <w:rPr>
        <w:rFonts w:hint="default"/>
        <w:lang w:val="zh-CN" w:eastAsia="zh-CN" w:bidi="zh-CN"/>
      </w:rPr>
    </w:lvl>
    <w:lvl w:ilvl="5" w:tentative="0">
      <w:start w:val="0"/>
      <w:numFmt w:val="bullet"/>
      <w:lvlText w:val="•"/>
      <w:lvlJc w:val="left"/>
      <w:pPr>
        <w:ind w:left="4449" w:hanging="432"/>
      </w:pPr>
      <w:rPr>
        <w:rFonts w:hint="default"/>
        <w:lang w:val="zh-CN" w:eastAsia="zh-CN" w:bidi="zh-CN"/>
      </w:rPr>
    </w:lvl>
    <w:lvl w:ilvl="6" w:tentative="0">
      <w:start w:val="0"/>
      <w:numFmt w:val="bullet"/>
      <w:lvlText w:val="•"/>
      <w:lvlJc w:val="left"/>
      <w:pPr>
        <w:ind w:left="5336" w:hanging="432"/>
      </w:pPr>
      <w:rPr>
        <w:rFonts w:hint="default"/>
        <w:lang w:val="zh-CN" w:eastAsia="zh-CN" w:bidi="zh-CN"/>
      </w:rPr>
    </w:lvl>
    <w:lvl w:ilvl="7" w:tentative="0">
      <w:start w:val="0"/>
      <w:numFmt w:val="bullet"/>
      <w:lvlText w:val="•"/>
      <w:lvlJc w:val="left"/>
      <w:pPr>
        <w:ind w:left="6224" w:hanging="432"/>
      </w:pPr>
      <w:rPr>
        <w:rFonts w:hint="default"/>
        <w:lang w:val="zh-CN" w:eastAsia="zh-CN" w:bidi="zh-CN"/>
      </w:rPr>
    </w:lvl>
    <w:lvl w:ilvl="8" w:tentative="0">
      <w:start w:val="0"/>
      <w:numFmt w:val="bullet"/>
      <w:lvlText w:val="•"/>
      <w:lvlJc w:val="left"/>
      <w:pPr>
        <w:ind w:left="7111" w:hanging="432"/>
      </w:pPr>
      <w:rPr>
        <w:rFonts w:hint="default"/>
        <w:lang w:val="zh-CN" w:eastAsia="zh-CN" w:bidi="zh-CN"/>
      </w:rPr>
    </w:lvl>
  </w:abstractNum>
  <w:abstractNum w:abstractNumId="9">
    <w:nsid w:val="11EE15BB"/>
    <w:multiLevelType w:val="multilevel"/>
    <w:tmpl w:val="11EE15BB"/>
    <w:lvl w:ilvl="0" w:tentative="0">
      <w:start w:val="30"/>
      <w:numFmt w:val="decimal"/>
      <w:lvlText w:val="%1"/>
      <w:lvlJc w:val="left"/>
      <w:pPr>
        <w:ind w:left="1194" w:hanging="540"/>
      </w:pPr>
      <w:rPr>
        <w:rFonts w:hint="default"/>
        <w:lang w:val="zh-CN" w:eastAsia="zh-CN" w:bidi="zh-CN"/>
      </w:rPr>
    </w:lvl>
    <w:lvl w:ilvl="1" w:tentative="0">
      <w:start w:val="1"/>
      <w:numFmt w:val="decimal"/>
      <w:lvlText w:val="%1.%2"/>
      <w:lvlJc w:val="left"/>
      <w:pPr>
        <w:ind w:left="120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0">
    <w:nsid w:val="130609AE"/>
    <w:multiLevelType w:val="multilevel"/>
    <w:tmpl w:val="130609AE"/>
    <w:lvl w:ilvl="0" w:tentative="0">
      <w:start w:val="15"/>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054" w:hanging="540"/>
      </w:pPr>
      <w:rPr>
        <w:rFonts w:hint="default"/>
        <w:lang w:val="zh-CN" w:eastAsia="zh-CN" w:bidi="zh-CN"/>
      </w:rPr>
    </w:lvl>
    <w:lvl w:ilvl="3" w:tentative="0">
      <w:start w:val="0"/>
      <w:numFmt w:val="bullet"/>
      <w:lvlText w:val="•"/>
      <w:lvlJc w:val="left"/>
      <w:pPr>
        <w:ind w:left="2908" w:hanging="540"/>
      </w:pPr>
      <w:rPr>
        <w:rFonts w:hint="default"/>
        <w:lang w:val="zh-CN" w:eastAsia="zh-CN" w:bidi="zh-CN"/>
      </w:rPr>
    </w:lvl>
    <w:lvl w:ilvl="4" w:tentative="0">
      <w:start w:val="0"/>
      <w:numFmt w:val="bullet"/>
      <w:lvlText w:val="•"/>
      <w:lvlJc w:val="left"/>
      <w:pPr>
        <w:ind w:left="3762" w:hanging="540"/>
      </w:pPr>
      <w:rPr>
        <w:rFonts w:hint="default"/>
        <w:lang w:val="zh-CN" w:eastAsia="zh-CN" w:bidi="zh-CN"/>
      </w:rPr>
    </w:lvl>
    <w:lvl w:ilvl="5" w:tentative="0">
      <w:start w:val="0"/>
      <w:numFmt w:val="bullet"/>
      <w:lvlText w:val="•"/>
      <w:lvlJc w:val="left"/>
      <w:pPr>
        <w:ind w:left="4616" w:hanging="540"/>
      </w:pPr>
      <w:rPr>
        <w:rFonts w:hint="default"/>
        <w:lang w:val="zh-CN" w:eastAsia="zh-CN" w:bidi="zh-CN"/>
      </w:rPr>
    </w:lvl>
    <w:lvl w:ilvl="6" w:tentative="0">
      <w:start w:val="0"/>
      <w:numFmt w:val="bullet"/>
      <w:lvlText w:val="•"/>
      <w:lvlJc w:val="left"/>
      <w:pPr>
        <w:ind w:left="5470" w:hanging="540"/>
      </w:pPr>
      <w:rPr>
        <w:rFonts w:hint="default"/>
        <w:lang w:val="zh-CN" w:eastAsia="zh-CN" w:bidi="zh-CN"/>
      </w:rPr>
    </w:lvl>
    <w:lvl w:ilvl="7" w:tentative="0">
      <w:start w:val="0"/>
      <w:numFmt w:val="bullet"/>
      <w:lvlText w:val="•"/>
      <w:lvlJc w:val="left"/>
      <w:pPr>
        <w:ind w:left="6324" w:hanging="540"/>
      </w:pPr>
      <w:rPr>
        <w:rFonts w:hint="default"/>
        <w:lang w:val="zh-CN" w:eastAsia="zh-CN" w:bidi="zh-CN"/>
      </w:rPr>
    </w:lvl>
    <w:lvl w:ilvl="8" w:tentative="0">
      <w:start w:val="0"/>
      <w:numFmt w:val="bullet"/>
      <w:lvlText w:val="•"/>
      <w:lvlJc w:val="left"/>
      <w:pPr>
        <w:ind w:left="7178" w:hanging="540"/>
      </w:pPr>
      <w:rPr>
        <w:rFonts w:hint="default"/>
        <w:lang w:val="zh-CN" w:eastAsia="zh-CN" w:bidi="zh-CN"/>
      </w:rPr>
    </w:lvl>
  </w:abstractNum>
  <w:abstractNum w:abstractNumId="11">
    <w:nsid w:val="132366A0"/>
    <w:multiLevelType w:val="multilevel"/>
    <w:tmpl w:val="132366A0"/>
    <w:lvl w:ilvl="0" w:tentative="0">
      <w:start w:val="24"/>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603"/>
      </w:pPr>
      <w:rPr>
        <w:rFonts w:hint="default" w:ascii="宋体" w:hAnsi="宋体" w:eastAsia="宋体" w:cs="宋体"/>
        <w:b w:val="0"/>
        <w:w w:val="100"/>
        <w:sz w:val="24"/>
        <w:szCs w:val="24"/>
        <w:lang w:val="zh-CN" w:eastAsia="zh-CN" w:bidi="zh-CN"/>
      </w:rPr>
    </w:lvl>
    <w:lvl w:ilvl="2" w:tentative="0">
      <w:start w:val="0"/>
      <w:numFmt w:val="bullet"/>
      <w:lvlText w:val="•"/>
      <w:lvlJc w:val="left"/>
      <w:pPr>
        <w:ind w:left="1200" w:hanging="603"/>
      </w:pPr>
      <w:rPr>
        <w:rFonts w:hint="default"/>
        <w:lang w:val="zh-CN" w:eastAsia="zh-CN" w:bidi="zh-CN"/>
      </w:rPr>
    </w:lvl>
    <w:lvl w:ilvl="3" w:tentative="0">
      <w:start w:val="0"/>
      <w:numFmt w:val="bullet"/>
      <w:lvlText w:val="•"/>
      <w:lvlJc w:val="left"/>
      <w:pPr>
        <w:ind w:left="2160" w:hanging="603"/>
      </w:pPr>
      <w:rPr>
        <w:rFonts w:hint="default"/>
        <w:lang w:val="zh-CN" w:eastAsia="zh-CN" w:bidi="zh-CN"/>
      </w:rPr>
    </w:lvl>
    <w:lvl w:ilvl="4" w:tentative="0">
      <w:start w:val="0"/>
      <w:numFmt w:val="bullet"/>
      <w:lvlText w:val="•"/>
      <w:lvlJc w:val="left"/>
      <w:pPr>
        <w:ind w:left="3121" w:hanging="603"/>
      </w:pPr>
      <w:rPr>
        <w:rFonts w:hint="default"/>
        <w:lang w:val="zh-CN" w:eastAsia="zh-CN" w:bidi="zh-CN"/>
      </w:rPr>
    </w:lvl>
    <w:lvl w:ilvl="5" w:tentative="0">
      <w:start w:val="0"/>
      <w:numFmt w:val="bullet"/>
      <w:lvlText w:val="•"/>
      <w:lvlJc w:val="left"/>
      <w:pPr>
        <w:ind w:left="4082" w:hanging="603"/>
      </w:pPr>
      <w:rPr>
        <w:rFonts w:hint="default"/>
        <w:lang w:val="zh-CN" w:eastAsia="zh-CN" w:bidi="zh-CN"/>
      </w:rPr>
    </w:lvl>
    <w:lvl w:ilvl="6" w:tentative="0">
      <w:start w:val="0"/>
      <w:numFmt w:val="bullet"/>
      <w:lvlText w:val="•"/>
      <w:lvlJc w:val="left"/>
      <w:pPr>
        <w:ind w:left="5043" w:hanging="603"/>
      </w:pPr>
      <w:rPr>
        <w:rFonts w:hint="default"/>
        <w:lang w:val="zh-CN" w:eastAsia="zh-CN" w:bidi="zh-CN"/>
      </w:rPr>
    </w:lvl>
    <w:lvl w:ilvl="7" w:tentative="0">
      <w:start w:val="0"/>
      <w:numFmt w:val="bullet"/>
      <w:lvlText w:val="•"/>
      <w:lvlJc w:val="left"/>
      <w:pPr>
        <w:ind w:left="6004" w:hanging="603"/>
      </w:pPr>
      <w:rPr>
        <w:rFonts w:hint="default"/>
        <w:lang w:val="zh-CN" w:eastAsia="zh-CN" w:bidi="zh-CN"/>
      </w:rPr>
    </w:lvl>
    <w:lvl w:ilvl="8" w:tentative="0">
      <w:start w:val="0"/>
      <w:numFmt w:val="bullet"/>
      <w:lvlText w:val="•"/>
      <w:lvlJc w:val="left"/>
      <w:pPr>
        <w:ind w:left="6964" w:hanging="603"/>
      </w:pPr>
      <w:rPr>
        <w:rFonts w:hint="default"/>
        <w:lang w:val="zh-CN" w:eastAsia="zh-CN" w:bidi="zh-CN"/>
      </w:rPr>
    </w:lvl>
  </w:abstractNum>
  <w:abstractNum w:abstractNumId="12">
    <w:nsid w:val="16752F17"/>
    <w:multiLevelType w:val="multilevel"/>
    <w:tmpl w:val="16752F17"/>
    <w:lvl w:ilvl="0" w:tentative="0">
      <w:start w:val="6"/>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074"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947" w:hanging="420"/>
      </w:pPr>
      <w:rPr>
        <w:rFonts w:hint="default"/>
        <w:lang w:val="zh-CN" w:eastAsia="zh-CN" w:bidi="zh-CN"/>
      </w:rPr>
    </w:lvl>
    <w:lvl w:ilvl="3" w:tentative="0">
      <w:start w:val="0"/>
      <w:numFmt w:val="bullet"/>
      <w:lvlText w:val="•"/>
      <w:lvlJc w:val="left"/>
      <w:pPr>
        <w:ind w:left="2814" w:hanging="420"/>
      </w:pPr>
      <w:rPr>
        <w:rFonts w:hint="default"/>
        <w:lang w:val="zh-CN" w:eastAsia="zh-CN" w:bidi="zh-CN"/>
      </w:rPr>
    </w:lvl>
    <w:lvl w:ilvl="4" w:tentative="0">
      <w:start w:val="0"/>
      <w:numFmt w:val="bullet"/>
      <w:lvlText w:val="•"/>
      <w:lvlJc w:val="left"/>
      <w:pPr>
        <w:ind w:left="3682" w:hanging="420"/>
      </w:pPr>
      <w:rPr>
        <w:rFonts w:hint="default"/>
        <w:lang w:val="zh-CN" w:eastAsia="zh-CN" w:bidi="zh-CN"/>
      </w:rPr>
    </w:lvl>
    <w:lvl w:ilvl="5" w:tentative="0">
      <w:start w:val="0"/>
      <w:numFmt w:val="bullet"/>
      <w:lvlText w:val="•"/>
      <w:lvlJc w:val="left"/>
      <w:pPr>
        <w:ind w:left="4549" w:hanging="420"/>
      </w:pPr>
      <w:rPr>
        <w:rFonts w:hint="default"/>
        <w:lang w:val="zh-CN" w:eastAsia="zh-CN" w:bidi="zh-CN"/>
      </w:rPr>
    </w:lvl>
    <w:lvl w:ilvl="6" w:tentative="0">
      <w:start w:val="0"/>
      <w:numFmt w:val="bullet"/>
      <w:lvlText w:val="•"/>
      <w:lvlJc w:val="left"/>
      <w:pPr>
        <w:ind w:left="5416" w:hanging="420"/>
      </w:pPr>
      <w:rPr>
        <w:rFonts w:hint="default"/>
        <w:lang w:val="zh-CN" w:eastAsia="zh-CN" w:bidi="zh-CN"/>
      </w:rPr>
    </w:lvl>
    <w:lvl w:ilvl="7" w:tentative="0">
      <w:start w:val="0"/>
      <w:numFmt w:val="bullet"/>
      <w:lvlText w:val="•"/>
      <w:lvlJc w:val="left"/>
      <w:pPr>
        <w:ind w:left="6284" w:hanging="420"/>
      </w:pPr>
      <w:rPr>
        <w:rFonts w:hint="default"/>
        <w:lang w:val="zh-CN" w:eastAsia="zh-CN" w:bidi="zh-CN"/>
      </w:rPr>
    </w:lvl>
    <w:lvl w:ilvl="8" w:tentative="0">
      <w:start w:val="0"/>
      <w:numFmt w:val="bullet"/>
      <w:lvlText w:val="•"/>
      <w:lvlJc w:val="left"/>
      <w:pPr>
        <w:ind w:left="7151" w:hanging="420"/>
      </w:pPr>
      <w:rPr>
        <w:rFonts w:hint="default"/>
        <w:lang w:val="zh-CN" w:eastAsia="zh-CN" w:bidi="zh-CN"/>
      </w:rPr>
    </w:lvl>
  </w:abstractNum>
  <w:abstractNum w:abstractNumId="13">
    <w:nsid w:val="188C7589"/>
    <w:multiLevelType w:val="multilevel"/>
    <w:tmpl w:val="188C7589"/>
    <w:lvl w:ilvl="0" w:tentative="0">
      <w:start w:val="1"/>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420"/>
      </w:pPr>
      <w:rPr>
        <w:rFonts w:hint="default" w:ascii="宋体" w:hAnsi="宋体" w:eastAsia="宋体" w:cs="宋体"/>
        <w:b w:val="0"/>
        <w:bCs w:val="0"/>
        <w:w w:val="100"/>
        <w:sz w:val="24"/>
        <w:szCs w:val="24"/>
        <w:lang w:val="zh-CN" w:eastAsia="zh-CN" w:bidi="zh-CN"/>
      </w:rPr>
    </w:lvl>
    <w:lvl w:ilvl="2" w:tentative="0">
      <w:start w:val="0"/>
      <w:numFmt w:val="bullet"/>
      <w:lvlText w:val="•"/>
      <w:lvlJc w:val="left"/>
      <w:pPr>
        <w:ind w:left="1787" w:hanging="420"/>
      </w:pPr>
      <w:rPr>
        <w:rFonts w:hint="default"/>
        <w:lang w:val="zh-CN" w:eastAsia="zh-CN" w:bidi="zh-CN"/>
      </w:rPr>
    </w:lvl>
    <w:lvl w:ilvl="3" w:tentative="0">
      <w:start w:val="0"/>
      <w:numFmt w:val="bullet"/>
      <w:lvlText w:val="•"/>
      <w:lvlJc w:val="left"/>
      <w:pPr>
        <w:ind w:left="2674" w:hanging="420"/>
      </w:pPr>
      <w:rPr>
        <w:rFonts w:hint="default"/>
        <w:lang w:val="zh-CN" w:eastAsia="zh-CN" w:bidi="zh-CN"/>
      </w:rPr>
    </w:lvl>
    <w:lvl w:ilvl="4" w:tentative="0">
      <w:start w:val="0"/>
      <w:numFmt w:val="bullet"/>
      <w:lvlText w:val="•"/>
      <w:lvlJc w:val="left"/>
      <w:pPr>
        <w:ind w:left="3562" w:hanging="420"/>
      </w:pPr>
      <w:rPr>
        <w:rFonts w:hint="default"/>
        <w:lang w:val="zh-CN" w:eastAsia="zh-CN" w:bidi="zh-CN"/>
      </w:rPr>
    </w:lvl>
    <w:lvl w:ilvl="5" w:tentative="0">
      <w:start w:val="0"/>
      <w:numFmt w:val="bullet"/>
      <w:lvlText w:val="•"/>
      <w:lvlJc w:val="left"/>
      <w:pPr>
        <w:ind w:left="4449" w:hanging="420"/>
      </w:pPr>
      <w:rPr>
        <w:rFonts w:hint="default"/>
        <w:lang w:val="zh-CN" w:eastAsia="zh-CN" w:bidi="zh-CN"/>
      </w:rPr>
    </w:lvl>
    <w:lvl w:ilvl="6" w:tentative="0">
      <w:start w:val="0"/>
      <w:numFmt w:val="bullet"/>
      <w:lvlText w:val="•"/>
      <w:lvlJc w:val="left"/>
      <w:pPr>
        <w:ind w:left="5336" w:hanging="420"/>
      </w:pPr>
      <w:rPr>
        <w:rFonts w:hint="default"/>
        <w:lang w:val="zh-CN" w:eastAsia="zh-CN" w:bidi="zh-CN"/>
      </w:rPr>
    </w:lvl>
    <w:lvl w:ilvl="7" w:tentative="0">
      <w:start w:val="0"/>
      <w:numFmt w:val="bullet"/>
      <w:lvlText w:val="•"/>
      <w:lvlJc w:val="left"/>
      <w:pPr>
        <w:ind w:left="6224" w:hanging="420"/>
      </w:pPr>
      <w:rPr>
        <w:rFonts w:hint="default"/>
        <w:lang w:val="zh-CN" w:eastAsia="zh-CN" w:bidi="zh-CN"/>
      </w:rPr>
    </w:lvl>
    <w:lvl w:ilvl="8" w:tentative="0">
      <w:start w:val="0"/>
      <w:numFmt w:val="bullet"/>
      <w:lvlText w:val="•"/>
      <w:lvlJc w:val="left"/>
      <w:pPr>
        <w:ind w:left="7111" w:hanging="420"/>
      </w:pPr>
      <w:rPr>
        <w:rFonts w:hint="default"/>
        <w:lang w:val="zh-CN" w:eastAsia="zh-CN" w:bidi="zh-CN"/>
      </w:rPr>
    </w:lvl>
  </w:abstractNum>
  <w:abstractNum w:abstractNumId="14">
    <w:nsid w:val="26693826"/>
    <w:multiLevelType w:val="multilevel"/>
    <w:tmpl w:val="26693826"/>
    <w:lvl w:ilvl="0" w:tentative="0">
      <w:start w:val="32"/>
      <w:numFmt w:val="decimal"/>
      <w:lvlText w:val="%1"/>
      <w:lvlJc w:val="left"/>
      <w:pPr>
        <w:ind w:left="1194" w:hanging="540"/>
      </w:pPr>
      <w:rPr>
        <w:rFonts w:hint="default"/>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5">
    <w:nsid w:val="26F71BB2"/>
    <w:multiLevelType w:val="multilevel"/>
    <w:tmpl w:val="26F71BB2"/>
    <w:lvl w:ilvl="0" w:tentative="0">
      <w:start w:val="15"/>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2" w:hanging="524"/>
      </w:pPr>
      <w:rPr>
        <w:rFonts w:hint="default" w:ascii="宋体" w:hAnsi="宋体" w:eastAsia="宋体" w:cs="宋体"/>
        <w:w w:val="100"/>
        <w:sz w:val="24"/>
        <w:szCs w:val="24"/>
        <w:lang w:val="zh-CN" w:eastAsia="zh-CN" w:bidi="zh-CN"/>
      </w:rPr>
    </w:lvl>
    <w:lvl w:ilvl="2" w:tentative="0">
      <w:start w:val="1"/>
      <w:numFmt w:val="decimal"/>
      <w:lvlText w:val="%1.%2.%3"/>
      <w:lvlJc w:val="left"/>
      <w:pPr>
        <w:ind w:left="234" w:hanging="843"/>
      </w:pPr>
      <w:rPr>
        <w:rFonts w:hint="default" w:ascii="宋体" w:hAnsi="宋体" w:eastAsia="宋体" w:cs="宋体"/>
        <w:w w:val="100"/>
        <w:sz w:val="24"/>
        <w:szCs w:val="24"/>
        <w:lang w:val="zh-CN" w:eastAsia="zh-CN" w:bidi="zh-CN"/>
      </w:rPr>
    </w:lvl>
    <w:lvl w:ilvl="3" w:tentative="0">
      <w:start w:val="1"/>
      <w:numFmt w:val="decimal"/>
      <w:lvlText w:val="%1.%2.%3.%4"/>
      <w:lvlJc w:val="left"/>
      <w:pPr>
        <w:ind w:left="234"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2503" w:hanging="1020"/>
      </w:pPr>
      <w:rPr>
        <w:rFonts w:hint="default"/>
        <w:lang w:val="zh-CN" w:eastAsia="zh-CN" w:bidi="zh-CN"/>
      </w:rPr>
    </w:lvl>
    <w:lvl w:ilvl="5" w:tentative="0">
      <w:start w:val="0"/>
      <w:numFmt w:val="bullet"/>
      <w:lvlText w:val="•"/>
      <w:lvlJc w:val="left"/>
      <w:pPr>
        <w:ind w:left="3567" w:hanging="1020"/>
      </w:pPr>
      <w:rPr>
        <w:rFonts w:hint="default"/>
        <w:lang w:val="zh-CN" w:eastAsia="zh-CN" w:bidi="zh-CN"/>
      </w:rPr>
    </w:lvl>
    <w:lvl w:ilvl="6" w:tentative="0">
      <w:start w:val="0"/>
      <w:numFmt w:val="bullet"/>
      <w:lvlText w:val="•"/>
      <w:lvlJc w:val="left"/>
      <w:pPr>
        <w:ind w:left="4631" w:hanging="1020"/>
      </w:pPr>
      <w:rPr>
        <w:rFonts w:hint="default"/>
        <w:lang w:val="zh-CN" w:eastAsia="zh-CN" w:bidi="zh-CN"/>
      </w:rPr>
    </w:lvl>
    <w:lvl w:ilvl="7" w:tentative="0">
      <w:start w:val="0"/>
      <w:numFmt w:val="bullet"/>
      <w:lvlText w:val="•"/>
      <w:lvlJc w:val="left"/>
      <w:pPr>
        <w:ind w:left="5695" w:hanging="1020"/>
      </w:pPr>
      <w:rPr>
        <w:rFonts w:hint="default"/>
        <w:lang w:val="zh-CN" w:eastAsia="zh-CN" w:bidi="zh-CN"/>
      </w:rPr>
    </w:lvl>
    <w:lvl w:ilvl="8" w:tentative="0">
      <w:start w:val="0"/>
      <w:numFmt w:val="bullet"/>
      <w:lvlText w:val="•"/>
      <w:lvlJc w:val="left"/>
      <w:pPr>
        <w:ind w:left="6758" w:hanging="1020"/>
      </w:pPr>
      <w:rPr>
        <w:rFonts w:hint="default"/>
        <w:lang w:val="zh-CN" w:eastAsia="zh-CN" w:bidi="zh-CN"/>
      </w:rPr>
    </w:lvl>
  </w:abstractNum>
  <w:abstractNum w:abstractNumId="16">
    <w:nsid w:val="287374D0"/>
    <w:multiLevelType w:val="multilevel"/>
    <w:tmpl w:val="287374D0"/>
    <w:lvl w:ilvl="0" w:tentative="0">
      <w:start w:val="17"/>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52"/>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52"/>
      </w:pPr>
      <w:rPr>
        <w:rFonts w:hint="default"/>
        <w:lang w:val="zh-CN" w:eastAsia="zh-CN" w:bidi="zh-CN"/>
      </w:rPr>
    </w:lvl>
    <w:lvl w:ilvl="3" w:tentative="0">
      <w:start w:val="0"/>
      <w:numFmt w:val="bullet"/>
      <w:lvlText w:val="•"/>
      <w:lvlJc w:val="left"/>
      <w:pPr>
        <w:ind w:left="2768" w:hanging="552"/>
      </w:pPr>
      <w:rPr>
        <w:rFonts w:hint="default"/>
        <w:lang w:val="zh-CN" w:eastAsia="zh-CN" w:bidi="zh-CN"/>
      </w:rPr>
    </w:lvl>
    <w:lvl w:ilvl="4" w:tentative="0">
      <w:start w:val="0"/>
      <w:numFmt w:val="bullet"/>
      <w:lvlText w:val="•"/>
      <w:lvlJc w:val="left"/>
      <w:pPr>
        <w:ind w:left="3642" w:hanging="552"/>
      </w:pPr>
      <w:rPr>
        <w:rFonts w:hint="default"/>
        <w:lang w:val="zh-CN" w:eastAsia="zh-CN" w:bidi="zh-CN"/>
      </w:rPr>
    </w:lvl>
    <w:lvl w:ilvl="5" w:tentative="0">
      <w:start w:val="0"/>
      <w:numFmt w:val="bullet"/>
      <w:lvlText w:val="•"/>
      <w:lvlJc w:val="left"/>
      <w:pPr>
        <w:ind w:left="4516" w:hanging="552"/>
      </w:pPr>
      <w:rPr>
        <w:rFonts w:hint="default"/>
        <w:lang w:val="zh-CN" w:eastAsia="zh-CN" w:bidi="zh-CN"/>
      </w:rPr>
    </w:lvl>
    <w:lvl w:ilvl="6" w:tentative="0">
      <w:start w:val="0"/>
      <w:numFmt w:val="bullet"/>
      <w:lvlText w:val="•"/>
      <w:lvlJc w:val="left"/>
      <w:pPr>
        <w:ind w:left="5390" w:hanging="552"/>
      </w:pPr>
      <w:rPr>
        <w:rFonts w:hint="default"/>
        <w:lang w:val="zh-CN" w:eastAsia="zh-CN" w:bidi="zh-CN"/>
      </w:rPr>
    </w:lvl>
    <w:lvl w:ilvl="7" w:tentative="0">
      <w:start w:val="0"/>
      <w:numFmt w:val="bullet"/>
      <w:lvlText w:val="•"/>
      <w:lvlJc w:val="left"/>
      <w:pPr>
        <w:ind w:left="6264" w:hanging="552"/>
      </w:pPr>
      <w:rPr>
        <w:rFonts w:hint="default"/>
        <w:lang w:val="zh-CN" w:eastAsia="zh-CN" w:bidi="zh-CN"/>
      </w:rPr>
    </w:lvl>
    <w:lvl w:ilvl="8" w:tentative="0">
      <w:start w:val="0"/>
      <w:numFmt w:val="bullet"/>
      <w:lvlText w:val="•"/>
      <w:lvlJc w:val="left"/>
      <w:pPr>
        <w:ind w:left="7138" w:hanging="552"/>
      </w:pPr>
      <w:rPr>
        <w:rFonts w:hint="default"/>
        <w:lang w:val="zh-CN" w:eastAsia="zh-CN" w:bidi="zh-CN"/>
      </w:rPr>
    </w:lvl>
  </w:abstractNum>
  <w:abstractNum w:abstractNumId="17">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18">
    <w:nsid w:val="32F10549"/>
    <w:multiLevelType w:val="multilevel"/>
    <w:tmpl w:val="32F10549"/>
    <w:lvl w:ilvl="0" w:tentative="0">
      <w:start w:val="1"/>
      <w:numFmt w:val="decimal"/>
      <w:lvlText w:val="（%1）"/>
      <w:lvlJc w:val="left"/>
      <w:pPr>
        <w:ind w:left="125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22" w:hanging="601"/>
      </w:pPr>
      <w:rPr>
        <w:rFonts w:hint="default"/>
        <w:lang w:val="zh-CN" w:eastAsia="zh-CN" w:bidi="zh-CN"/>
      </w:rPr>
    </w:lvl>
    <w:lvl w:ilvl="2" w:tentative="0">
      <w:start w:val="0"/>
      <w:numFmt w:val="bullet"/>
      <w:lvlText w:val="•"/>
      <w:lvlJc w:val="left"/>
      <w:pPr>
        <w:ind w:left="2785" w:hanging="601"/>
      </w:pPr>
      <w:rPr>
        <w:rFonts w:hint="default"/>
        <w:lang w:val="zh-CN" w:eastAsia="zh-CN" w:bidi="zh-CN"/>
      </w:rPr>
    </w:lvl>
    <w:lvl w:ilvl="3" w:tentative="0">
      <w:start w:val="0"/>
      <w:numFmt w:val="bullet"/>
      <w:lvlText w:val="•"/>
      <w:lvlJc w:val="left"/>
      <w:pPr>
        <w:ind w:left="3547" w:hanging="601"/>
      </w:pPr>
      <w:rPr>
        <w:rFonts w:hint="default"/>
        <w:lang w:val="zh-CN" w:eastAsia="zh-CN" w:bidi="zh-CN"/>
      </w:rPr>
    </w:lvl>
    <w:lvl w:ilvl="4" w:tentative="0">
      <w:start w:val="0"/>
      <w:numFmt w:val="bullet"/>
      <w:lvlText w:val="•"/>
      <w:lvlJc w:val="left"/>
      <w:pPr>
        <w:ind w:left="4310" w:hanging="601"/>
      </w:pPr>
      <w:rPr>
        <w:rFonts w:hint="default"/>
        <w:lang w:val="zh-CN" w:eastAsia="zh-CN" w:bidi="zh-CN"/>
      </w:rPr>
    </w:lvl>
    <w:lvl w:ilvl="5" w:tentative="0">
      <w:start w:val="0"/>
      <w:numFmt w:val="bullet"/>
      <w:lvlText w:val="•"/>
      <w:lvlJc w:val="left"/>
      <w:pPr>
        <w:ind w:left="5073" w:hanging="601"/>
      </w:pPr>
      <w:rPr>
        <w:rFonts w:hint="default"/>
        <w:lang w:val="zh-CN" w:eastAsia="zh-CN" w:bidi="zh-CN"/>
      </w:rPr>
    </w:lvl>
    <w:lvl w:ilvl="6" w:tentative="0">
      <w:start w:val="0"/>
      <w:numFmt w:val="bullet"/>
      <w:lvlText w:val="•"/>
      <w:lvlJc w:val="left"/>
      <w:pPr>
        <w:ind w:left="5835" w:hanging="601"/>
      </w:pPr>
      <w:rPr>
        <w:rFonts w:hint="default"/>
        <w:lang w:val="zh-CN" w:eastAsia="zh-CN" w:bidi="zh-CN"/>
      </w:rPr>
    </w:lvl>
    <w:lvl w:ilvl="7" w:tentative="0">
      <w:start w:val="0"/>
      <w:numFmt w:val="bullet"/>
      <w:lvlText w:val="•"/>
      <w:lvlJc w:val="left"/>
      <w:pPr>
        <w:ind w:left="6598" w:hanging="601"/>
      </w:pPr>
      <w:rPr>
        <w:rFonts w:hint="default"/>
        <w:lang w:val="zh-CN" w:eastAsia="zh-CN" w:bidi="zh-CN"/>
      </w:rPr>
    </w:lvl>
    <w:lvl w:ilvl="8" w:tentative="0">
      <w:start w:val="0"/>
      <w:numFmt w:val="bullet"/>
      <w:lvlText w:val="•"/>
      <w:lvlJc w:val="left"/>
      <w:pPr>
        <w:ind w:left="7361" w:hanging="601"/>
      </w:pPr>
      <w:rPr>
        <w:rFonts w:hint="default"/>
        <w:lang w:val="zh-CN" w:eastAsia="zh-CN" w:bidi="zh-CN"/>
      </w:rPr>
    </w:lvl>
  </w:abstractNum>
  <w:abstractNum w:abstractNumId="19">
    <w:nsid w:val="43EE450B"/>
    <w:multiLevelType w:val="multilevel"/>
    <w:tmpl w:val="43EE450B"/>
    <w:lvl w:ilvl="0" w:tentative="0">
      <w:start w:val="31"/>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540"/>
      </w:pPr>
      <w:rPr>
        <w:rFonts w:hint="default" w:ascii="宋体" w:hAnsi="宋体" w:eastAsia="宋体" w:cs="宋体"/>
        <w:b w:val="0"/>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0">
    <w:nsid w:val="44441762"/>
    <w:multiLevelType w:val="multilevel"/>
    <w:tmpl w:val="44441762"/>
    <w:lvl w:ilvl="0" w:tentative="0">
      <w:start w:val="12"/>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1">
    <w:nsid w:val="44F5318D"/>
    <w:multiLevelType w:val="multilevel"/>
    <w:tmpl w:val="44F5318D"/>
    <w:lvl w:ilvl="0" w:tentative="0">
      <w:start w:val="3"/>
      <w:numFmt w:val="decimal"/>
      <w:lvlText w:val="%1."/>
      <w:lvlJc w:val="left"/>
      <w:pPr>
        <w:ind w:left="898"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20"/>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672"/>
      </w:pPr>
      <w:rPr>
        <w:rFonts w:hint="default" w:ascii="宋体" w:hAnsi="宋体" w:eastAsia="宋体" w:cs="宋体"/>
        <w:w w:val="100"/>
        <w:sz w:val="24"/>
        <w:szCs w:val="24"/>
        <w:lang w:val="zh-CN" w:eastAsia="zh-CN" w:bidi="zh-CN"/>
      </w:rPr>
    </w:lvl>
    <w:lvl w:ilvl="3" w:tentative="0">
      <w:start w:val="0"/>
      <w:numFmt w:val="bullet"/>
      <w:lvlText w:val="•"/>
      <w:lvlJc w:val="left"/>
      <w:pPr>
        <w:ind w:left="1320" w:hanging="672"/>
      </w:pPr>
      <w:rPr>
        <w:rFonts w:hint="default"/>
        <w:lang w:val="zh-CN" w:eastAsia="zh-CN" w:bidi="zh-CN"/>
      </w:rPr>
    </w:lvl>
    <w:lvl w:ilvl="4" w:tentative="0">
      <w:start w:val="0"/>
      <w:numFmt w:val="bullet"/>
      <w:lvlText w:val="•"/>
      <w:lvlJc w:val="left"/>
      <w:pPr>
        <w:ind w:left="2400" w:hanging="672"/>
      </w:pPr>
      <w:rPr>
        <w:rFonts w:hint="default"/>
        <w:lang w:val="zh-CN" w:eastAsia="zh-CN" w:bidi="zh-CN"/>
      </w:rPr>
    </w:lvl>
    <w:lvl w:ilvl="5" w:tentative="0">
      <w:start w:val="0"/>
      <w:numFmt w:val="bullet"/>
      <w:lvlText w:val="•"/>
      <w:lvlJc w:val="left"/>
      <w:pPr>
        <w:ind w:left="3481" w:hanging="672"/>
      </w:pPr>
      <w:rPr>
        <w:rFonts w:hint="default"/>
        <w:lang w:val="zh-CN" w:eastAsia="zh-CN" w:bidi="zh-CN"/>
      </w:rPr>
    </w:lvl>
    <w:lvl w:ilvl="6" w:tentative="0">
      <w:start w:val="0"/>
      <w:numFmt w:val="bullet"/>
      <w:lvlText w:val="•"/>
      <w:lvlJc w:val="left"/>
      <w:pPr>
        <w:ind w:left="4562" w:hanging="672"/>
      </w:pPr>
      <w:rPr>
        <w:rFonts w:hint="default"/>
        <w:lang w:val="zh-CN" w:eastAsia="zh-CN" w:bidi="zh-CN"/>
      </w:rPr>
    </w:lvl>
    <w:lvl w:ilvl="7" w:tentative="0">
      <w:start w:val="0"/>
      <w:numFmt w:val="bullet"/>
      <w:lvlText w:val="•"/>
      <w:lvlJc w:val="left"/>
      <w:pPr>
        <w:ind w:left="5643" w:hanging="672"/>
      </w:pPr>
      <w:rPr>
        <w:rFonts w:hint="default"/>
        <w:lang w:val="zh-CN" w:eastAsia="zh-CN" w:bidi="zh-CN"/>
      </w:rPr>
    </w:lvl>
    <w:lvl w:ilvl="8" w:tentative="0">
      <w:start w:val="0"/>
      <w:numFmt w:val="bullet"/>
      <w:lvlText w:val="•"/>
      <w:lvlJc w:val="left"/>
      <w:pPr>
        <w:ind w:left="6724" w:hanging="672"/>
      </w:pPr>
      <w:rPr>
        <w:rFonts w:hint="default"/>
        <w:lang w:val="zh-CN" w:eastAsia="zh-CN" w:bidi="zh-CN"/>
      </w:rPr>
    </w:lvl>
  </w:abstractNum>
  <w:abstractNum w:abstractNumId="22">
    <w:nsid w:val="474E690E"/>
    <w:multiLevelType w:val="singleLevel"/>
    <w:tmpl w:val="474E690E"/>
    <w:lvl w:ilvl="0" w:tentative="0">
      <w:start w:val="3"/>
      <w:numFmt w:val="decimal"/>
      <w:lvlText w:val="%1."/>
      <w:lvlJc w:val="left"/>
      <w:pPr>
        <w:tabs>
          <w:tab w:val="left" w:pos="312"/>
        </w:tabs>
      </w:pPr>
    </w:lvl>
  </w:abstractNum>
  <w:abstractNum w:abstractNumId="23">
    <w:nsid w:val="4DFD232A"/>
    <w:multiLevelType w:val="multilevel"/>
    <w:tmpl w:val="4DFD232A"/>
    <w:lvl w:ilvl="0" w:tentative="0">
      <w:start w:val="11"/>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24">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25">
    <w:nsid w:val="6A895B02"/>
    <w:multiLevelType w:val="multilevel"/>
    <w:tmpl w:val="6A895B02"/>
    <w:lvl w:ilvl="0" w:tentative="0">
      <w:start w:val="2"/>
      <w:numFmt w:val="decimal"/>
      <w:lvlText w:val="%1"/>
      <w:lvlJc w:val="left"/>
      <w:pPr>
        <w:ind w:left="220" w:hanging="432"/>
      </w:pPr>
      <w:rPr>
        <w:rFonts w:hint="default"/>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432"/>
      </w:pPr>
      <w:rPr>
        <w:rFonts w:hint="default"/>
        <w:lang w:val="zh-CN" w:eastAsia="zh-CN" w:bidi="zh-CN"/>
      </w:rPr>
    </w:lvl>
    <w:lvl w:ilvl="3" w:tentative="0">
      <w:start w:val="0"/>
      <w:numFmt w:val="bullet"/>
      <w:lvlText w:val="•"/>
      <w:lvlJc w:val="left"/>
      <w:pPr>
        <w:ind w:left="2819" w:hanging="432"/>
      </w:pPr>
      <w:rPr>
        <w:rFonts w:hint="default"/>
        <w:lang w:val="zh-CN" w:eastAsia="zh-CN" w:bidi="zh-CN"/>
      </w:rPr>
    </w:lvl>
    <w:lvl w:ilvl="4" w:tentative="0">
      <w:start w:val="0"/>
      <w:numFmt w:val="bullet"/>
      <w:lvlText w:val="•"/>
      <w:lvlJc w:val="left"/>
      <w:pPr>
        <w:ind w:left="3686" w:hanging="432"/>
      </w:pPr>
      <w:rPr>
        <w:rFonts w:hint="default"/>
        <w:lang w:val="zh-CN" w:eastAsia="zh-CN" w:bidi="zh-CN"/>
      </w:rPr>
    </w:lvl>
    <w:lvl w:ilvl="5" w:tentative="0">
      <w:start w:val="0"/>
      <w:numFmt w:val="bullet"/>
      <w:lvlText w:val="•"/>
      <w:lvlJc w:val="left"/>
      <w:pPr>
        <w:ind w:left="4553" w:hanging="432"/>
      </w:pPr>
      <w:rPr>
        <w:rFonts w:hint="default"/>
        <w:lang w:val="zh-CN" w:eastAsia="zh-CN" w:bidi="zh-CN"/>
      </w:rPr>
    </w:lvl>
    <w:lvl w:ilvl="6" w:tentative="0">
      <w:start w:val="0"/>
      <w:numFmt w:val="bullet"/>
      <w:lvlText w:val="•"/>
      <w:lvlJc w:val="left"/>
      <w:pPr>
        <w:ind w:left="5419" w:hanging="432"/>
      </w:pPr>
      <w:rPr>
        <w:rFonts w:hint="default"/>
        <w:lang w:val="zh-CN" w:eastAsia="zh-CN" w:bidi="zh-CN"/>
      </w:rPr>
    </w:lvl>
    <w:lvl w:ilvl="7" w:tentative="0">
      <w:start w:val="0"/>
      <w:numFmt w:val="bullet"/>
      <w:lvlText w:val="•"/>
      <w:lvlJc w:val="left"/>
      <w:pPr>
        <w:ind w:left="6286" w:hanging="432"/>
      </w:pPr>
      <w:rPr>
        <w:rFonts w:hint="default"/>
        <w:lang w:val="zh-CN" w:eastAsia="zh-CN" w:bidi="zh-CN"/>
      </w:rPr>
    </w:lvl>
    <w:lvl w:ilvl="8" w:tentative="0">
      <w:start w:val="0"/>
      <w:numFmt w:val="bullet"/>
      <w:lvlText w:val="•"/>
      <w:lvlJc w:val="left"/>
      <w:pPr>
        <w:ind w:left="7153" w:hanging="432"/>
      </w:pPr>
      <w:rPr>
        <w:rFonts w:hint="default"/>
        <w:lang w:val="zh-CN" w:eastAsia="zh-CN" w:bidi="zh-CN"/>
      </w:rPr>
    </w:lvl>
  </w:abstractNum>
  <w:abstractNum w:abstractNumId="26">
    <w:nsid w:val="6AC85059"/>
    <w:multiLevelType w:val="multilevel"/>
    <w:tmpl w:val="6AC85059"/>
    <w:lvl w:ilvl="0" w:tentative="0">
      <w:start w:val="33"/>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7">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28">
    <w:nsid w:val="6D603F0B"/>
    <w:multiLevelType w:val="multilevel"/>
    <w:tmpl w:val="6D603F0B"/>
    <w:lvl w:ilvl="0" w:tentative="0">
      <w:start w:val="19"/>
      <w:numFmt w:val="decimal"/>
      <w:lvlText w:val="%1"/>
      <w:lvlJc w:val="left"/>
      <w:pPr>
        <w:ind w:left="220" w:hanging="603"/>
      </w:pPr>
      <w:rPr>
        <w:rFonts w:hint="default"/>
        <w:lang w:val="zh-CN" w:eastAsia="zh-CN" w:bidi="zh-CN"/>
      </w:rPr>
    </w:lvl>
    <w:lvl w:ilvl="1" w:tentative="0">
      <w:start w:val="1"/>
      <w:numFmt w:val="decimal"/>
      <w:lvlText w:val="%1.%2"/>
      <w:lvlJc w:val="left"/>
      <w:pPr>
        <w:ind w:left="220" w:hanging="603"/>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780"/>
      </w:pPr>
      <w:rPr>
        <w:rFonts w:hint="default" w:ascii="宋体" w:hAnsi="宋体" w:eastAsia="宋体" w:cs="宋体"/>
        <w:w w:val="100"/>
        <w:sz w:val="24"/>
        <w:szCs w:val="24"/>
        <w:lang w:val="zh-CN" w:eastAsia="zh-CN" w:bidi="zh-CN"/>
      </w:rPr>
    </w:lvl>
    <w:lvl w:ilvl="3" w:tentative="0">
      <w:start w:val="1"/>
      <w:numFmt w:val="decimal"/>
      <w:lvlText w:val="%1.%2.%3.%4"/>
      <w:lvlJc w:val="left"/>
      <w:pPr>
        <w:ind w:left="220"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3922" w:hanging="1020"/>
      </w:pPr>
      <w:rPr>
        <w:rFonts w:hint="default"/>
        <w:lang w:val="zh-CN" w:eastAsia="zh-CN" w:bidi="zh-CN"/>
      </w:rPr>
    </w:lvl>
    <w:lvl w:ilvl="5" w:tentative="0">
      <w:start w:val="0"/>
      <w:numFmt w:val="bullet"/>
      <w:lvlText w:val="•"/>
      <w:lvlJc w:val="left"/>
      <w:pPr>
        <w:ind w:left="4749" w:hanging="1020"/>
      </w:pPr>
      <w:rPr>
        <w:rFonts w:hint="default"/>
        <w:lang w:val="zh-CN" w:eastAsia="zh-CN" w:bidi="zh-CN"/>
      </w:rPr>
    </w:lvl>
    <w:lvl w:ilvl="6" w:tentative="0">
      <w:start w:val="0"/>
      <w:numFmt w:val="bullet"/>
      <w:lvlText w:val="•"/>
      <w:lvlJc w:val="left"/>
      <w:pPr>
        <w:ind w:left="5576" w:hanging="1020"/>
      </w:pPr>
      <w:rPr>
        <w:rFonts w:hint="default"/>
        <w:lang w:val="zh-CN" w:eastAsia="zh-CN" w:bidi="zh-CN"/>
      </w:rPr>
    </w:lvl>
    <w:lvl w:ilvl="7" w:tentative="0">
      <w:start w:val="0"/>
      <w:numFmt w:val="bullet"/>
      <w:lvlText w:val="•"/>
      <w:lvlJc w:val="left"/>
      <w:pPr>
        <w:ind w:left="6404" w:hanging="1020"/>
      </w:pPr>
      <w:rPr>
        <w:rFonts w:hint="default"/>
        <w:lang w:val="zh-CN" w:eastAsia="zh-CN" w:bidi="zh-CN"/>
      </w:rPr>
    </w:lvl>
    <w:lvl w:ilvl="8" w:tentative="0">
      <w:start w:val="0"/>
      <w:numFmt w:val="bullet"/>
      <w:lvlText w:val="•"/>
      <w:lvlJc w:val="left"/>
      <w:pPr>
        <w:ind w:left="7231" w:hanging="1020"/>
      </w:pPr>
      <w:rPr>
        <w:rFonts w:hint="default"/>
        <w:lang w:val="zh-CN" w:eastAsia="zh-CN" w:bidi="zh-CN"/>
      </w:rPr>
    </w:lvl>
  </w:abstractNum>
  <w:abstractNum w:abstractNumId="29">
    <w:nsid w:val="73084B30"/>
    <w:multiLevelType w:val="multilevel"/>
    <w:tmpl w:val="73084B30"/>
    <w:lvl w:ilvl="0" w:tentative="0">
      <w:start w:val="14"/>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0">
    <w:nsid w:val="793C50EF"/>
    <w:multiLevelType w:val="multilevel"/>
    <w:tmpl w:val="793C50EF"/>
    <w:lvl w:ilvl="0" w:tentative="0">
      <w:start w:val="16"/>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1">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4"/>
  </w:num>
  <w:num w:numId="2">
    <w:abstractNumId w:val="22"/>
  </w:num>
  <w:num w:numId="3">
    <w:abstractNumId w:val="5"/>
  </w:num>
  <w:num w:numId="4">
    <w:abstractNumId w:val="13"/>
  </w:num>
  <w:num w:numId="5">
    <w:abstractNumId w:val="25"/>
  </w:num>
  <w:num w:numId="6">
    <w:abstractNumId w:val="21"/>
  </w:num>
  <w:num w:numId="7">
    <w:abstractNumId w:val="12"/>
  </w:num>
  <w:num w:numId="8">
    <w:abstractNumId w:val="8"/>
  </w:num>
  <w:num w:numId="9">
    <w:abstractNumId w:val="23"/>
  </w:num>
  <w:num w:numId="10">
    <w:abstractNumId w:val="20"/>
  </w:num>
  <w:num w:numId="11">
    <w:abstractNumId w:val="29"/>
  </w:num>
  <w:num w:numId="12">
    <w:abstractNumId w:val="10"/>
  </w:num>
  <w:num w:numId="13">
    <w:abstractNumId w:val="15"/>
  </w:num>
  <w:num w:numId="14">
    <w:abstractNumId w:val="30"/>
  </w:num>
  <w:num w:numId="15">
    <w:abstractNumId w:val="16"/>
  </w:num>
  <w:num w:numId="16">
    <w:abstractNumId w:val="28"/>
  </w:num>
  <w:num w:numId="17">
    <w:abstractNumId w:val="6"/>
  </w:num>
  <w:num w:numId="18">
    <w:abstractNumId w:val="18"/>
  </w:num>
  <w:num w:numId="19">
    <w:abstractNumId w:val="11"/>
  </w:num>
  <w:num w:numId="20">
    <w:abstractNumId w:val="9"/>
  </w:num>
  <w:num w:numId="21">
    <w:abstractNumId w:val="19"/>
  </w:num>
  <w:num w:numId="22">
    <w:abstractNumId w:val="14"/>
  </w:num>
  <w:num w:numId="23">
    <w:abstractNumId w:val="26"/>
  </w:num>
  <w:num w:numId="24">
    <w:abstractNumId w:val="0"/>
  </w:num>
  <w:num w:numId="25">
    <w:abstractNumId w:val="3"/>
  </w:num>
  <w:num w:numId="26">
    <w:abstractNumId w:val="1"/>
  </w:num>
  <w:num w:numId="27">
    <w:abstractNumId w:val="17"/>
  </w:num>
  <w:num w:numId="28">
    <w:abstractNumId w:val="7"/>
  </w:num>
  <w:num w:numId="29">
    <w:abstractNumId w:val="2"/>
  </w:num>
  <w:num w:numId="30">
    <w:abstractNumId w:val="24"/>
  </w:num>
  <w:num w:numId="31">
    <w:abstractNumId w:val="31"/>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NzM4YmJiNjcyZWEzMmRkNTdhNzFkNjA3YWYzNTgifQ=="/>
  </w:docVars>
  <w:rsids>
    <w:rsidRoot w:val="19BF00C3"/>
    <w:rsid w:val="01AC3A93"/>
    <w:rsid w:val="03FC06EC"/>
    <w:rsid w:val="06530982"/>
    <w:rsid w:val="06AE5BB8"/>
    <w:rsid w:val="0712113E"/>
    <w:rsid w:val="09615107"/>
    <w:rsid w:val="0A457CB1"/>
    <w:rsid w:val="0A984BB5"/>
    <w:rsid w:val="0B352404"/>
    <w:rsid w:val="0D452622"/>
    <w:rsid w:val="0FED21D6"/>
    <w:rsid w:val="10501A8E"/>
    <w:rsid w:val="10C47B93"/>
    <w:rsid w:val="11961522"/>
    <w:rsid w:val="11C664AC"/>
    <w:rsid w:val="1232769D"/>
    <w:rsid w:val="12B51E83"/>
    <w:rsid w:val="13453400"/>
    <w:rsid w:val="137B2C9D"/>
    <w:rsid w:val="13E64BE3"/>
    <w:rsid w:val="15385974"/>
    <w:rsid w:val="16094BB9"/>
    <w:rsid w:val="161E0998"/>
    <w:rsid w:val="168E56EC"/>
    <w:rsid w:val="17C74D2B"/>
    <w:rsid w:val="19BF00C3"/>
    <w:rsid w:val="1ACD6A6C"/>
    <w:rsid w:val="1C3A15A2"/>
    <w:rsid w:val="1D295B40"/>
    <w:rsid w:val="1EA44D1C"/>
    <w:rsid w:val="227B471A"/>
    <w:rsid w:val="23A81EB5"/>
    <w:rsid w:val="24030E99"/>
    <w:rsid w:val="24077BA2"/>
    <w:rsid w:val="24D35CA7"/>
    <w:rsid w:val="2561056D"/>
    <w:rsid w:val="26A237B5"/>
    <w:rsid w:val="273167DB"/>
    <w:rsid w:val="291546B6"/>
    <w:rsid w:val="299B11E3"/>
    <w:rsid w:val="29CE10D4"/>
    <w:rsid w:val="29CF181E"/>
    <w:rsid w:val="2C9B3414"/>
    <w:rsid w:val="2CC82C80"/>
    <w:rsid w:val="2EAF6BF3"/>
    <w:rsid w:val="2EE8585B"/>
    <w:rsid w:val="2F5E1E68"/>
    <w:rsid w:val="30B76C60"/>
    <w:rsid w:val="30C84388"/>
    <w:rsid w:val="31344D88"/>
    <w:rsid w:val="31FC2FF6"/>
    <w:rsid w:val="32153DEC"/>
    <w:rsid w:val="34AE6BFF"/>
    <w:rsid w:val="377F4883"/>
    <w:rsid w:val="38A40870"/>
    <w:rsid w:val="39A16D33"/>
    <w:rsid w:val="3B7364AD"/>
    <w:rsid w:val="3B9A003B"/>
    <w:rsid w:val="3D703E05"/>
    <w:rsid w:val="3DD27E02"/>
    <w:rsid w:val="3DF02C97"/>
    <w:rsid w:val="3F473ED8"/>
    <w:rsid w:val="42156510"/>
    <w:rsid w:val="43B8275C"/>
    <w:rsid w:val="472B2929"/>
    <w:rsid w:val="483B00E6"/>
    <w:rsid w:val="489C7EDC"/>
    <w:rsid w:val="4AC705C3"/>
    <w:rsid w:val="4BBF6A2E"/>
    <w:rsid w:val="4CFE45B4"/>
    <w:rsid w:val="4D157822"/>
    <w:rsid w:val="4E481A1B"/>
    <w:rsid w:val="4ED571E4"/>
    <w:rsid w:val="50131BB5"/>
    <w:rsid w:val="50C17863"/>
    <w:rsid w:val="51F230A9"/>
    <w:rsid w:val="52745C92"/>
    <w:rsid w:val="554112B4"/>
    <w:rsid w:val="55F34962"/>
    <w:rsid w:val="572D0141"/>
    <w:rsid w:val="577773FF"/>
    <w:rsid w:val="590C622E"/>
    <w:rsid w:val="598A2EE8"/>
    <w:rsid w:val="5B1E7D8B"/>
    <w:rsid w:val="5B7D7E5E"/>
    <w:rsid w:val="5BC85F49"/>
    <w:rsid w:val="5CA2275C"/>
    <w:rsid w:val="5DE461FF"/>
    <w:rsid w:val="5DEB24F4"/>
    <w:rsid w:val="5F0E0117"/>
    <w:rsid w:val="5F24793A"/>
    <w:rsid w:val="5FA647F3"/>
    <w:rsid w:val="5FEB66AA"/>
    <w:rsid w:val="60BC7CA3"/>
    <w:rsid w:val="617526CF"/>
    <w:rsid w:val="62625E95"/>
    <w:rsid w:val="62907F6D"/>
    <w:rsid w:val="62FA7330"/>
    <w:rsid w:val="63F43D7F"/>
    <w:rsid w:val="6416019A"/>
    <w:rsid w:val="663A2A92"/>
    <w:rsid w:val="6654530A"/>
    <w:rsid w:val="66A6332B"/>
    <w:rsid w:val="676B7C61"/>
    <w:rsid w:val="68545506"/>
    <w:rsid w:val="6B2D401B"/>
    <w:rsid w:val="6B8579B3"/>
    <w:rsid w:val="6D5068EB"/>
    <w:rsid w:val="6DB85A3F"/>
    <w:rsid w:val="6E8D6F41"/>
    <w:rsid w:val="6E937F89"/>
    <w:rsid w:val="6EEB4D60"/>
    <w:rsid w:val="6FC778CB"/>
    <w:rsid w:val="6FE416D5"/>
    <w:rsid w:val="72785888"/>
    <w:rsid w:val="73D47729"/>
    <w:rsid w:val="74367A9C"/>
    <w:rsid w:val="74473B9E"/>
    <w:rsid w:val="766823AB"/>
    <w:rsid w:val="79F026F2"/>
    <w:rsid w:val="7A9F5394"/>
    <w:rsid w:val="7C9D1E73"/>
    <w:rsid w:val="7D3905FD"/>
    <w:rsid w:val="7E421789"/>
    <w:rsid w:val="7FFD2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nhideWhenUsed="0" w:uiPriority="1"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54"/>
      <w:jc w:val="center"/>
      <w:outlineLvl w:val="0"/>
    </w:pPr>
    <w:rPr>
      <w:b/>
      <w:bCs/>
      <w:sz w:val="28"/>
      <w:szCs w:val="28"/>
    </w:rPr>
  </w:style>
  <w:style w:type="paragraph" w:styleId="3">
    <w:name w:val="heading 3"/>
    <w:basedOn w:val="1"/>
    <w:next w:val="1"/>
    <w:qFormat/>
    <w:uiPriority w:val="1"/>
    <w:pPr>
      <w:keepNext/>
      <w:keepLines/>
      <w:autoSpaceDE/>
      <w:autoSpaceDN/>
      <w:spacing w:before="260" w:after="260" w:line="415" w:lineRule="auto"/>
      <w:jc w:val="both"/>
      <w:outlineLvl w:val="2"/>
    </w:pPr>
    <w:rPr>
      <w:rFonts w:ascii="Times New Roman" w:hAnsi="Times New Roman" w:cs="Times New Roman"/>
      <w:b/>
      <w:bCs/>
      <w:sz w:val="32"/>
      <w:szCs w:val="32"/>
      <w:lang w:bidi="ar-SA"/>
    </w:rPr>
  </w:style>
  <w:style w:type="paragraph" w:styleId="4">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unhideWhenUsed/>
    <w:qFormat/>
    <w:uiPriority w:val="99"/>
  </w:style>
  <w:style w:type="paragraph" w:styleId="6">
    <w:name w:val="Body Text"/>
    <w:basedOn w:val="1"/>
    <w:qFormat/>
    <w:uiPriority w:val="1"/>
    <w:rPr>
      <w:sz w:val="24"/>
      <w:szCs w:val="24"/>
    </w:rPr>
  </w:style>
  <w:style w:type="paragraph" w:styleId="7">
    <w:name w:val="Body Text Indent"/>
    <w:basedOn w:val="1"/>
    <w:next w:val="8"/>
    <w:qFormat/>
    <w:uiPriority w:val="99"/>
    <w:pPr>
      <w:autoSpaceDE/>
      <w:autoSpaceDN/>
      <w:spacing w:after="120"/>
      <w:ind w:left="420" w:leftChars="200"/>
      <w:jc w:val="both"/>
    </w:pPr>
    <w:rPr>
      <w:rFonts w:ascii="Times New Roman" w:hAnsi="Times New Roman" w:cs="Times New Roman"/>
      <w:kern w:val="2"/>
      <w:sz w:val="21"/>
      <w:szCs w:val="24"/>
      <w:lang w:val="en-US" w:bidi="ar-SA"/>
    </w:rPr>
  </w:style>
  <w:style w:type="paragraph" w:styleId="8">
    <w:name w:val="Body Text First Indent 2"/>
    <w:basedOn w:val="7"/>
    <w:next w:val="1"/>
    <w:qFormat/>
    <w:uiPriority w:val="0"/>
    <w:pPr>
      <w:ind w:firstLine="420" w:firstLineChars="200"/>
    </w:pPr>
    <w:rPr>
      <w:sz w:val="21"/>
    </w:rPr>
  </w:style>
  <w:style w:type="paragraph" w:styleId="9">
    <w:name w:val="footer"/>
    <w:basedOn w:val="1"/>
    <w:unhideWhenUsed/>
    <w:qFormat/>
    <w:uiPriority w:val="99"/>
    <w:pPr>
      <w:tabs>
        <w:tab w:val="center" w:pos="4153"/>
        <w:tab w:val="right" w:pos="8306"/>
      </w:tabs>
      <w:snapToGrid w:val="0"/>
    </w:pPr>
    <w:rPr>
      <w:sz w:val="18"/>
      <w:szCs w:val="18"/>
    </w:rPr>
  </w:style>
  <w:style w:type="paragraph" w:styleId="10">
    <w:name w:val="toc 1"/>
    <w:basedOn w:val="1"/>
    <w:next w:val="1"/>
    <w:qFormat/>
    <w:uiPriority w:val="0"/>
  </w:style>
  <w:style w:type="paragraph" w:styleId="11">
    <w:name w:val="List"/>
    <w:basedOn w:val="1"/>
    <w:qFormat/>
    <w:uiPriority w:val="0"/>
    <w:pPr>
      <w:ind w:left="420" w:hanging="420"/>
    </w:pPr>
    <w:rPr>
      <w:rFonts w:ascii="Times New Roman" w:hAnsi="Times New Roman" w:eastAsia="宋体" w:cs="Times New Roman"/>
      <w:szCs w:val="21"/>
      <w14:ligatures w14:val="none"/>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0"/>
    <w:rPr>
      <w:rFonts w:cs="Times New Roman"/>
      <w:color w:val="0000FF"/>
      <w:u w:val="single"/>
    </w:rPr>
  </w:style>
  <w:style w:type="paragraph" w:customStyle="1" w:styleId="17">
    <w:name w:val="BodyText1I2"/>
    <w:basedOn w:val="18"/>
    <w:autoRedefine/>
    <w:qFormat/>
    <w:uiPriority w:val="0"/>
    <w:pPr>
      <w:ind w:left="420" w:firstLine="420" w:firstLineChars="200"/>
      <w:jc w:val="both"/>
      <w:textAlignment w:val="baseline"/>
    </w:pPr>
  </w:style>
  <w:style w:type="paragraph" w:customStyle="1" w:styleId="18">
    <w:name w:val="BodyTextIndent"/>
    <w:basedOn w:val="1"/>
    <w:next w:val="19"/>
    <w:autoRedefine/>
    <w:qFormat/>
    <w:uiPriority w:val="0"/>
    <w:pPr>
      <w:ind w:firstLine="630"/>
      <w:jc w:val="both"/>
      <w:textAlignment w:val="baseline"/>
    </w:pPr>
    <w:rPr>
      <w:rFonts w:ascii="仿宋_GB2312" w:hAnsi="Times New Roman" w:eastAsia="仿宋_GB2312"/>
      <w:kern w:val="2"/>
      <w:sz w:val="30"/>
      <w:szCs w:val="20"/>
      <w:lang w:val="en-US" w:eastAsia="zh-CN" w:bidi="ar-SA"/>
    </w:rPr>
  </w:style>
  <w:style w:type="paragraph" w:customStyle="1" w:styleId="19">
    <w:name w:val="EnvelopeReturn"/>
    <w:basedOn w:val="1"/>
    <w:autoRedefine/>
    <w:qFormat/>
    <w:uiPriority w:val="0"/>
    <w:pPr>
      <w:snapToGrid w:val="0"/>
      <w:jc w:val="both"/>
      <w:textAlignment w:val="baseline"/>
    </w:pPr>
    <w:rPr>
      <w:rFonts w:ascii="Arial" w:hAnsi="Arial" w:eastAsia="宋体"/>
      <w:kern w:val="2"/>
      <w:sz w:val="21"/>
      <w:szCs w:val="24"/>
      <w:lang w:val="en-US" w:eastAsia="zh-CN" w:bidi="ar-SA"/>
    </w:rPr>
  </w:style>
  <w:style w:type="paragraph" w:customStyle="1" w:styleId="20">
    <w:name w:val="Char"/>
    <w:basedOn w:val="1"/>
    <w:next w:val="1"/>
    <w:qFormat/>
    <w:uiPriority w:val="0"/>
    <w:pPr>
      <w:numPr>
        <w:ilvl w:val="0"/>
        <w:numId w:val="1"/>
      </w:numPr>
    </w:pPr>
    <w:rPr>
      <w:sz w:val="24"/>
      <w:szCs w:val="24"/>
    </w:rPr>
  </w:style>
  <w:style w:type="paragraph" w:customStyle="1" w:styleId="21">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22">
    <w:name w:val="List Paragraph"/>
    <w:basedOn w:val="1"/>
    <w:qFormat/>
    <w:uiPriority w:val="1"/>
    <w:pPr>
      <w:ind w:left="220" w:firstLine="434"/>
    </w:pPr>
  </w:style>
  <w:style w:type="paragraph" w:customStyle="1" w:styleId="23">
    <w:name w:val="_Style 18"/>
    <w:basedOn w:val="1"/>
    <w:next w:val="22"/>
    <w:qFormat/>
    <w:uiPriority w:val="1"/>
    <w:pPr>
      <w:autoSpaceDE w:val="0"/>
      <w:autoSpaceDN w:val="0"/>
      <w:ind w:left="234" w:firstLine="434"/>
      <w:jc w:val="left"/>
    </w:pPr>
    <w:rPr>
      <w:rFonts w:ascii="宋体" w:hAnsi="宋体" w:cs="宋体"/>
      <w:kern w:val="0"/>
      <w:sz w:val="22"/>
      <w:szCs w:val="22"/>
      <w:lang w:val="zh-CN" w:bidi="zh-CN"/>
    </w:rPr>
  </w:style>
  <w:style w:type="paragraph" w:customStyle="1" w:styleId="24">
    <w:name w:val="Table Paragraph"/>
    <w:basedOn w:val="1"/>
    <w:qFormat/>
    <w:uiPriority w:val="1"/>
  </w:style>
  <w:style w:type="paragraph" w:customStyle="1" w:styleId="25">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customStyle="1" w:styleId="26">
    <w:name w:val="p15"/>
    <w:basedOn w:val="1"/>
    <w:next w:val="5"/>
    <w:qFormat/>
    <w:uiPriority w:val="99"/>
    <w:pPr>
      <w:widowControl/>
      <w:autoSpaceDE/>
      <w:autoSpaceDN/>
      <w:jc w:val="both"/>
    </w:pPr>
    <w:rPr>
      <w:rFonts w:ascii="Times New Roman" w:hAnsi="Times New Roman" w:cs="Times New Roman"/>
      <w:sz w:val="21"/>
      <w:szCs w:val="21"/>
      <w:lang w:val="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15476</Words>
  <Characters>16152</Characters>
  <Lines>0</Lines>
  <Paragraphs>0</Paragraphs>
  <TotalTime>3</TotalTime>
  <ScaleCrop>false</ScaleCrop>
  <LinksUpToDate>false</LinksUpToDate>
  <CharactersWithSpaces>17792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2025-03-05T00:09:00Z</dcterms:created>
  <dc:creator>晓森</dc:creator>
  <cp:lastModifiedBy>Eʟɪᴀᴜᴋ.</cp:lastModifiedBy>
  <dcterms:modified xsi:type="dcterms:W3CDTF">2025-04-29T08:39:44Z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E108DC9777F44868B9DEF96EE9095027_11</vt:lpwstr>
  </property>
  <property fmtid="{D5CDD505-2E9C-101B-9397-08002B2CF9AE}" pid="4" name="KSOTemplateDocerSaveRecord">
    <vt:lpwstr>eyJoZGlkIjoiYjNhZDcwMjNjYjMzYzA0NzEyZjUxYzA2OWM5MWEyYjMiLCJ1c2VySWQiOiIxMjAzMDY4NDQ4In0=</vt:lpwstr>
  </property>
</Properties>
</file>