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4F8696">
      <w:pPr>
        <w:jc w:val="center"/>
        <w:rPr>
          <w:b/>
          <w:sz w:val="36"/>
          <w:szCs w:val="36"/>
          <w:highlight w:val="none"/>
        </w:rPr>
      </w:pPr>
    </w:p>
    <w:p w14:paraId="0FA453D9">
      <w:pPr>
        <w:pStyle w:val="4"/>
        <w:rPr>
          <w:highlight w:val="none"/>
        </w:rPr>
      </w:pPr>
    </w:p>
    <w:p w14:paraId="6A55890D">
      <w:pPr>
        <w:pStyle w:val="8"/>
        <w:ind w:left="0" w:leftChars="0" w:firstLine="0" w:firstLineChars="0"/>
        <w:jc w:val="center"/>
        <w:rPr>
          <w:rFonts w:hint="default"/>
          <w:sz w:val="48"/>
          <w:szCs w:val="48"/>
          <w:highlight w:val="none"/>
          <w:lang w:val="en-US" w:eastAsia="zh-CN"/>
        </w:rPr>
      </w:pPr>
      <w:r>
        <w:rPr>
          <w:rFonts w:hint="eastAsia" w:ascii="宋体" w:hAnsi="宋体" w:cs="宋体"/>
          <w:b/>
          <w:bCs/>
          <w:sz w:val="48"/>
          <w:szCs w:val="48"/>
          <w:highlight w:val="none"/>
          <w:u w:val="none"/>
          <w:lang w:val="en-US" w:eastAsia="zh-CN"/>
        </w:rPr>
        <w:t>光武镇大刘寨行政村耕地流失找回及新增耕地复垦项目</w:t>
      </w:r>
    </w:p>
    <w:p w14:paraId="7352E0B4">
      <w:pPr>
        <w:spacing w:line="360" w:lineRule="auto"/>
        <w:jc w:val="center"/>
        <w:rPr>
          <w:b/>
          <w:sz w:val="32"/>
          <w:szCs w:val="32"/>
          <w:highlight w:val="none"/>
        </w:rPr>
      </w:pPr>
    </w:p>
    <w:p w14:paraId="0853AB18">
      <w:pPr>
        <w:bidi w:val="0"/>
        <w:jc w:val="center"/>
        <w:rPr>
          <w:b/>
          <w:bCs/>
          <w:sz w:val="72"/>
          <w:szCs w:val="72"/>
        </w:rPr>
      </w:pPr>
      <w:bookmarkStart w:id="0" w:name="_Toc16144"/>
      <w:bookmarkStart w:id="1" w:name="_Toc13686"/>
      <w:r>
        <w:rPr>
          <w:rFonts w:hint="eastAsia"/>
          <w:b/>
          <w:bCs/>
          <w:sz w:val="72"/>
          <w:szCs w:val="72"/>
        </w:rPr>
        <w:t>竞争性</w:t>
      </w:r>
      <w:r>
        <w:rPr>
          <w:rFonts w:hint="eastAsia"/>
          <w:b/>
          <w:bCs/>
          <w:sz w:val="72"/>
          <w:szCs w:val="72"/>
          <w:lang w:eastAsia="zh-CN"/>
        </w:rPr>
        <w:t>磋商</w:t>
      </w:r>
      <w:r>
        <w:rPr>
          <w:rFonts w:hint="eastAsia"/>
          <w:b/>
          <w:bCs/>
          <w:sz w:val="72"/>
          <w:szCs w:val="72"/>
        </w:rPr>
        <w:t>文件</w:t>
      </w:r>
      <w:bookmarkEnd w:id="0"/>
      <w:bookmarkEnd w:id="1"/>
    </w:p>
    <w:p w14:paraId="32496FD4">
      <w:pPr>
        <w:jc w:val="center"/>
        <w:rPr>
          <w:b/>
          <w:sz w:val="32"/>
          <w:szCs w:val="32"/>
          <w:highlight w:val="none"/>
        </w:rPr>
      </w:pPr>
    </w:p>
    <w:p w14:paraId="1267526E">
      <w:pPr>
        <w:pStyle w:val="8"/>
        <w:rPr>
          <w:highlight w:val="none"/>
        </w:rPr>
      </w:pPr>
    </w:p>
    <w:p w14:paraId="576F8A76">
      <w:pPr>
        <w:ind w:firstLine="2718" w:firstLineChars="846"/>
        <w:rPr>
          <w:b/>
          <w:sz w:val="32"/>
          <w:szCs w:val="32"/>
          <w:highlight w:val="none"/>
        </w:rPr>
      </w:pPr>
    </w:p>
    <w:p w14:paraId="06D229AC">
      <w:pPr>
        <w:bidi w:val="0"/>
        <w:jc w:val="center"/>
        <w:rPr>
          <w:rFonts w:hint="eastAsia" w:eastAsia="宋体"/>
          <w:b/>
          <w:bCs/>
          <w:sz w:val="28"/>
          <w:szCs w:val="28"/>
          <w:highlight w:val="none"/>
          <w:lang w:val="en-US" w:eastAsia="zh-CN"/>
        </w:rPr>
      </w:pPr>
      <w:bookmarkStart w:id="2" w:name="_Toc1793"/>
      <w:bookmarkStart w:id="3" w:name="_Toc11450"/>
      <w:r>
        <w:rPr>
          <w:rFonts w:hint="eastAsia"/>
          <w:b/>
          <w:bCs/>
          <w:sz w:val="28"/>
          <w:szCs w:val="28"/>
          <w:highlight w:val="none"/>
          <w:lang w:val="en-US" w:eastAsia="zh-CN"/>
        </w:rPr>
        <w:t>(</w:t>
      </w:r>
      <w:r>
        <w:rPr>
          <w:rFonts w:hint="eastAsia"/>
          <w:b/>
          <w:bCs/>
          <w:sz w:val="28"/>
          <w:szCs w:val="28"/>
          <w:highlight w:val="none"/>
        </w:rPr>
        <w:t>项目编号：</w:t>
      </w:r>
      <w:bookmarkEnd w:id="2"/>
      <w:bookmarkEnd w:id="3"/>
      <w:r>
        <w:rPr>
          <w:rFonts w:hint="eastAsia"/>
          <w:b/>
          <w:bCs/>
          <w:sz w:val="28"/>
          <w:szCs w:val="28"/>
          <w:highlight w:val="none"/>
        </w:rPr>
        <w:t>341282100j20250</w:t>
      </w:r>
      <w:r>
        <w:rPr>
          <w:rFonts w:hint="eastAsia"/>
          <w:b/>
          <w:bCs/>
          <w:sz w:val="28"/>
          <w:szCs w:val="28"/>
          <w:highlight w:val="none"/>
          <w:lang w:val="en-US" w:eastAsia="zh-CN"/>
        </w:rPr>
        <w:t>4</w:t>
      </w:r>
      <w:r>
        <w:rPr>
          <w:rFonts w:hint="eastAsia"/>
          <w:b/>
          <w:bCs/>
          <w:sz w:val="28"/>
          <w:szCs w:val="28"/>
          <w:highlight w:val="none"/>
        </w:rPr>
        <w:t>0</w:t>
      </w:r>
      <w:r>
        <w:rPr>
          <w:rFonts w:hint="eastAsia"/>
          <w:b/>
          <w:bCs/>
          <w:sz w:val="28"/>
          <w:szCs w:val="28"/>
          <w:highlight w:val="none"/>
          <w:lang w:val="en-US" w:eastAsia="zh-CN"/>
        </w:rPr>
        <w:t>3)</w:t>
      </w:r>
    </w:p>
    <w:p w14:paraId="618162B7">
      <w:pPr>
        <w:pStyle w:val="8"/>
        <w:rPr>
          <w:highlight w:val="none"/>
        </w:rPr>
      </w:pPr>
    </w:p>
    <w:p w14:paraId="2F3880DB">
      <w:pPr>
        <w:rPr>
          <w:sz w:val="32"/>
          <w:szCs w:val="32"/>
          <w:highlight w:val="none"/>
        </w:rPr>
      </w:pPr>
    </w:p>
    <w:p w14:paraId="3A31AF6C">
      <w:pPr>
        <w:rPr>
          <w:sz w:val="32"/>
          <w:szCs w:val="32"/>
          <w:highlight w:val="none"/>
        </w:rPr>
      </w:pPr>
    </w:p>
    <w:p w14:paraId="67B15BE3">
      <w:pPr>
        <w:ind w:left="420" w:leftChars="0" w:firstLine="420" w:firstLineChars="0"/>
        <w:rPr>
          <w:sz w:val="32"/>
          <w:szCs w:val="32"/>
          <w:highlight w:val="none"/>
        </w:rPr>
      </w:pPr>
    </w:p>
    <w:p w14:paraId="34D19EA8">
      <w:pPr>
        <w:ind w:left="420" w:leftChars="0" w:firstLine="420" w:firstLineChars="0"/>
        <w:outlineLvl w:val="0"/>
        <w:rPr>
          <w:sz w:val="32"/>
          <w:szCs w:val="32"/>
          <w:highlight w:val="none"/>
        </w:rPr>
      </w:pPr>
      <w:bookmarkStart w:id="4" w:name="_Toc19394"/>
      <w:bookmarkStart w:id="5" w:name="_Toc26431"/>
      <w:r>
        <w:rPr>
          <w:rFonts w:hint="eastAsia"/>
          <w:b/>
          <w:spacing w:val="22"/>
          <w:kern w:val="0"/>
          <w:sz w:val="32"/>
          <w:szCs w:val="32"/>
          <w:highlight w:val="none"/>
          <w:fitText w:val="2080" w:id="1302559863"/>
        </w:rPr>
        <w:t xml:space="preserve">采   购  </w:t>
      </w:r>
      <w:r>
        <w:rPr>
          <w:rFonts w:hint="eastAsia"/>
          <w:b/>
          <w:spacing w:val="6"/>
          <w:kern w:val="0"/>
          <w:sz w:val="32"/>
          <w:szCs w:val="32"/>
          <w:highlight w:val="none"/>
          <w:fitText w:val="2080" w:id="1302559863"/>
        </w:rPr>
        <w:t>人</w:t>
      </w:r>
      <w:r>
        <w:rPr>
          <w:rFonts w:hint="eastAsia"/>
          <w:b/>
          <w:sz w:val="32"/>
          <w:szCs w:val="32"/>
          <w:highlight w:val="none"/>
        </w:rPr>
        <w:t>：</w:t>
      </w:r>
      <w:r>
        <w:rPr>
          <w:rFonts w:hint="eastAsia"/>
          <w:b/>
          <w:sz w:val="32"/>
          <w:szCs w:val="32"/>
          <w:highlight w:val="none"/>
          <w:u w:val="single"/>
          <w:lang w:val="en-US" w:eastAsia="zh-CN"/>
        </w:rPr>
        <w:t>界首市光武镇人民政府</w:t>
      </w:r>
      <w:bookmarkEnd w:id="4"/>
      <w:bookmarkEnd w:id="5"/>
    </w:p>
    <w:p w14:paraId="5815C08A">
      <w:pPr>
        <w:spacing w:line="440" w:lineRule="exact"/>
        <w:ind w:left="1260" w:leftChars="0" w:right="44" w:rightChars="20" w:firstLine="420" w:firstLineChars="0"/>
        <w:rPr>
          <w:rFonts w:cs="Arial"/>
          <w:b/>
          <w:sz w:val="32"/>
          <w:szCs w:val="32"/>
          <w:highlight w:val="none"/>
        </w:rPr>
      </w:pPr>
    </w:p>
    <w:p w14:paraId="4BF8F160">
      <w:pPr>
        <w:ind w:left="420" w:leftChars="0" w:firstLine="420" w:firstLineChars="0"/>
        <w:rPr>
          <w:rFonts w:cs="Times New Roman"/>
          <w:b/>
          <w:kern w:val="2"/>
          <w:sz w:val="32"/>
          <w:szCs w:val="32"/>
          <w:highlight w:val="none"/>
          <w:u w:val="single"/>
          <w:lang w:val="en-US" w:bidi="ar-SA"/>
        </w:rPr>
      </w:pPr>
      <w:r>
        <w:rPr>
          <w:rFonts w:hint="eastAsia" w:cs="Times New Roman"/>
          <w:b/>
          <w:spacing w:val="16"/>
          <w:w w:val="100"/>
          <w:kern w:val="0"/>
          <w:sz w:val="32"/>
          <w:szCs w:val="32"/>
          <w:highlight w:val="none"/>
          <w:fitText w:val="2083" w:id="674124610"/>
          <w:lang w:val="en-US" w:bidi="ar-SA"/>
        </w:rPr>
        <w:t>招标代理机</w:t>
      </w:r>
      <w:r>
        <w:rPr>
          <w:rFonts w:hint="eastAsia" w:cs="Times New Roman"/>
          <w:b/>
          <w:spacing w:val="1"/>
          <w:w w:val="100"/>
          <w:kern w:val="0"/>
          <w:sz w:val="32"/>
          <w:szCs w:val="32"/>
          <w:highlight w:val="none"/>
          <w:fitText w:val="2083" w:id="674124610"/>
          <w:lang w:val="en-US" w:bidi="ar-SA"/>
        </w:rPr>
        <w:t>构</w:t>
      </w:r>
      <w:r>
        <w:rPr>
          <w:rFonts w:hint="eastAsia" w:ascii="宋体" w:hAnsi="宋体" w:eastAsia="宋体" w:cs="宋体"/>
          <w:b/>
          <w:sz w:val="32"/>
          <w:szCs w:val="32"/>
          <w:highlight w:val="none"/>
          <w:lang w:val="en-US"/>
        </w:rPr>
        <w:t>：</w:t>
      </w:r>
      <w:r>
        <w:rPr>
          <w:rFonts w:hint="eastAsia" w:cs="宋体"/>
          <w:b/>
          <w:sz w:val="32"/>
          <w:szCs w:val="32"/>
          <w:highlight w:val="none"/>
          <w:u w:val="single"/>
          <w:lang w:val="en-US" w:eastAsia="zh-CN"/>
        </w:rPr>
        <w:t>安徽龙方工程咨询有限公司</w:t>
      </w:r>
    </w:p>
    <w:p w14:paraId="1399F8B6">
      <w:pPr>
        <w:ind w:left="420" w:leftChars="0" w:firstLine="420" w:firstLineChars="0"/>
        <w:outlineLvl w:val="0"/>
        <w:rPr>
          <w:rFonts w:hint="eastAsia" w:ascii="宋体" w:hAnsi="宋体" w:eastAsia="宋体" w:cs="宋体"/>
          <w:b/>
          <w:sz w:val="32"/>
          <w:szCs w:val="32"/>
          <w:highlight w:val="none"/>
          <w:lang w:val="en-US"/>
        </w:rPr>
      </w:pPr>
    </w:p>
    <w:p w14:paraId="2903B2C7">
      <w:pPr>
        <w:ind w:left="420" w:leftChars="0" w:firstLine="420" w:firstLineChars="0"/>
        <w:rPr>
          <w:b/>
          <w:sz w:val="32"/>
          <w:szCs w:val="32"/>
          <w:highlight w:val="none"/>
        </w:rPr>
      </w:pPr>
    </w:p>
    <w:p w14:paraId="2A4227AB">
      <w:pPr>
        <w:ind w:left="420" w:leftChars="0" w:firstLine="420" w:firstLineChars="0"/>
        <w:rPr>
          <w:b/>
          <w:sz w:val="32"/>
          <w:szCs w:val="32"/>
          <w:highlight w:val="none"/>
        </w:rPr>
      </w:pPr>
    </w:p>
    <w:p w14:paraId="5F1CAE23">
      <w:pPr>
        <w:rPr>
          <w:b/>
          <w:sz w:val="32"/>
          <w:szCs w:val="32"/>
          <w:highlight w:val="none"/>
          <w:u w:val="single"/>
        </w:rPr>
      </w:pPr>
    </w:p>
    <w:p w14:paraId="2357B821">
      <w:pPr>
        <w:spacing w:line="440" w:lineRule="exact"/>
        <w:ind w:right="44" w:rightChars="20"/>
        <w:jc w:val="center"/>
        <w:rPr>
          <w:rFonts w:cs="Arial"/>
          <w:b/>
          <w:sz w:val="32"/>
          <w:szCs w:val="32"/>
          <w:highlight w:val="none"/>
        </w:rPr>
      </w:pPr>
    </w:p>
    <w:p w14:paraId="589A7610">
      <w:pPr>
        <w:spacing w:line="440" w:lineRule="exact"/>
        <w:ind w:right="44" w:rightChars="20"/>
        <w:jc w:val="center"/>
        <w:rPr>
          <w:rFonts w:cs="Arial"/>
          <w:b/>
          <w:sz w:val="32"/>
          <w:szCs w:val="32"/>
          <w:highlight w:val="none"/>
        </w:rPr>
      </w:pPr>
    </w:p>
    <w:p w14:paraId="6FE946B4">
      <w:pPr>
        <w:ind w:left="420" w:leftChars="0" w:firstLine="420" w:firstLineChars="0"/>
        <w:jc w:val="center"/>
        <w:rPr>
          <w:rFonts w:hint="eastAsia" w:cs="Times New Roman"/>
          <w:b/>
          <w:spacing w:val="3"/>
          <w:w w:val="100"/>
          <w:kern w:val="0"/>
          <w:sz w:val="32"/>
          <w:szCs w:val="32"/>
          <w:highlight w:val="none"/>
          <w:fitText w:val="2083" w:id="674124610"/>
          <w:lang w:val="en-US" w:bidi="ar-SA"/>
        </w:rPr>
      </w:pPr>
      <w:r>
        <w:rPr>
          <w:rFonts w:hint="eastAsia" w:cs="Times New Roman"/>
          <w:b/>
          <w:spacing w:val="60"/>
          <w:w w:val="100"/>
          <w:kern w:val="0"/>
          <w:sz w:val="32"/>
          <w:szCs w:val="32"/>
          <w:highlight w:val="none"/>
          <w:fitText w:val="2083" w:id="674124610"/>
          <w:lang w:val="en-US" w:bidi="ar-SA"/>
        </w:rPr>
        <w:t>202</w:t>
      </w:r>
      <w:r>
        <w:rPr>
          <w:rFonts w:hint="eastAsia" w:cs="Times New Roman"/>
          <w:b/>
          <w:spacing w:val="60"/>
          <w:w w:val="100"/>
          <w:kern w:val="0"/>
          <w:sz w:val="32"/>
          <w:szCs w:val="32"/>
          <w:highlight w:val="none"/>
          <w:fitText w:val="2083" w:id="674124610"/>
          <w:lang w:val="en-US" w:eastAsia="zh-CN" w:bidi="ar-SA"/>
        </w:rPr>
        <w:t>5</w:t>
      </w:r>
      <w:r>
        <w:rPr>
          <w:rFonts w:hint="eastAsia" w:cs="Times New Roman"/>
          <w:b/>
          <w:spacing w:val="60"/>
          <w:w w:val="100"/>
          <w:kern w:val="0"/>
          <w:sz w:val="32"/>
          <w:szCs w:val="32"/>
          <w:highlight w:val="none"/>
          <w:fitText w:val="2083" w:id="674124610"/>
          <w:lang w:val="en-US" w:bidi="ar-SA"/>
        </w:rPr>
        <w:t>年</w:t>
      </w:r>
      <w:r>
        <w:rPr>
          <w:rFonts w:hint="eastAsia" w:cs="Times New Roman"/>
          <w:b/>
          <w:spacing w:val="60"/>
          <w:w w:val="100"/>
          <w:kern w:val="0"/>
          <w:sz w:val="32"/>
          <w:szCs w:val="32"/>
          <w:highlight w:val="none"/>
          <w:fitText w:val="2083" w:id="674124610"/>
          <w:lang w:val="en-US" w:eastAsia="zh-CN" w:bidi="ar-SA"/>
        </w:rPr>
        <w:t>04</w:t>
      </w:r>
      <w:r>
        <w:rPr>
          <w:rFonts w:hint="eastAsia" w:cs="Times New Roman"/>
          <w:b/>
          <w:spacing w:val="1"/>
          <w:w w:val="100"/>
          <w:kern w:val="0"/>
          <w:sz w:val="32"/>
          <w:szCs w:val="32"/>
          <w:highlight w:val="none"/>
          <w:fitText w:val="2083" w:id="674124610"/>
          <w:lang w:val="en-US" w:bidi="ar-SA"/>
        </w:rPr>
        <w:t>月</w:t>
      </w:r>
    </w:p>
    <w:p w14:paraId="007E2DED">
      <w:pPr>
        <w:ind w:left="1647" w:right="2071"/>
        <w:jc w:val="center"/>
        <w:rPr>
          <w:b/>
          <w:sz w:val="32"/>
          <w:szCs w:val="32"/>
          <w:highlight w:val="none"/>
        </w:rPr>
      </w:pPr>
    </w:p>
    <w:p w14:paraId="6BDBFE00">
      <w:pPr>
        <w:widowControl/>
        <w:autoSpaceDE/>
        <w:autoSpaceDN/>
        <w:rPr>
          <w:sz w:val="32"/>
          <w:szCs w:val="32"/>
          <w:highlight w:val="none"/>
        </w:rPr>
      </w:pPr>
      <w:r>
        <w:rPr>
          <w:sz w:val="32"/>
          <w:szCs w:val="32"/>
          <w:highlight w:val="none"/>
        </w:rPr>
        <w:br w:type="page"/>
      </w:r>
    </w:p>
    <w:sdt>
      <w:sdtPr>
        <w:rPr>
          <w:b/>
          <w:sz w:val="32"/>
          <w:szCs w:val="24"/>
          <w:highlight w:val="none"/>
          <w:lang w:val="zh-CN" w:eastAsia="zh-CN"/>
        </w:rPr>
        <w:id w:val="147454953"/>
        <w15:color w:val="DBDBDB"/>
        <w:docPartObj>
          <w:docPartGallery w:val="Table of Contents"/>
          <w:docPartUnique/>
        </w:docPartObj>
      </w:sdtPr>
      <w:sdtEndPr>
        <w:rPr>
          <w:rFonts w:ascii="宋体" w:hAnsi="宋体" w:eastAsia="宋体" w:cs="宋体"/>
          <w:b/>
          <w:sz w:val="22"/>
          <w:szCs w:val="22"/>
          <w:highlight w:val="none"/>
          <w:lang w:val="zh-CN" w:eastAsia="zh-CN" w:bidi="zh-CN"/>
        </w:rPr>
      </w:sdtEndPr>
      <w:sdtContent>
        <w:p w14:paraId="776C6376">
          <w:pPr>
            <w:tabs>
              <w:tab w:val="left" w:pos="563"/>
            </w:tabs>
            <w:spacing w:before="840" w:after="240" w:afterLines="100"/>
            <w:ind w:right="130"/>
            <w:jc w:val="center"/>
            <w:rPr>
              <w:b/>
              <w:sz w:val="32"/>
              <w:szCs w:val="24"/>
              <w:highlight w:val="none"/>
            </w:rPr>
          </w:pPr>
          <w:r>
            <w:rPr>
              <w:b/>
              <w:sz w:val="32"/>
              <w:szCs w:val="24"/>
              <w:highlight w:val="none"/>
            </w:rPr>
            <w:t>目</w:t>
          </w:r>
          <w:r>
            <w:rPr>
              <w:rFonts w:hint="eastAsia"/>
              <w:b/>
              <w:sz w:val="32"/>
              <w:szCs w:val="24"/>
              <w:highlight w:val="none"/>
              <w:lang w:val="en-US" w:eastAsia="zh-CN"/>
            </w:rPr>
            <w:t xml:space="preserve"> </w:t>
          </w:r>
          <w:r>
            <w:rPr>
              <w:b/>
              <w:sz w:val="32"/>
              <w:szCs w:val="24"/>
              <w:highlight w:val="none"/>
            </w:rPr>
            <w:t>录</w:t>
          </w:r>
        </w:p>
        <w:p w14:paraId="4FB5158A">
          <w:pPr>
            <w:pStyle w:val="10"/>
            <w:tabs>
              <w:tab w:val="right" w:leader="dot" w:pos="8890"/>
            </w:tabs>
            <w:rPr>
              <w:highlight w:val="none"/>
            </w:rPr>
          </w:pPr>
          <w:r>
            <w:rPr>
              <w:highlight w:val="none"/>
            </w:rPr>
            <w:fldChar w:fldCharType="begin"/>
          </w:r>
          <w:r>
            <w:rPr>
              <w:highlight w:val="none"/>
            </w:rPr>
            <w:instrText xml:space="preserve">TOC \o "1-1" \h \u </w:instrText>
          </w:r>
          <w:r>
            <w:rPr>
              <w:highlight w:val="none"/>
            </w:rPr>
            <w:fldChar w:fldCharType="separate"/>
          </w:r>
        </w:p>
        <w:p w14:paraId="4A421D32">
          <w:pPr>
            <w:pStyle w:val="10"/>
            <w:tabs>
              <w:tab w:val="right" w:leader="dot" w:pos="8890"/>
            </w:tabs>
            <w:spacing w:line="480" w:lineRule="auto"/>
            <w:rPr>
              <w:b/>
              <w:bCs/>
              <w:highlight w:val="none"/>
            </w:rPr>
          </w:pPr>
          <w:r>
            <w:rPr>
              <w:b/>
              <w:bCs/>
              <w:highlight w:val="none"/>
            </w:rPr>
            <w:fldChar w:fldCharType="begin"/>
          </w:r>
          <w:r>
            <w:rPr>
              <w:b/>
              <w:bCs/>
              <w:highlight w:val="none"/>
            </w:rPr>
            <w:instrText xml:space="preserve"> HYPERLINK \l _Toc25749 </w:instrText>
          </w:r>
          <w:r>
            <w:rPr>
              <w:b/>
              <w:bCs/>
              <w:highlight w:val="none"/>
            </w:rPr>
            <w:fldChar w:fldCharType="separate"/>
          </w:r>
          <w:r>
            <w:rPr>
              <w:rFonts w:hint="eastAsia"/>
              <w:b/>
              <w:bCs/>
              <w:szCs w:val="32"/>
              <w:highlight w:val="none"/>
            </w:rPr>
            <w:t>第一章</w:t>
          </w:r>
          <w:r>
            <w:rPr>
              <w:rFonts w:hint="eastAsia"/>
              <w:b/>
              <w:bCs/>
              <w:szCs w:val="32"/>
              <w:highlight w:val="none"/>
              <w:lang w:val="en-US" w:eastAsia="zh-CN"/>
            </w:rPr>
            <w:t xml:space="preserve"> </w:t>
          </w:r>
          <w:r>
            <w:rPr>
              <w:rFonts w:hint="eastAsia"/>
              <w:b/>
              <w:bCs/>
              <w:szCs w:val="32"/>
              <w:highlight w:val="none"/>
            </w:rPr>
            <w:t>竞争性</w:t>
          </w:r>
          <w:r>
            <w:rPr>
              <w:rFonts w:hint="eastAsia"/>
              <w:b/>
              <w:bCs/>
              <w:szCs w:val="32"/>
              <w:highlight w:val="none"/>
              <w:lang w:eastAsia="zh-CN"/>
            </w:rPr>
            <w:t>磋商</w:t>
          </w:r>
          <w:r>
            <w:rPr>
              <w:rFonts w:hint="eastAsia"/>
              <w:b/>
              <w:bCs/>
              <w:szCs w:val="32"/>
              <w:highlight w:val="none"/>
            </w:rPr>
            <w:t>公告</w:t>
          </w:r>
          <w:r>
            <w:rPr>
              <w:b/>
              <w:bCs/>
              <w:highlight w:val="none"/>
            </w:rPr>
            <w:tab/>
          </w:r>
          <w:r>
            <w:rPr>
              <w:b/>
              <w:bCs/>
              <w:highlight w:val="none"/>
            </w:rPr>
            <w:fldChar w:fldCharType="begin"/>
          </w:r>
          <w:r>
            <w:rPr>
              <w:b/>
              <w:bCs/>
              <w:highlight w:val="none"/>
            </w:rPr>
            <w:instrText xml:space="preserve"> PAGEREF _Toc25749 \h </w:instrText>
          </w:r>
          <w:r>
            <w:rPr>
              <w:b/>
              <w:bCs/>
              <w:highlight w:val="none"/>
            </w:rPr>
            <w:fldChar w:fldCharType="separate"/>
          </w:r>
          <w:r>
            <w:rPr>
              <w:b/>
              <w:bCs/>
              <w:highlight w:val="none"/>
            </w:rPr>
            <w:t>3</w:t>
          </w:r>
          <w:r>
            <w:rPr>
              <w:b/>
              <w:bCs/>
              <w:highlight w:val="none"/>
            </w:rPr>
            <w:fldChar w:fldCharType="end"/>
          </w:r>
          <w:r>
            <w:rPr>
              <w:b/>
              <w:bCs/>
              <w:highlight w:val="none"/>
            </w:rPr>
            <w:fldChar w:fldCharType="end"/>
          </w:r>
        </w:p>
        <w:p w14:paraId="5D904D2F">
          <w:pPr>
            <w:pStyle w:val="10"/>
            <w:tabs>
              <w:tab w:val="right" w:leader="dot" w:pos="8890"/>
            </w:tabs>
            <w:spacing w:line="480" w:lineRule="auto"/>
            <w:rPr>
              <w:b/>
              <w:bCs/>
              <w:highlight w:val="none"/>
            </w:rPr>
          </w:pPr>
          <w:r>
            <w:rPr>
              <w:b/>
              <w:bCs/>
              <w:highlight w:val="none"/>
            </w:rPr>
            <w:fldChar w:fldCharType="begin"/>
          </w:r>
          <w:r>
            <w:rPr>
              <w:b/>
              <w:bCs/>
              <w:highlight w:val="none"/>
            </w:rPr>
            <w:instrText xml:space="preserve"> HYPERLINK \l _Toc31822 </w:instrText>
          </w:r>
          <w:r>
            <w:rPr>
              <w:b/>
              <w:bCs/>
              <w:highlight w:val="none"/>
            </w:rPr>
            <w:fldChar w:fldCharType="separate"/>
          </w:r>
          <w:r>
            <w:rPr>
              <w:b/>
              <w:bCs/>
              <w:szCs w:val="32"/>
              <w:highlight w:val="none"/>
            </w:rPr>
            <w:t>第二章</w:t>
          </w:r>
          <w:r>
            <w:rPr>
              <w:rFonts w:hint="eastAsia"/>
              <w:b/>
              <w:bCs/>
              <w:szCs w:val="32"/>
              <w:highlight w:val="none"/>
            </w:rPr>
            <w:t xml:space="preserve"> </w:t>
          </w:r>
          <w:r>
            <w:rPr>
              <w:b/>
              <w:bCs/>
              <w:szCs w:val="32"/>
              <w:highlight w:val="none"/>
            </w:rPr>
            <w:t>供应商须知</w:t>
          </w:r>
          <w:r>
            <w:rPr>
              <w:b/>
              <w:bCs/>
              <w:highlight w:val="none"/>
            </w:rPr>
            <w:tab/>
          </w:r>
          <w:r>
            <w:rPr>
              <w:b/>
              <w:bCs/>
              <w:highlight w:val="none"/>
            </w:rPr>
            <w:fldChar w:fldCharType="begin"/>
          </w:r>
          <w:r>
            <w:rPr>
              <w:b/>
              <w:bCs/>
              <w:highlight w:val="none"/>
            </w:rPr>
            <w:instrText xml:space="preserve"> PAGEREF _Toc31822 \h </w:instrText>
          </w:r>
          <w:r>
            <w:rPr>
              <w:b/>
              <w:bCs/>
              <w:highlight w:val="none"/>
            </w:rPr>
            <w:fldChar w:fldCharType="separate"/>
          </w:r>
          <w:r>
            <w:rPr>
              <w:b/>
              <w:bCs/>
              <w:highlight w:val="none"/>
            </w:rPr>
            <w:t>5</w:t>
          </w:r>
          <w:r>
            <w:rPr>
              <w:b/>
              <w:bCs/>
              <w:highlight w:val="none"/>
            </w:rPr>
            <w:fldChar w:fldCharType="end"/>
          </w:r>
          <w:r>
            <w:rPr>
              <w:b/>
              <w:bCs/>
              <w:highlight w:val="none"/>
            </w:rPr>
            <w:fldChar w:fldCharType="end"/>
          </w:r>
        </w:p>
        <w:p w14:paraId="5247DC6A">
          <w:pPr>
            <w:pStyle w:val="10"/>
            <w:tabs>
              <w:tab w:val="right" w:leader="dot" w:pos="8890"/>
            </w:tabs>
            <w:spacing w:line="480" w:lineRule="auto"/>
            <w:rPr>
              <w:b/>
              <w:bCs/>
              <w:highlight w:val="none"/>
            </w:rPr>
          </w:pPr>
          <w:r>
            <w:rPr>
              <w:b/>
              <w:bCs/>
              <w:highlight w:val="none"/>
            </w:rPr>
            <w:fldChar w:fldCharType="begin"/>
          </w:r>
          <w:r>
            <w:rPr>
              <w:b/>
              <w:bCs/>
              <w:highlight w:val="none"/>
            </w:rPr>
            <w:instrText xml:space="preserve"> HYPERLINK \l _Toc2085 </w:instrText>
          </w:r>
          <w:r>
            <w:rPr>
              <w:b/>
              <w:bCs/>
              <w:highlight w:val="none"/>
            </w:rPr>
            <w:fldChar w:fldCharType="separate"/>
          </w:r>
          <w:r>
            <w:rPr>
              <w:rFonts w:hint="eastAsia"/>
              <w:b/>
              <w:bCs/>
              <w:szCs w:val="32"/>
              <w:highlight w:val="none"/>
              <w:lang w:val="en-US" w:eastAsia="zh-CN"/>
            </w:rPr>
            <w:t>第三章 采购需求</w:t>
          </w:r>
          <w:r>
            <w:rPr>
              <w:b/>
              <w:bCs/>
              <w:highlight w:val="none"/>
            </w:rPr>
            <w:tab/>
          </w:r>
          <w:r>
            <w:rPr>
              <w:b/>
              <w:bCs/>
              <w:highlight w:val="none"/>
            </w:rPr>
            <w:fldChar w:fldCharType="begin"/>
          </w:r>
          <w:r>
            <w:rPr>
              <w:b/>
              <w:bCs/>
              <w:highlight w:val="none"/>
            </w:rPr>
            <w:instrText xml:space="preserve"> PAGEREF _Toc2085 \h </w:instrText>
          </w:r>
          <w:r>
            <w:rPr>
              <w:b/>
              <w:bCs/>
              <w:highlight w:val="none"/>
            </w:rPr>
            <w:fldChar w:fldCharType="separate"/>
          </w:r>
          <w:r>
            <w:rPr>
              <w:b/>
              <w:bCs/>
              <w:highlight w:val="none"/>
            </w:rPr>
            <w:t>17</w:t>
          </w:r>
          <w:r>
            <w:rPr>
              <w:b/>
              <w:bCs/>
              <w:highlight w:val="none"/>
            </w:rPr>
            <w:fldChar w:fldCharType="end"/>
          </w:r>
          <w:r>
            <w:rPr>
              <w:b/>
              <w:bCs/>
              <w:highlight w:val="none"/>
            </w:rPr>
            <w:fldChar w:fldCharType="end"/>
          </w:r>
        </w:p>
        <w:p w14:paraId="4940762E">
          <w:pPr>
            <w:pStyle w:val="10"/>
            <w:tabs>
              <w:tab w:val="right" w:leader="dot" w:pos="8890"/>
            </w:tabs>
            <w:spacing w:line="480" w:lineRule="auto"/>
            <w:rPr>
              <w:b/>
              <w:bCs/>
              <w:highlight w:val="none"/>
            </w:rPr>
          </w:pPr>
          <w:r>
            <w:rPr>
              <w:b/>
              <w:bCs/>
              <w:highlight w:val="none"/>
            </w:rPr>
            <w:fldChar w:fldCharType="begin"/>
          </w:r>
          <w:r>
            <w:rPr>
              <w:b/>
              <w:bCs/>
              <w:highlight w:val="none"/>
            </w:rPr>
            <w:instrText xml:space="preserve"> HYPERLINK \l _Toc9488 </w:instrText>
          </w:r>
          <w:r>
            <w:rPr>
              <w:b/>
              <w:bCs/>
              <w:highlight w:val="none"/>
            </w:rPr>
            <w:fldChar w:fldCharType="separate"/>
          </w:r>
          <w:r>
            <w:rPr>
              <w:rFonts w:hint="eastAsia"/>
              <w:b/>
              <w:bCs/>
              <w:szCs w:val="32"/>
              <w:highlight w:val="none"/>
              <w:lang w:val="en-US" w:eastAsia="zh-CN"/>
            </w:rPr>
            <w:t xml:space="preserve">第四章 </w:t>
          </w:r>
          <w:r>
            <w:rPr>
              <w:b/>
              <w:bCs/>
              <w:szCs w:val="32"/>
              <w:highlight w:val="none"/>
            </w:rPr>
            <w:t>评审方法和标准</w:t>
          </w:r>
          <w:r>
            <w:rPr>
              <w:b/>
              <w:bCs/>
              <w:highlight w:val="none"/>
            </w:rPr>
            <w:tab/>
          </w:r>
          <w:r>
            <w:rPr>
              <w:b/>
              <w:bCs/>
              <w:highlight w:val="none"/>
            </w:rPr>
            <w:fldChar w:fldCharType="begin"/>
          </w:r>
          <w:r>
            <w:rPr>
              <w:b/>
              <w:bCs/>
              <w:highlight w:val="none"/>
            </w:rPr>
            <w:instrText xml:space="preserve"> PAGEREF _Toc9488 \h </w:instrText>
          </w:r>
          <w:r>
            <w:rPr>
              <w:b/>
              <w:bCs/>
              <w:highlight w:val="none"/>
            </w:rPr>
            <w:fldChar w:fldCharType="separate"/>
          </w:r>
          <w:r>
            <w:rPr>
              <w:b/>
              <w:bCs/>
              <w:highlight w:val="none"/>
            </w:rPr>
            <w:t>18</w:t>
          </w:r>
          <w:r>
            <w:rPr>
              <w:b/>
              <w:bCs/>
              <w:highlight w:val="none"/>
            </w:rPr>
            <w:fldChar w:fldCharType="end"/>
          </w:r>
          <w:r>
            <w:rPr>
              <w:b/>
              <w:bCs/>
              <w:highlight w:val="none"/>
            </w:rPr>
            <w:fldChar w:fldCharType="end"/>
          </w:r>
        </w:p>
        <w:p w14:paraId="69950421">
          <w:pPr>
            <w:pStyle w:val="10"/>
            <w:tabs>
              <w:tab w:val="right" w:leader="dot" w:pos="8890"/>
            </w:tabs>
            <w:spacing w:line="480" w:lineRule="auto"/>
            <w:rPr>
              <w:b/>
              <w:bCs/>
              <w:highlight w:val="none"/>
            </w:rPr>
          </w:pPr>
          <w:r>
            <w:rPr>
              <w:b/>
              <w:bCs/>
              <w:highlight w:val="none"/>
            </w:rPr>
            <w:fldChar w:fldCharType="begin"/>
          </w:r>
          <w:r>
            <w:rPr>
              <w:b/>
              <w:bCs/>
              <w:highlight w:val="none"/>
            </w:rPr>
            <w:instrText xml:space="preserve"> HYPERLINK \l _Toc8362 </w:instrText>
          </w:r>
          <w:r>
            <w:rPr>
              <w:b/>
              <w:bCs/>
              <w:highlight w:val="none"/>
            </w:rPr>
            <w:fldChar w:fldCharType="separate"/>
          </w:r>
          <w:r>
            <w:rPr>
              <w:b/>
              <w:bCs/>
              <w:szCs w:val="32"/>
              <w:highlight w:val="none"/>
            </w:rPr>
            <w:t>第五章</w:t>
          </w:r>
          <w:r>
            <w:rPr>
              <w:rFonts w:hint="eastAsia"/>
              <w:b/>
              <w:bCs/>
              <w:szCs w:val="32"/>
              <w:highlight w:val="none"/>
              <w:lang w:val="en-US" w:eastAsia="zh-CN"/>
            </w:rPr>
            <w:t xml:space="preserve"> </w:t>
          </w:r>
          <w:r>
            <w:rPr>
              <w:b/>
              <w:bCs/>
              <w:szCs w:val="32"/>
              <w:highlight w:val="none"/>
            </w:rPr>
            <w:t>政府采购合同</w:t>
          </w:r>
          <w:r>
            <w:rPr>
              <w:b/>
              <w:bCs/>
              <w:highlight w:val="none"/>
            </w:rPr>
            <w:tab/>
          </w:r>
          <w:r>
            <w:rPr>
              <w:b/>
              <w:bCs/>
              <w:highlight w:val="none"/>
            </w:rPr>
            <w:fldChar w:fldCharType="begin"/>
          </w:r>
          <w:r>
            <w:rPr>
              <w:b/>
              <w:bCs/>
              <w:highlight w:val="none"/>
            </w:rPr>
            <w:instrText xml:space="preserve"> PAGEREF _Toc8362 \h </w:instrText>
          </w:r>
          <w:r>
            <w:rPr>
              <w:b/>
              <w:bCs/>
              <w:highlight w:val="none"/>
            </w:rPr>
            <w:fldChar w:fldCharType="separate"/>
          </w:r>
          <w:r>
            <w:rPr>
              <w:b/>
              <w:bCs/>
              <w:highlight w:val="none"/>
            </w:rPr>
            <w:t>21</w:t>
          </w:r>
          <w:r>
            <w:rPr>
              <w:b/>
              <w:bCs/>
              <w:highlight w:val="none"/>
            </w:rPr>
            <w:fldChar w:fldCharType="end"/>
          </w:r>
          <w:r>
            <w:rPr>
              <w:b/>
              <w:bCs/>
              <w:highlight w:val="none"/>
            </w:rPr>
            <w:fldChar w:fldCharType="end"/>
          </w:r>
        </w:p>
        <w:p w14:paraId="0660693E">
          <w:pPr>
            <w:pStyle w:val="10"/>
            <w:tabs>
              <w:tab w:val="right" w:leader="dot" w:pos="8890"/>
            </w:tabs>
            <w:spacing w:line="480" w:lineRule="auto"/>
            <w:rPr>
              <w:highlight w:val="none"/>
            </w:rPr>
          </w:pPr>
          <w:r>
            <w:rPr>
              <w:b/>
              <w:bCs/>
              <w:highlight w:val="none"/>
            </w:rPr>
            <w:fldChar w:fldCharType="begin"/>
          </w:r>
          <w:r>
            <w:rPr>
              <w:b/>
              <w:bCs/>
              <w:highlight w:val="none"/>
            </w:rPr>
            <w:instrText xml:space="preserve"> HYPERLINK \l _Toc15287 </w:instrText>
          </w:r>
          <w:r>
            <w:rPr>
              <w:b/>
              <w:bCs/>
              <w:highlight w:val="none"/>
            </w:rPr>
            <w:fldChar w:fldCharType="separate"/>
          </w:r>
          <w:r>
            <w:rPr>
              <w:b/>
              <w:bCs/>
              <w:szCs w:val="32"/>
              <w:highlight w:val="none"/>
            </w:rPr>
            <w:t>第六章</w:t>
          </w:r>
          <w:r>
            <w:rPr>
              <w:rFonts w:hint="eastAsia"/>
              <w:b/>
              <w:bCs/>
              <w:szCs w:val="32"/>
              <w:highlight w:val="none"/>
              <w:lang w:val="en-US" w:eastAsia="zh-CN"/>
            </w:rPr>
            <w:t xml:space="preserve"> </w:t>
          </w:r>
          <w:r>
            <w:rPr>
              <w:b/>
              <w:bCs/>
              <w:szCs w:val="32"/>
              <w:highlight w:val="none"/>
            </w:rPr>
            <w:t xml:space="preserve"> 响应文件格式</w:t>
          </w:r>
          <w:r>
            <w:rPr>
              <w:b/>
              <w:bCs/>
              <w:highlight w:val="none"/>
            </w:rPr>
            <w:tab/>
          </w:r>
          <w:r>
            <w:rPr>
              <w:b/>
              <w:bCs/>
              <w:highlight w:val="none"/>
            </w:rPr>
            <w:fldChar w:fldCharType="begin"/>
          </w:r>
          <w:r>
            <w:rPr>
              <w:b/>
              <w:bCs/>
              <w:highlight w:val="none"/>
            </w:rPr>
            <w:instrText xml:space="preserve"> PAGEREF _Toc15287 \h </w:instrText>
          </w:r>
          <w:r>
            <w:rPr>
              <w:b/>
              <w:bCs/>
              <w:highlight w:val="none"/>
            </w:rPr>
            <w:fldChar w:fldCharType="separate"/>
          </w:r>
          <w:r>
            <w:rPr>
              <w:b/>
              <w:bCs/>
              <w:highlight w:val="none"/>
            </w:rPr>
            <w:t>40</w:t>
          </w:r>
          <w:r>
            <w:rPr>
              <w:b/>
              <w:bCs/>
              <w:highlight w:val="none"/>
            </w:rPr>
            <w:fldChar w:fldCharType="end"/>
          </w:r>
          <w:r>
            <w:rPr>
              <w:b/>
              <w:bCs/>
              <w:highlight w:val="none"/>
            </w:rPr>
            <w:fldChar w:fldCharType="end"/>
          </w:r>
        </w:p>
        <w:p w14:paraId="0A17C9C8">
          <w:pPr>
            <w:rPr>
              <w:rFonts w:ascii="宋体" w:hAnsi="宋体" w:eastAsia="宋体" w:cs="宋体"/>
              <w:sz w:val="22"/>
              <w:szCs w:val="22"/>
              <w:highlight w:val="none"/>
              <w:lang w:val="zh-CN" w:eastAsia="zh-CN" w:bidi="zh-CN"/>
            </w:rPr>
          </w:pPr>
          <w:r>
            <w:rPr>
              <w:highlight w:val="none"/>
            </w:rPr>
            <w:fldChar w:fldCharType="end"/>
          </w:r>
        </w:p>
      </w:sdtContent>
    </w:sdt>
    <w:p w14:paraId="677D097D">
      <w:pPr>
        <w:pStyle w:val="4"/>
        <w:rPr>
          <w:highlight w:val="none"/>
        </w:rPr>
      </w:pPr>
    </w:p>
    <w:p w14:paraId="32397676">
      <w:pPr>
        <w:pStyle w:val="4"/>
        <w:outlineLvl w:val="9"/>
        <w:rPr>
          <w:highlight w:val="none"/>
        </w:rPr>
      </w:pPr>
    </w:p>
    <w:p w14:paraId="11B1B46D">
      <w:pPr>
        <w:rPr>
          <w:rFonts w:hint="eastAsia" w:ascii="华文中宋" w:hAnsi="华文中宋" w:eastAsia="华文中宋" w:cs="华文中宋"/>
          <w:sz w:val="44"/>
          <w:szCs w:val="44"/>
          <w:highlight w:val="none"/>
        </w:rPr>
      </w:pPr>
      <w:r>
        <w:rPr>
          <w:rFonts w:hint="eastAsia" w:ascii="华文中宋" w:hAnsi="华文中宋" w:eastAsia="华文中宋" w:cs="华文中宋"/>
          <w:sz w:val="44"/>
          <w:szCs w:val="44"/>
          <w:highlight w:val="none"/>
        </w:rPr>
        <w:br w:type="page"/>
      </w:r>
    </w:p>
    <w:p w14:paraId="6AFC736C">
      <w:pPr>
        <w:pStyle w:val="2"/>
        <w:tabs>
          <w:tab w:val="left" w:pos="4233"/>
        </w:tabs>
        <w:spacing w:line="360" w:lineRule="auto"/>
        <w:rPr>
          <w:rFonts w:hint="eastAsia"/>
          <w:sz w:val="32"/>
          <w:szCs w:val="32"/>
          <w:highlight w:val="none"/>
        </w:rPr>
      </w:pPr>
      <w:bookmarkStart w:id="6" w:name="_Toc25749"/>
      <w:r>
        <w:rPr>
          <w:rFonts w:hint="eastAsia"/>
          <w:sz w:val="32"/>
          <w:szCs w:val="32"/>
          <w:highlight w:val="none"/>
        </w:rPr>
        <w:t>第一章</w:t>
      </w:r>
      <w:r>
        <w:rPr>
          <w:rFonts w:hint="eastAsia"/>
          <w:sz w:val="32"/>
          <w:szCs w:val="32"/>
          <w:highlight w:val="none"/>
          <w:lang w:val="en-US" w:eastAsia="zh-CN"/>
        </w:rPr>
        <w:t xml:space="preserve"> </w:t>
      </w:r>
      <w:r>
        <w:rPr>
          <w:rFonts w:hint="eastAsia"/>
          <w:sz w:val="32"/>
          <w:szCs w:val="32"/>
          <w:highlight w:val="none"/>
        </w:rPr>
        <w:t>竞争性</w:t>
      </w:r>
      <w:r>
        <w:rPr>
          <w:rFonts w:hint="eastAsia"/>
          <w:sz w:val="32"/>
          <w:szCs w:val="32"/>
          <w:highlight w:val="none"/>
          <w:lang w:eastAsia="zh-CN"/>
        </w:rPr>
        <w:t>磋商</w:t>
      </w:r>
      <w:r>
        <w:rPr>
          <w:rFonts w:hint="eastAsia"/>
          <w:sz w:val="32"/>
          <w:szCs w:val="32"/>
          <w:highlight w:val="none"/>
        </w:rPr>
        <w:t>公告</w:t>
      </w:r>
      <w:bookmarkEnd w:id="6"/>
    </w:p>
    <w:p w14:paraId="390B4F01">
      <w:pPr>
        <w:keepNext/>
        <w:keepLines/>
        <w:autoSpaceDE/>
        <w:autoSpaceDN/>
        <w:spacing w:before="260" w:after="260" w:line="360" w:lineRule="auto"/>
        <w:jc w:val="both"/>
        <w:outlineLvl w:val="1"/>
        <w:rPr>
          <w:rFonts w:hint="eastAsia" w:ascii="宋体" w:hAnsi="宋体" w:eastAsia="宋体" w:cs="宋体"/>
          <w:b/>
          <w:bCs w:val="0"/>
          <w:kern w:val="2"/>
          <w:sz w:val="21"/>
          <w:szCs w:val="21"/>
          <w:highlight w:val="none"/>
          <w:lang w:val="en-US" w:eastAsia="zh-CN" w:bidi="ar-SA"/>
        </w:rPr>
      </w:pPr>
      <w:r>
        <w:rPr>
          <w:rFonts w:hint="eastAsia" w:ascii="宋体" w:hAnsi="宋体" w:eastAsia="宋体" w:cs="宋体"/>
          <w:b/>
          <w:bCs w:val="0"/>
          <w:kern w:val="2"/>
          <w:sz w:val="21"/>
          <w:szCs w:val="21"/>
          <w:highlight w:val="none"/>
          <w:lang w:val="en-US" w:eastAsia="zh-CN" w:bidi="ar-SA"/>
        </w:rPr>
        <w:t>项目概况</w:t>
      </w:r>
    </w:p>
    <w:p w14:paraId="175A58D4">
      <w:pPr>
        <w:autoSpaceDE/>
        <w:autoSpaceDN/>
        <w:spacing w:line="360" w:lineRule="auto"/>
        <w:ind w:firstLine="420" w:firstLineChars="200"/>
        <w:jc w:val="left"/>
        <w:rPr>
          <w:rFonts w:hint="eastAsia" w:ascii="宋体" w:hAnsi="宋体" w:cs="Times New Roman"/>
          <w:kern w:val="2"/>
          <w:sz w:val="21"/>
          <w:szCs w:val="21"/>
          <w:highlight w:val="none"/>
          <w:lang w:val="en-US" w:eastAsia="zh-CN" w:bidi="ar-SA"/>
        </w:rPr>
      </w:pPr>
      <w:r>
        <w:rPr>
          <w:rFonts w:hint="eastAsia" w:cs="Times New Roman"/>
          <w:kern w:val="2"/>
          <w:sz w:val="21"/>
          <w:szCs w:val="21"/>
          <w:highlight w:val="none"/>
          <w:lang w:val="en-US" w:eastAsia="zh-CN" w:bidi="ar-SA"/>
        </w:rPr>
        <w:t>光武镇大刘寨行政村耕地流失找回及新增耕地复垦项目</w:t>
      </w:r>
      <w:r>
        <w:rPr>
          <w:rFonts w:hint="eastAsia" w:ascii="宋体" w:hAnsi="宋体" w:cs="Times New Roman"/>
          <w:kern w:val="2"/>
          <w:sz w:val="21"/>
          <w:szCs w:val="21"/>
          <w:highlight w:val="none"/>
          <w:lang w:val="en-US" w:eastAsia="zh-CN" w:bidi="ar-SA"/>
        </w:rPr>
        <w:t>的潜在供应商应在《</w:t>
      </w:r>
      <w:r>
        <w:rPr>
          <w:rFonts w:hint="eastAsia" w:cs="Times New Roman"/>
          <w:kern w:val="2"/>
          <w:sz w:val="21"/>
          <w:szCs w:val="21"/>
          <w:highlight w:val="none"/>
          <w:lang w:val="en-US" w:eastAsia="zh-CN" w:bidi="ar-SA"/>
        </w:rPr>
        <w:t>农业全程网</w:t>
      </w:r>
      <w:r>
        <w:rPr>
          <w:rFonts w:hint="eastAsia" w:ascii="宋体" w:hAnsi="宋体" w:cs="Times New Roman"/>
          <w:kern w:val="2"/>
          <w:sz w:val="21"/>
          <w:szCs w:val="21"/>
          <w:highlight w:val="none"/>
          <w:lang w:val="en-US" w:eastAsia="zh-CN" w:bidi="ar-SA"/>
        </w:rPr>
        <w:t>》获取竞争性磋商文件，并于2025年0</w:t>
      </w:r>
      <w:r>
        <w:rPr>
          <w:rFonts w:hint="eastAsia" w:cs="Times New Roman"/>
          <w:kern w:val="2"/>
          <w:sz w:val="21"/>
          <w:szCs w:val="21"/>
          <w:highlight w:val="none"/>
          <w:lang w:val="en-US" w:eastAsia="zh-CN" w:bidi="ar-SA"/>
        </w:rPr>
        <w:t>4</w:t>
      </w:r>
      <w:r>
        <w:rPr>
          <w:rFonts w:hint="eastAsia" w:ascii="宋体" w:hAnsi="宋体" w:cs="Times New Roman"/>
          <w:kern w:val="2"/>
          <w:sz w:val="21"/>
          <w:szCs w:val="21"/>
          <w:highlight w:val="none"/>
          <w:lang w:val="en-US" w:eastAsia="zh-CN" w:bidi="ar-SA"/>
        </w:rPr>
        <w:t>月</w:t>
      </w:r>
      <w:r>
        <w:rPr>
          <w:rFonts w:hint="eastAsia" w:cs="Times New Roman"/>
          <w:kern w:val="2"/>
          <w:sz w:val="21"/>
          <w:szCs w:val="21"/>
          <w:highlight w:val="none"/>
          <w:lang w:val="en-US" w:eastAsia="zh-CN" w:bidi="ar-SA"/>
        </w:rPr>
        <w:t>29</w:t>
      </w:r>
      <w:r>
        <w:rPr>
          <w:rFonts w:hint="eastAsia" w:ascii="宋体" w:hAnsi="宋体" w:cs="Times New Roman"/>
          <w:kern w:val="2"/>
          <w:sz w:val="21"/>
          <w:szCs w:val="21"/>
          <w:highlight w:val="none"/>
          <w:lang w:val="en-US" w:eastAsia="zh-CN" w:bidi="ar-SA"/>
        </w:rPr>
        <w:t>日</w:t>
      </w:r>
      <w:r>
        <w:rPr>
          <w:rFonts w:hint="eastAsia" w:cs="Times New Roman"/>
          <w:kern w:val="2"/>
          <w:sz w:val="21"/>
          <w:szCs w:val="21"/>
          <w:highlight w:val="none"/>
          <w:lang w:val="en-US" w:eastAsia="zh-CN" w:bidi="ar-SA"/>
        </w:rPr>
        <w:t>15</w:t>
      </w:r>
      <w:r>
        <w:rPr>
          <w:rFonts w:hint="eastAsia" w:ascii="宋体" w:hAnsi="宋体" w:cs="Times New Roman"/>
          <w:kern w:val="2"/>
          <w:sz w:val="21"/>
          <w:szCs w:val="21"/>
          <w:highlight w:val="none"/>
          <w:lang w:val="en-US" w:eastAsia="zh-CN" w:bidi="ar-SA"/>
        </w:rPr>
        <w:t>点</w:t>
      </w:r>
      <w:r>
        <w:rPr>
          <w:rFonts w:hint="eastAsia" w:cs="Times New Roman"/>
          <w:kern w:val="2"/>
          <w:sz w:val="21"/>
          <w:szCs w:val="21"/>
          <w:highlight w:val="none"/>
          <w:lang w:val="en-US" w:eastAsia="zh-CN" w:bidi="ar-SA"/>
        </w:rPr>
        <w:t>0</w:t>
      </w:r>
      <w:r>
        <w:rPr>
          <w:rFonts w:hint="eastAsia" w:ascii="宋体" w:hAnsi="宋体" w:cs="Times New Roman"/>
          <w:kern w:val="2"/>
          <w:sz w:val="21"/>
          <w:szCs w:val="21"/>
          <w:highlight w:val="none"/>
          <w:lang w:val="en-US" w:eastAsia="zh-CN" w:bidi="ar-SA"/>
        </w:rPr>
        <w:t>0分（北京时间）前提交响应文件。</w:t>
      </w:r>
    </w:p>
    <w:p w14:paraId="204B7C91">
      <w:pPr>
        <w:keepNext/>
        <w:keepLines/>
        <w:autoSpaceDE/>
        <w:autoSpaceDN/>
        <w:spacing w:before="260" w:after="260" w:line="360" w:lineRule="auto"/>
        <w:jc w:val="both"/>
        <w:outlineLvl w:val="1"/>
        <w:rPr>
          <w:rFonts w:hint="eastAsia" w:ascii="宋体" w:hAnsi="宋体" w:eastAsia="宋体" w:cs="宋体"/>
          <w:b/>
          <w:bCs w:val="0"/>
          <w:kern w:val="2"/>
          <w:sz w:val="21"/>
          <w:szCs w:val="21"/>
          <w:highlight w:val="none"/>
          <w:lang w:val="en-US" w:bidi="ar-SA"/>
        </w:rPr>
      </w:pPr>
      <w:bookmarkStart w:id="7" w:name="_Toc35393798"/>
      <w:bookmarkStart w:id="8" w:name="_Toc28359089"/>
      <w:bookmarkStart w:id="9" w:name="_Toc28359012"/>
      <w:bookmarkStart w:id="10" w:name="_Toc35393629"/>
      <w:r>
        <w:rPr>
          <w:rFonts w:hint="eastAsia" w:ascii="宋体" w:hAnsi="宋体" w:eastAsia="宋体" w:cs="宋体"/>
          <w:b/>
          <w:bCs w:val="0"/>
          <w:kern w:val="2"/>
          <w:sz w:val="21"/>
          <w:szCs w:val="21"/>
          <w:highlight w:val="none"/>
          <w:lang w:val="en-US" w:bidi="ar-SA"/>
        </w:rPr>
        <w:t>一、项目基本情况</w:t>
      </w:r>
      <w:bookmarkEnd w:id="7"/>
      <w:bookmarkEnd w:id="8"/>
      <w:bookmarkEnd w:id="9"/>
      <w:bookmarkEnd w:id="10"/>
    </w:p>
    <w:p w14:paraId="5A64D09E">
      <w:pPr>
        <w:autoSpaceDE/>
        <w:autoSpaceDN/>
        <w:spacing w:line="360" w:lineRule="auto"/>
        <w:ind w:firstLine="420" w:firstLineChars="200"/>
        <w:jc w:val="left"/>
        <w:rPr>
          <w:rFonts w:hint="default" w:ascii="宋体" w:hAnsi="宋体" w:cs="Times New Roman"/>
          <w:color w:val="000000" w:themeColor="text1"/>
          <w:kern w:val="2"/>
          <w:sz w:val="21"/>
          <w:szCs w:val="21"/>
          <w:highlight w:val="none"/>
          <w:lang w:val="en-US" w:eastAsia="zh-CN" w:bidi="ar-SA"/>
          <w14:textFill>
            <w14:solidFill>
              <w14:schemeClr w14:val="tx1"/>
            </w14:solidFill>
          </w14:textFill>
        </w:rPr>
      </w:pPr>
      <w:r>
        <w:rPr>
          <w:rFonts w:hint="eastAsia" w:ascii="宋体" w:hAnsi="宋体" w:cs="Times New Roman"/>
          <w:color w:val="000000" w:themeColor="text1"/>
          <w:kern w:val="2"/>
          <w:sz w:val="21"/>
          <w:szCs w:val="21"/>
          <w:highlight w:val="none"/>
          <w:lang w:val="en-US" w:eastAsia="zh-CN" w:bidi="ar-SA"/>
          <w14:textFill>
            <w14:solidFill>
              <w14:schemeClr w14:val="tx1"/>
            </w14:solidFill>
          </w14:textFill>
        </w:rPr>
        <w:t>项目编号：</w:t>
      </w:r>
      <w:r>
        <w:rPr>
          <w:rFonts w:hint="eastAsia" w:cs="Times New Roman"/>
          <w:color w:val="000000" w:themeColor="text1"/>
          <w:kern w:val="2"/>
          <w:sz w:val="21"/>
          <w:szCs w:val="21"/>
          <w:highlight w:val="none"/>
          <w:lang w:val="en-US" w:eastAsia="zh-CN" w:bidi="ar-SA"/>
          <w14:textFill>
            <w14:solidFill>
              <w14:schemeClr w14:val="tx1"/>
            </w14:solidFill>
          </w14:textFill>
        </w:rPr>
        <w:t>341282100j20250403</w:t>
      </w:r>
    </w:p>
    <w:p w14:paraId="3391AC56">
      <w:pPr>
        <w:autoSpaceDE/>
        <w:autoSpaceDN/>
        <w:spacing w:line="360" w:lineRule="auto"/>
        <w:ind w:firstLine="420" w:firstLineChars="200"/>
        <w:jc w:val="left"/>
        <w:rPr>
          <w:rFonts w:hint="eastAsia" w:ascii="宋体" w:hAnsi="宋体" w:cs="Times New Roman"/>
          <w:kern w:val="2"/>
          <w:sz w:val="21"/>
          <w:szCs w:val="21"/>
          <w:highlight w:val="yellow"/>
          <w:lang w:val="en-US" w:eastAsia="zh-CN" w:bidi="ar-SA"/>
        </w:rPr>
      </w:pPr>
      <w:r>
        <w:rPr>
          <w:rFonts w:hint="eastAsia" w:ascii="宋体" w:hAnsi="宋体" w:cs="Times New Roman"/>
          <w:kern w:val="2"/>
          <w:sz w:val="21"/>
          <w:szCs w:val="21"/>
          <w:highlight w:val="none"/>
          <w:lang w:val="en-US" w:eastAsia="zh-CN" w:bidi="ar-SA"/>
        </w:rPr>
        <w:t>项目名称：</w:t>
      </w:r>
      <w:r>
        <w:rPr>
          <w:rFonts w:hint="eastAsia" w:cs="Times New Roman"/>
          <w:kern w:val="2"/>
          <w:sz w:val="21"/>
          <w:szCs w:val="21"/>
          <w:highlight w:val="none"/>
          <w:lang w:val="en-US" w:eastAsia="zh-CN" w:bidi="ar-SA"/>
        </w:rPr>
        <w:t>光武镇大刘寨行政村耕地流失找回及新增耕地复垦项目</w:t>
      </w:r>
    </w:p>
    <w:p w14:paraId="03AA2442">
      <w:pPr>
        <w:autoSpaceDE/>
        <w:autoSpaceDN/>
        <w:spacing w:line="360" w:lineRule="auto"/>
        <w:ind w:firstLine="420" w:firstLineChars="200"/>
        <w:jc w:val="left"/>
        <w:rPr>
          <w:rFonts w:hint="eastAsia" w:ascii="宋体" w:hAnsi="宋体" w:cs="Times New Roman"/>
          <w:kern w:val="2"/>
          <w:sz w:val="21"/>
          <w:szCs w:val="21"/>
          <w:highlight w:val="none"/>
          <w:lang w:val="en-US" w:eastAsia="zh-CN" w:bidi="ar-SA"/>
        </w:rPr>
      </w:pPr>
      <w:r>
        <w:rPr>
          <w:rFonts w:hint="eastAsia" w:ascii="宋体" w:hAnsi="宋体" w:cs="Times New Roman"/>
          <w:kern w:val="2"/>
          <w:sz w:val="21"/>
          <w:szCs w:val="21"/>
          <w:highlight w:val="none"/>
          <w:lang w:val="en-US" w:eastAsia="zh-CN" w:bidi="ar-SA"/>
        </w:rPr>
        <w:t xml:space="preserve">采购方式：竞争性磋商 </w:t>
      </w:r>
    </w:p>
    <w:p w14:paraId="68AD4E3C">
      <w:pPr>
        <w:autoSpaceDE/>
        <w:autoSpaceDN/>
        <w:spacing w:line="360" w:lineRule="auto"/>
        <w:ind w:firstLine="420" w:firstLineChars="200"/>
        <w:jc w:val="left"/>
        <w:rPr>
          <w:rFonts w:hint="eastAsia" w:ascii="宋体" w:hAnsi="宋体" w:cs="Times New Roman"/>
          <w:kern w:val="2"/>
          <w:sz w:val="21"/>
          <w:szCs w:val="21"/>
          <w:highlight w:val="none"/>
          <w:lang w:val="en-US" w:eastAsia="zh-CN" w:bidi="ar-SA"/>
        </w:rPr>
      </w:pPr>
      <w:r>
        <w:rPr>
          <w:rFonts w:hint="eastAsia" w:ascii="宋体" w:hAnsi="宋体" w:cs="Times New Roman"/>
          <w:kern w:val="2"/>
          <w:sz w:val="21"/>
          <w:szCs w:val="21"/>
          <w:highlight w:val="none"/>
          <w:lang w:val="en-US" w:eastAsia="zh-CN" w:bidi="ar-SA"/>
        </w:rPr>
        <w:t>预算金额</w:t>
      </w:r>
      <w:r>
        <w:rPr>
          <w:rFonts w:hint="eastAsia" w:cs="Times New Roman"/>
          <w:kern w:val="2"/>
          <w:sz w:val="21"/>
          <w:szCs w:val="21"/>
          <w:highlight w:val="none"/>
          <w:lang w:val="en-US" w:eastAsia="zh-CN" w:bidi="ar-SA"/>
        </w:rPr>
        <w:t>：</w:t>
      </w:r>
      <w:r>
        <w:rPr>
          <w:rFonts w:hint="eastAsia" w:ascii="宋体" w:hAnsi="宋体" w:cs="Times New Roman"/>
          <w:kern w:val="2"/>
          <w:sz w:val="21"/>
          <w:szCs w:val="21"/>
          <w:highlight w:val="none"/>
          <w:lang w:val="en-US" w:eastAsia="zh-CN" w:bidi="ar-SA"/>
        </w:rPr>
        <w:t xml:space="preserve">42722.41元 </w:t>
      </w:r>
    </w:p>
    <w:p w14:paraId="2FBAE78B">
      <w:pPr>
        <w:autoSpaceDE/>
        <w:autoSpaceDN/>
        <w:spacing w:line="360" w:lineRule="auto"/>
        <w:ind w:firstLine="420" w:firstLineChars="200"/>
        <w:jc w:val="left"/>
        <w:rPr>
          <w:rFonts w:hint="eastAsia" w:ascii="宋体" w:hAnsi="宋体" w:cs="Times New Roman"/>
          <w:kern w:val="2"/>
          <w:sz w:val="21"/>
          <w:szCs w:val="21"/>
          <w:highlight w:val="none"/>
          <w:lang w:val="en-US" w:eastAsia="zh-CN" w:bidi="ar-SA"/>
        </w:rPr>
      </w:pPr>
      <w:r>
        <w:rPr>
          <w:rFonts w:hint="eastAsia" w:ascii="宋体" w:hAnsi="宋体" w:cs="Times New Roman"/>
          <w:kern w:val="2"/>
          <w:sz w:val="21"/>
          <w:szCs w:val="21"/>
          <w:highlight w:val="none"/>
          <w:lang w:val="en-US" w:eastAsia="zh-CN" w:bidi="ar-SA"/>
        </w:rPr>
        <w:t>最高限价：42722.41元</w:t>
      </w:r>
    </w:p>
    <w:p w14:paraId="44E8DF64">
      <w:pPr>
        <w:autoSpaceDE/>
        <w:autoSpaceDN/>
        <w:spacing w:line="360" w:lineRule="auto"/>
        <w:ind w:firstLine="420" w:firstLineChars="200"/>
        <w:jc w:val="left"/>
        <w:rPr>
          <w:rFonts w:hint="eastAsia" w:ascii="宋体" w:hAnsi="宋体" w:cs="Times New Roman"/>
          <w:kern w:val="2"/>
          <w:sz w:val="21"/>
          <w:szCs w:val="21"/>
          <w:highlight w:val="none"/>
          <w:lang w:val="en-US" w:eastAsia="zh-CN" w:bidi="ar-SA"/>
        </w:rPr>
      </w:pPr>
      <w:r>
        <w:rPr>
          <w:rFonts w:hint="eastAsia" w:ascii="宋体" w:hAnsi="宋体" w:cs="Times New Roman"/>
          <w:kern w:val="2"/>
          <w:sz w:val="21"/>
          <w:szCs w:val="21"/>
          <w:highlight w:val="none"/>
          <w:lang w:val="en-US" w:eastAsia="zh-CN" w:bidi="ar-SA"/>
        </w:rPr>
        <w:t>采购需求：光武镇大刘寨行政村耕地流失找回及新增耕地复垦项目，主要包括光武镇大刘寨行政村耕地流失找回及新增耕地，含土地土方开挖、回填，土地深翻、树根杂物清理、平整场地等，具体详见工程量清单。</w:t>
      </w:r>
    </w:p>
    <w:p w14:paraId="3F4D4AF6">
      <w:pPr>
        <w:autoSpaceDE/>
        <w:autoSpaceDN/>
        <w:spacing w:line="360" w:lineRule="auto"/>
        <w:ind w:firstLine="420" w:firstLineChars="200"/>
        <w:jc w:val="left"/>
        <w:rPr>
          <w:rFonts w:hint="eastAsia" w:ascii="宋体" w:hAnsi="宋体" w:cs="Times New Roman"/>
          <w:kern w:val="2"/>
          <w:sz w:val="21"/>
          <w:szCs w:val="21"/>
          <w:highlight w:val="none"/>
          <w:lang w:val="en-US" w:eastAsia="zh-CN" w:bidi="ar-SA"/>
        </w:rPr>
      </w:pPr>
      <w:r>
        <w:rPr>
          <w:rFonts w:hint="eastAsia" w:ascii="宋体" w:hAnsi="宋体" w:cs="Times New Roman"/>
          <w:kern w:val="2"/>
          <w:sz w:val="21"/>
          <w:szCs w:val="21"/>
          <w:highlight w:val="none"/>
          <w:lang w:val="en-US" w:eastAsia="zh-CN" w:bidi="ar-SA"/>
        </w:rPr>
        <w:t>合同履行期限：</w:t>
      </w:r>
      <w:r>
        <w:rPr>
          <w:rFonts w:hint="eastAsia" w:cs="Times New Roman"/>
          <w:kern w:val="2"/>
          <w:sz w:val="21"/>
          <w:szCs w:val="21"/>
          <w:highlight w:val="none"/>
          <w:lang w:val="en-US" w:eastAsia="zh-CN" w:bidi="ar-SA"/>
        </w:rPr>
        <w:t>15</w:t>
      </w:r>
      <w:r>
        <w:rPr>
          <w:rFonts w:hint="eastAsia" w:ascii="宋体" w:hAnsi="宋体" w:cs="Times New Roman"/>
          <w:kern w:val="2"/>
          <w:sz w:val="21"/>
          <w:szCs w:val="21"/>
          <w:highlight w:val="none"/>
          <w:lang w:val="en-US" w:eastAsia="zh-CN" w:bidi="ar-SA"/>
        </w:rPr>
        <w:t>日历天</w:t>
      </w:r>
    </w:p>
    <w:p w14:paraId="65F7820F">
      <w:pPr>
        <w:autoSpaceDE/>
        <w:autoSpaceDN/>
        <w:spacing w:line="360" w:lineRule="auto"/>
        <w:ind w:firstLine="420" w:firstLineChars="200"/>
        <w:jc w:val="left"/>
        <w:rPr>
          <w:rFonts w:hint="eastAsia" w:ascii="宋体" w:hAnsi="宋体" w:cs="Times New Roman"/>
          <w:kern w:val="2"/>
          <w:sz w:val="21"/>
          <w:szCs w:val="21"/>
          <w:highlight w:val="none"/>
          <w:lang w:val="en-US" w:eastAsia="zh-CN" w:bidi="ar-SA"/>
        </w:rPr>
      </w:pPr>
      <w:bookmarkStart w:id="11" w:name="_Toc28359013"/>
      <w:bookmarkStart w:id="12" w:name="_Toc35393630"/>
      <w:bookmarkStart w:id="13" w:name="_Toc28359090"/>
      <w:bookmarkStart w:id="14" w:name="_Toc35393799"/>
      <w:r>
        <w:rPr>
          <w:rFonts w:hint="eastAsia" w:ascii="宋体" w:hAnsi="宋体" w:cs="Times New Roman"/>
          <w:kern w:val="2"/>
          <w:sz w:val="21"/>
          <w:szCs w:val="21"/>
          <w:highlight w:val="none"/>
          <w:lang w:val="en-US" w:eastAsia="zh-CN" w:bidi="ar-SA"/>
        </w:rPr>
        <w:t>本项目是否接受联合体：否</w:t>
      </w:r>
    </w:p>
    <w:p w14:paraId="6A35B953">
      <w:pPr>
        <w:keepNext/>
        <w:keepLines/>
        <w:autoSpaceDE/>
        <w:autoSpaceDN/>
        <w:spacing w:before="260" w:after="260" w:line="360" w:lineRule="auto"/>
        <w:jc w:val="both"/>
        <w:outlineLvl w:val="1"/>
        <w:rPr>
          <w:rFonts w:hint="eastAsia" w:ascii="宋体" w:hAnsi="宋体" w:eastAsia="宋体" w:cs="宋体"/>
          <w:b/>
          <w:bCs w:val="0"/>
          <w:kern w:val="2"/>
          <w:sz w:val="21"/>
          <w:szCs w:val="21"/>
          <w:highlight w:val="none"/>
          <w:lang w:val="en-US" w:bidi="ar-SA"/>
        </w:rPr>
      </w:pPr>
      <w:r>
        <w:rPr>
          <w:rFonts w:hint="eastAsia" w:ascii="宋体" w:hAnsi="宋体" w:eastAsia="宋体" w:cs="宋体"/>
          <w:b/>
          <w:bCs w:val="0"/>
          <w:kern w:val="2"/>
          <w:sz w:val="21"/>
          <w:szCs w:val="21"/>
          <w:highlight w:val="none"/>
          <w:lang w:val="en-US" w:bidi="ar-SA"/>
        </w:rPr>
        <w:t>二、申请人的资格要求</w:t>
      </w:r>
      <w:bookmarkEnd w:id="11"/>
      <w:bookmarkEnd w:id="12"/>
      <w:bookmarkEnd w:id="13"/>
      <w:bookmarkEnd w:id="14"/>
    </w:p>
    <w:p w14:paraId="7055E6B6">
      <w:pPr>
        <w:autoSpaceDE/>
        <w:autoSpaceDN/>
        <w:spacing w:line="360" w:lineRule="auto"/>
        <w:ind w:firstLine="420" w:firstLineChars="200"/>
        <w:jc w:val="left"/>
        <w:rPr>
          <w:rFonts w:hint="eastAsia" w:ascii="宋体" w:hAnsi="宋体" w:cs="Times New Roman"/>
          <w:kern w:val="2"/>
          <w:sz w:val="21"/>
          <w:szCs w:val="21"/>
          <w:highlight w:val="none"/>
          <w:lang w:val="en-US" w:eastAsia="zh-CN" w:bidi="ar-SA"/>
        </w:rPr>
      </w:pPr>
      <w:r>
        <w:rPr>
          <w:rFonts w:hint="eastAsia" w:ascii="宋体" w:hAnsi="宋体" w:cs="Times New Roman"/>
          <w:kern w:val="2"/>
          <w:sz w:val="21"/>
          <w:szCs w:val="21"/>
          <w:highlight w:val="none"/>
          <w:lang w:val="en-US" w:eastAsia="zh-CN" w:bidi="ar-SA"/>
        </w:rPr>
        <w:t>1.满足《中华人民共和国政府采购法》第二十二条规定；</w:t>
      </w:r>
    </w:p>
    <w:p w14:paraId="2C56F02D">
      <w:pPr>
        <w:autoSpaceDE/>
        <w:autoSpaceDN/>
        <w:spacing w:line="360" w:lineRule="auto"/>
        <w:ind w:firstLine="420" w:firstLineChars="200"/>
        <w:jc w:val="left"/>
        <w:rPr>
          <w:rFonts w:hint="eastAsia" w:ascii="宋体" w:hAnsi="宋体" w:cs="Times New Roman"/>
          <w:kern w:val="2"/>
          <w:sz w:val="21"/>
          <w:szCs w:val="21"/>
          <w:highlight w:val="none"/>
          <w:lang w:val="en-US" w:eastAsia="zh-CN" w:bidi="ar-SA"/>
        </w:rPr>
      </w:pPr>
      <w:bookmarkStart w:id="15" w:name="_Toc28359014"/>
      <w:bookmarkStart w:id="16" w:name="_Toc28359091"/>
      <w:r>
        <w:rPr>
          <w:rFonts w:hint="eastAsia" w:ascii="宋体" w:hAnsi="宋体" w:cs="Times New Roman"/>
          <w:kern w:val="2"/>
          <w:sz w:val="21"/>
          <w:szCs w:val="21"/>
          <w:highlight w:val="none"/>
          <w:lang w:val="en-US" w:eastAsia="zh-CN" w:bidi="ar-SA"/>
        </w:rPr>
        <w:t>2.落实政府采购政策需满足的资格要求：无</w:t>
      </w:r>
    </w:p>
    <w:p w14:paraId="38F8E4EB">
      <w:pPr>
        <w:autoSpaceDE/>
        <w:autoSpaceDN/>
        <w:spacing w:line="360" w:lineRule="auto"/>
        <w:ind w:firstLine="420" w:firstLineChars="200"/>
        <w:jc w:val="left"/>
        <w:rPr>
          <w:rFonts w:hint="default" w:ascii="宋体" w:hAnsi="宋体" w:cs="Times New Roman"/>
          <w:kern w:val="2"/>
          <w:sz w:val="21"/>
          <w:szCs w:val="21"/>
          <w:highlight w:val="yellow"/>
          <w:lang w:val="en-US" w:eastAsia="zh-CN" w:bidi="ar-SA"/>
        </w:rPr>
      </w:pPr>
      <w:r>
        <w:rPr>
          <w:rFonts w:hint="eastAsia" w:cs="Times New Roman"/>
          <w:kern w:val="2"/>
          <w:sz w:val="21"/>
          <w:szCs w:val="21"/>
          <w:highlight w:val="none"/>
          <w:lang w:val="en-US" w:eastAsia="zh-CN" w:bidi="ar-SA"/>
        </w:rPr>
        <w:t>3.</w:t>
      </w:r>
      <w:r>
        <w:rPr>
          <w:rFonts w:hint="eastAsia" w:ascii="宋体" w:hAnsi="宋体" w:eastAsia="宋体" w:cs="Times New Roman"/>
          <w:sz w:val="21"/>
          <w:szCs w:val="21"/>
          <w:highlight w:val="none"/>
          <w:lang w:val="en-US" w:eastAsia="zh-CN"/>
        </w:rPr>
        <w:t>本项目的特定资格要求：无。</w:t>
      </w:r>
    </w:p>
    <w:p w14:paraId="02F51F9D">
      <w:pPr>
        <w:keepNext/>
        <w:keepLines/>
        <w:autoSpaceDE/>
        <w:autoSpaceDN/>
        <w:spacing w:before="260" w:after="260" w:line="360" w:lineRule="auto"/>
        <w:jc w:val="both"/>
        <w:outlineLvl w:val="1"/>
        <w:rPr>
          <w:rFonts w:hint="eastAsia" w:ascii="宋体" w:hAnsi="宋体" w:eastAsia="宋体" w:cs="宋体"/>
          <w:b/>
          <w:bCs w:val="0"/>
          <w:kern w:val="2"/>
          <w:sz w:val="21"/>
          <w:szCs w:val="21"/>
          <w:highlight w:val="none"/>
          <w:lang w:val="en-US" w:bidi="ar-SA"/>
        </w:rPr>
      </w:pPr>
      <w:bookmarkStart w:id="17" w:name="_Toc35393631"/>
      <w:bookmarkStart w:id="18" w:name="_Toc35393800"/>
      <w:r>
        <w:rPr>
          <w:rFonts w:hint="eastAsia" w:ascii="宋体" w:hAnsi="宋体" w:eastAsia="宋体" w:cs="宋体"/>
          <w:b/>
          <w:bCs w:val="0"/>
          <w:kern w:val="2"/>
          <w:sz w:val="21"/>
          <w:szCs w:val="21"/>
          <w:highlight w:val="none"/>
          <w:lang w:val="en-US" w:bidi="ar-SA"/>
        </w:rPr>
        <w:t>三、获取采购文件</w:t>
      </w:r>
      <w:bookmarkEnd w:id="15"/>
      <w:bookmarkEnd w:id="16"/>
      <w:bookmarkEnd w:id="17"/>
      <w:bookmarkEnd w:id="18"/>
    </w:p>
    <w:p w14:paraId="010DE8E1">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bookmarkStart w:id="19" w:name="_Toc35393801"/>
      <w:bookmarkStart w:id="20" w:name="_Toc28359015"/>
      <w:bookmarkStart w:id="21" w:name="_Toc35393632"/>
      <w:bookmarkStart w:id="22" w:name="_Toc28359092"/>
      <w:r>
        <w:rPr>
          <w:rFonts w:hint="eastAsia" w:ascii="宋体" w:hAnsi="宋体" w:eastAsia="宋体" w:cs="Times New Roman"/>
          <w:kern w:val="2"/>
          <w:sz w:val="21"/>
          <w:szCs w:val="21"/>
          <w:highlight w:val="none"/>
          <w:lang w:val="en-US" w:eastAsia="zh-CN" w:bidi="ar-SA"/>
        </w:rPr>
        <w:t>1、自采购公告发布之日起，凡有意参加的供应商，可在《</w:t>
      </w:r>
      <w:r>
        <w:rPr>
          <w:rFonts w:hint="eastAsia" w:cs="Times New Roman"/>
          <w:kern w:val="2"/>
          <w:sz w:val="21"/>
          <w:szCs w:val="21"/>
          <w:highlight w:val="none"/>
          <w:lang w:val="en-US" w:eastAsia="zh-CN" w:bidi="ar-SA"/>
        </w:rPr>
        <w:t>农业全程网</w:t>
      </w:r>
      <w:r>
        <w:rPr>
          <w:rFonts w:hint="eastAsia" w:ascii="宋体" w:hAnsi="宋体" w:eastAsia="宋体" w:cs="Times New Roman"/>
          <w:kern w:val="2"/>
          <w:sz w:val="21"/>
          <w:szCs w:val="21"/>
          <w:highlight w:val="none"/>
          <w:lang w:val="en-US" w:eastAsia="zh-CN" w:bidi="ar-SA"/>
        </w:rPr>
        <w:t>》网站下载采购文件。</w:t>
      </w:r>
    </w:p>
    <w:p w14:paraId="591E348D">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2、采购文件发售费用</w:t>
      </w:r>
      <w:r>
        <w:rPr>
          <w:rFonts w:hint="eastAsia" w:cs="Times New Roman"/>
          <w:kern w:val="2"/>
          <w:sz w:val="21"/>
          <w:szCs w:val="21"/>
          <w:highlight w:val="none"/>
          <w:lang w:val="en-US" w:eastAsia="zh-CN" w:bidi="ar-SA"/>
        </w:rPr>
        <w:t>3</w:t>
      </w:r>
      <w:r>
        <w:rPr>
          <w:rFonts w:hint="eastAsia" w:ascii="宋体" w:hAnsi="宋体" w:eastAsia="宋体" w:cs="Times New Roman"/>
          <w:kern w:val="2"/>
          <w:sz w:val="21"/>
          <w:szCs w:val="21"/>
          <w:highlight w:val="none"/>
          <w:lang w:val="en-US" w:eastAsia="zh-CN" w:bidi="ar-SA"/>
        </w:rPr>
        <w:t>00元/每份，售后不退，递交响应文件同时交纳。未交纳采购文件发售费的，采购人将拒绝接受其响应文件（本项目文件发售费只接收现金）。</w:t>
      </w:r>
    </w:p>
    <w:p w14:paraId="258E8820">
      <w:pPr>
        <w:keepNext/>
        <w:keepLines/>
        <w:autoSpaceDE/>
        <w:autoSpaceDN/>
        <w:spacing w:before="260" w:after="260" w:line="360" w:lineRule="auto"/>
        <w:jc w:val="both"/>
        <w:outlineLvl w:val="1"/>
        <w:rPr>
          <w:rFonts w:hint="eastAsia" w:ascii="宋体" w:hAnsi="宋体" w:eastAsia="宋体" w:cs="宋体"/>
          <w:b/>
          <w:bCs w:val="0"/>
          <w:kern w:val="2"/>
          <w:sz w:val="21"/>
          <w:szCs w:val="21"/>
          <w:highlight w:val="none"/>
          <w:lang w:val="en-US" w:bidi="ar-SA"/>
        </w:rPr>
      </w:pPr>
      <w:r>
        <w:rPr>
          <w:rFonts w:hint="eastAsia" w:ascii="宋体" w:hAnsi="宋体" w:eastAsia="宋体" w:cs="宋体"/>
          <w:b/>
          <w:bCs w:val="0"/>
          <w:kern w:val="2"/>
          <w:sz w:val="21"/>
          <w:szCs w:val="21"/>
          <w:highlight w:val="none"/>
          <w:lang w:val="en-US" w:eastAsia="zh-CN" w:bidi="ar-SA"/>
        </w:rPr>
        <w:t>四</w:t>
      </w:r>
      <w:r>
        <w:rPr>
          <w:rFonts w:hint="eastAsia" w:ascii="宋体" w:hAnsi="宋体" w:eastAsia="宋体" w:cs="宋体"/>
          <w:b/>
          <w:bCs w:val="0"/>
          <w:kern w:val="2"/>
          <w:sz w:val="21"/>
          <w:szCs w:val="21"/>
          <w:highlight w:val="none"/>
          <w:lang w:val="en-US" w:bidi="ar-SA"/>
        </w:rPr>
        <w:t>、响应文件提交</w:t>
      </w:r>
      <w:bookmarkEnd w:id="19"/>
      <w:bookmarkEnd w:id="20"/>
      <w:bookmarkEnd w:id="21"/>
      <w:bookmarkEnd w:id="22"/>
    </w:p>
    <w:p w14:paraId="380796F9">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1、截止时间：2025年0</w:t>
      </w:r>
      <w:r>
        <w:rPr>
          <w:rFonts w:hint="eastAsia" w:cs="Times New Roman"/>
          <w:kern w:val="2"/>
          <w:sz w:val="21"/>
          <w:szCs w:val="21"/>
          <w:highlight w:val="none"/>
          <w:lang w:val="en-US" w:eastAsia="zh-CN" w:bidi="ar-SA"/>
        </w:rPr>
        <w:t>4</w:t>
      </w:r>
      <w:r>
        <w:rPr>
          <w:rFonts w:hint="eastAsia" w:ascii="宋体" w:hAnsi="宋体" w:eastAsia="宋体" w:cs="Times New Roman"/>
          <w:kern w:val="2"/>
          <w:sz w:val="21"/>
          <w:szCs w:val="21"/>
          <w:highlight w:val="none"/>
          <w:lang w:val="en-US" w:eastAsia="zh-CN" w:bidi="ar-SA"/>
        </w:rPr>
        <w:t>月</w:t>
      </w:r>
      <w:r>
        <w:rPr>
          <w:rFonts w:hint="eastAsia" w:cs="Times New Roman"/>
          <w:kern w:val="2"/>
          <w:sz w:val="21"/>
          <w:szCs w:val="21"/>
          <w:highlight w:val="none"/>
          <w:lang w:val="en-US" w:eastAsia="zh-CN" w:bidi="ar-SA"/>
        </w:rPr>
        <w:t>29</w:t>
      </w:r>
      <w:r>
        <w:rPr>
          <w:rFonts w:hint="eastAsia" w:ascii="宋体" w:hAnsi="宋体" w:eastAsia="宋体" w:cs="Times New Roman"/>
          <w:kern w:val="2"/>
          <w:sz w:val="21"/>
          <w:szCs w:val="21"/>
          <w:highlight w:val="none"/>
          <w:lang w:val="en-US" w:eastAsia="zh-CN" w:bidi="ar-SA"/>
        </w:rPr>
        <w:t>日1</w:t>
      </w:r>
      <w:r>
        <w:rPr>
          <w:rFonts w:hint="eastAsia" w:cs="Times New Roman"/>
          <w:kern w:val="2"/>
          <w:sz w:val="21"/>
          <w:szCs w:val="21"/>
          <w:highlight w:val="none"/>
          <w:lang w:val="en-US" w:eastAsia="zh-CN" w:bidi="ar-SA"/>
        </w:rPr>
        <w:t>5</w:t>
      </w:r>
      <w:r>
        <w:rPr>
          <w:rFonts w:hint="eastAsia" w:ascii="宋体" w:hAnsi="宋体" w:eastAsia="宋体" w:cs="Times New Roman"/>
          <w:kern w:val="2"/>
          <w:sz w:val="21"/>
          <w:szCs w:val="21"/>
          <w:highlight w:val="none"/>
          <w:lang w:val="en-US" w:eastAsia="zh-CN" w:bidi="ar-SA"/>
        </w:rPr>
        <w:t>点</w:t>
      </w:r>
      <w:r>
        <w:rPr>
          <w:rFonts w:hint="eastAsia" w:cs="Times New Roman"/>
          <w:kern w:val="2"/>
          <w:sz w:val="21"/>
          <w:szCs w:val="21"/>
          <w:highlight w:val="none"/>
          <w:lang w:val="en-US" w:eastAsia="zh-CN" w:bidi="ar-SA"/>
        </w:rPr>
        <w:t>0</w:t>
      </w:r>
      <w:r>
        <w:rPr>
          <w:rFonts w:hint="eastAsia" w:ascii="宋体" w:hAnsi="宋体" w:eastAsia="宋体" w:cs="Times New Roman"/>
          <w:kern w:val="2"/>
          <w:sz w:val="21"/>
          <w:szCs w:val="21"/>
          <w:highlight w:val="none"/>
          <w:lang w:val="en-US" w:eastAsia="zh-CN" w:bidi="ar-SA"/>
        </w:rPr>
        <w:t xml:space="preserve">0分（北京时间），迟于截止时间递交的响应文件，将不予接收。 </w:t>
      </w:r>
    </w:p>
    <w:p w14:paraId="638B321B">
      <w:pPr>
        <w:pStyle w:val="6"/>
        <w:keepNext w:val="0"/>
        <w:keepLines w:val="0"/>
        <w:pageBreakBefore w:val="0"/>
        <w:widowControl w:val="0"/>
        <w:tabs>
          <w:tab w:val="left" w:pos="3775"/>
        </w:tabs>
        <w:kinsoku/>
        <w:wordWrap/>
        <w:overflowPunct/>
        <w:topLinePunct w:val="0"/>
        <w:autoSpaceDE/>
        <w:autoSpaceDN/>
        <w:bidi w:val="0"/>
        <w:adjustRightInd/>
        <w:snapToGrid/>
        <w:spacing w:after="0" w:line="360" w:lineRule="auto"/>
        <w:ind w:firstLine="420" w:firstLineChars="200"/>
        <w:textAlignment w:val="auto"/>
        <w:rPr>
          <w:rFonts w:hint="default" w:ascii="宋体" w:hAnsi="宋体" w:eastAsia="宋体" w:cs="Times New Roman"/>
          <w:kern w:val="2"/>
          <w:sz w:val="21"/>
          <w:szCs w:val="21"/>
          <w:highlight w:val="yellow"/>
          <w:lang w:val="en-US" w:eastAsia="zh-CN" w:bidi="ar-SA"/>
        </w:rPr>
      </w:pPr>
      <w:r>
        <w:rPr>
          <w:rFonts w:hint="eastAsia" w:ascii="宋体" w:hAnsi="宋体" w:eastAsia="宋体" w:cs="Times New Roman"/>
          <w:kern w:val="2"/>
          <w:sz w:val="21"/>
          <w:szCs w:val="21"/>
          <w:highlight w:val="none"/>
          <w:lang w:val="en-US" w:eastAsia="zh-CN" w:bidi="ar-SA"/>
        </w:rPr>
        <w:t>2、地点：界首市劳动路435号</w:t>
      </w:r>
      <w:r>
        <w:rPr>
          <w:rFonts w:hint="eastAsia" w:cs="Times New Roman"/>
          <w:kern w:val="2"/>
          <w:sz w:val="21"/>
          <w:szCs w:val="21"/>
          <w:highlight w:val="none"/>
          <w:lang w:val="en-US" w:eastAsia="zh-CN" w:bidi="ar-SA"/>
        </w:rPr>
        <w:t>。</w:t>
      </w:r>
    </w:p>
    <w:p w14:paraId="66FC596E">
      <w:pPr>
        <w:keepNext/>
        <w:keepLines/>
        <w:autoSpaceDE/>
        <w:autoSpaceDN/>
        <w:spacing w:before="260" w:after="260" w:line="360" w:lineRule="auto"/>
        <w:jc w:val="both"/>
        <w:outlineLvl w:val="1"/>
        <w:rPr>
          <w:rFonts w:hint="eastAsia" w:ascii="宋体" w:hAnsi="宋体" w:eastAsia="宋体" w:cs="宋体"/>
          <w:b/>
          <w:bCs w:val="0"/>
          <w:kern w:val="2"/>
          <w:sz w:val="21"/>
          <w:szCs w:val="21"/>
          <w:highlight w:val="none"/>
          <w:lang w:val="en-US" w:bidi="ar-SA"/>
        </w:rPr>
      </w:pPr>
      <w:bookmarkStart w:id="23" w:name="_Toc35393633"/>
      <w:bookmarkStart w:id="24" w:name="_Toc28359016"/>
      <w:bookmarkStart w:id="25" w:name="_Toc35393802"/>
      <w:bookmarkStart w:id="26" w:name="_Toc28359093"/>
      <w:r>
        <w:rPr>
          <w:rFonts w:hint="eastAsia" w:ascii="宋体" w:hAnsi="宋体" w:eastAsia="宋体" w:cs="宋体"/>
          <w:b/>
          <w:bCs w:val="0"/>
          <w:kern w:val="2"/>
          <w:sz w:val="21"/>
          <w:szCs w:val="21"/>
          <w:highlight w:val="none"/>
          <w:lang w:val="en-US" w:bidi="ar-SA"/>
        </w:rPr>
        <w:t>五、开启</w:t>
      </w:r>
      <w:bookmarkEnd w:id="23"/>
      <w:bookmarkEnd w:id="24"/>
      <w:bookmarkEnd w:id="25"/>
      <w:bookmarkEnd w:id="26"/>
    </w:p>
    <w:p w14:paraId="78D3539C">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时间：同响应文件提交截止时间。</w:t>
      </w:r>
    </w:p>
    <w:p w14:paraId="0C92BB70">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地点：同响应文件提交地点。</w:t>
      </w:r>
    </w:p>
    <w:p w14:paraId="51308B44">
      <w:pPr>
        <w:keepNext/>
        <w:keepLines/>
        <w:autoSpaceDE/>
        <w:autoSpaceDN/>
        <w:spacing w:before="260" w:after="260" w:line="360" w:lineRule="auto"/>
        <w:jc w:val="both"/>
        <w:outlineLvl w:val="1"/>
        <w:rPr>
          <w:rFonts w:hint="eastAsia" w:ascii="宋体" w:hAnsi="宋体" w:eastAsia="宋体" w:cs="宋体"/>
          <w:b/>
          <w:bCs w:val="0"/>
          <w:kern w:val="2"/>
          <w:sz w:val="21"/>
          <w:szCs w:val="21"/>
          <w:highlight w:val="none"/>
          <w:lang w:val="en-US" w:bidi="ar-SA"/>
        </w:rPr>
      </w:pPr>
      <w:bookmarkStart w:id="27" w:name="_Toc28359094"/>
      <w:bookmarkStart w:id="28" w:name="_Toc28359017"/>
      <w:bookmarkStart w:id="29" w:name="_Toc35393634"/>
      <w:bookmarkStart w:id="30" w:name="_Toc35393803"/>
      <w:r>
        <w:rPr>
          <w:rFonts w:hint="eastAsia" w:ascii="宋体" w:hAnsi="宋体" w:eastAsia="宋体" w:cs="宋体"/>
          <w:b/>
          <w:bCs w:val="0"/>
          <w:kern w:val="2"/>
          <w:sz w:val="21"/>
          <w:szCs w:val="21"/>
          <w:highlight w:val="none"/>
          <w:lang w:val="en-US" w:bidi="ar-SA"/>
        </w:rPr>
        <w:t>六、公告期限</w:t>
      </w:r>
      <w:bookmarkEnd w:id="27"/>
      <w:bookmarkEnd w:id="28"/>
      <w:bookmarkEnd w:id="29"/>
      <w:bookmarkEnd w:id="30"/>
    </w:p>
    <w:p w14:paraId="52688D60">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自本公告发布之日起</w:t>
      </w:r>
      <w:permStart w:id="0" w:edGrp="everyone"/>
      <w:r>
        <w:rPr>
          <w:rFonts w:hint="eastAsia" w:ascii="宋体" w:hAnsi="宋体" w:eastAsia="宋体" w:cs="Times New Roman"/>
          <w:kern w:val="2"/>
          <w:sz w:val="21"/>
          <w:szCs w:val="21"/>
          <w:highlight w:val="none"/>
          <w:lang w:val="en-US" w:eastAsia="zh-CN" w:bidi="ar-SA"/>
        </w:rPr>
        <w:t>3个</w:t>
      </w:r>
      <w:permEnd w:id="0"/>
      <w:r>
        <w:rPr>
          <w:rFonts w:hint="eastAsia" w:ascii="宋体" w:hAnsi="宋体" w:eastAsia="宋体" w:cs="Times New Roman"/>
          <w:kern w:val="2"/>
          <w:sz w:val="21"/>
          <w:szCs w:val="21"/>
          <w:highlight w:val="none"/>
          <w:lang w:val="en-US" w:eastAsia="zh-CN" w:bidi="ar-SA"/>
        </w:rPr>
        <w:t>工作日。</w:t>
      </w:r>
    </w:p>
    <w:p w14:paraId="0FFEA067">
      <w:pPr>
        <w:keepNext/>
        <w:keepLines/>
        <w:autoSpaceDE/>
        <w:autoSpaceDN/>
        <w:spacing w:before="260" w:after="260" w:line="360" w:lineRule="auto"/>
        <w:jc w:val="both"/>
        <w:outlineLvl w:val="1"/>
        <w:rPr>
          <w:rFonts w:hint="eastAsia" w:ascii="宋体" w:hAnsi="宋体" w:eastAsia="宋体" w:cs="宋体"/>
          <w:b/>
          <w:bCs w:val="0"/>
          <w:kern w:val="2"/>
          <w:sz w:val="21"/>
          <w:szCs w:val="21"/>
          <w:highlight w:val="none"/>
          <w:lang w:val="en-US" w:eastAsia="zh-CN" w:bidi="ar-SA"/>
        </w:rPr>
      </w:pPr>
      <w:bookmarkStart w:id="31" w:name="_Toc35393804"/>
      <w:bookmarkStart w:id="32" w:name="_Toc35393635"/>
      <w:r>
        <w:rPr>
          <w:rFonts w:hint="eastAsia" w:ascii="宋体" w:hAnsi="宋体" w:eastAsia="宋体" w:cs="宋体"/>
          <w:b/>
          <w:bCs w:val="0"/>
          <w:kern w:val="2"/>
          <w:sz w:val="21"/>
          <w:szCs w:val="21"/>
          <w:highlight w:val="none"/>
          <w:lang w:val="en-US" w:eastAsia="zh-CN" w:bidi="ar-SA"/>
        </w:rPr>
        <w:t>七、</w:t>
      </w:r>
      <w:r>
        <w:rPr>
          <w:rFonts w:hint="eastAsia" w:ascii="宋体" w:hAnsi="宋体" w:eastAsia="宋体" w:cs="宋体"/>
          <w:b/>
          <w:bCs w:val="0"/>
          <w:kern w:val="2"/>
          <w:sz w:val="21"/>
          <w:szCs w:val="21"/>
          <w:highlight w:val="none"/>
          <w:lang w:val="en-US" w:bidi="ar-SA"/>
        </w:rPr>
        <w:t>其他补充事宜</w:t>
      </w:r>
      <w:bookmarkEnd w:id="31"/>
      <w:bookmarkEnd w:id="32"/>
      <w:bookmarkStart w:id="33" w:name="_Toc35393636"/>
      <w:bookmarkStart w:id="34" w:name="_Toc28359095"/>
      <w:bookmarkStart w:id="35" w:name="_Toc35393805"/>
      <w:bookmarkStart w:id="36" w:name="_Toc28359018"/>
    </w:p>
    <w:p w14:paraId="387CA580">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无</w:t>
      </w:r>
    </w:p>
    <w:p w14:paraId="230729E7">
      <w:pPr>
        <w:keepNext/>
        <w:keepLines/>
        <w:autoSpaceDE/>
        <w:autoSpaceDN/>
        <w:spacing w:before="260" w:after="260" w:line="360" w:lineRule="auto"/>
        <w:jc w:val="both"/>
        <w:outlineLvl w:val="1"/>
        <w:rPr>
          <w:rFonts w:hint="eastAsia" w:ascii="宋体" w:hAnsi="宋体" w:eastAsia="宋体" w:cs="宋体"/>
          <w:b/>
          <w:bCs w:val="0"/>
          <w:kern w:val="2"/>
          <w:sz w:val="21"/>
          <w:szCs w:val="21"/>
          <w:highlight w:val="none"/>
          <w:lang w:val="en-US" w:bidi="ar-SA"/>
        </w:rPr>
      </w:pPr>
      <w:r>
        <w:rPr>
          <w:rFonts w:hint="eastAsia" w:ascii="宋体" w:hAnsi="宋体" w:eastAsia="宋体" w:cs="宋体"/>
          <w:b/>
          <w:bCs w:val="0"/>
          <w:kern w:val="2"/>
          <w:sz w:val="21"/>
          <w:szCs w:val="21"/>
          <w:highlight w:val="none"/>
          <w:lang w:val="en-US" w:bidi="ar-SA"/>
        </w:rPr>
        <w:t>八、凡对本次采购提出询问，请按以下方式联系</w:t>
      </w:r>
      <w:bookmarkEnd w:id="33"/>
      <w:bookmarkEnd w:id="34"/>
      <w:bookmarkEnd w:id="35"/>
      <w:bookmarkEnd w:id="36"/>
    </w:p>
    <w:p w14:paraId="483FDE29">
      <w:pPr>
        <w:spacing w:line="480" w:lineRule="auto"/>
        <w:rPr>
          <w:rFonts w:hint="eastAsia" w:ascii="宋体" w:hAnsi="宋体" w:eastAsia="宋体" w:cs="宋体"/>
          <w:b/>
          <w:bCs/>
          <w:i w:val="0"/>
          <w:sz w:val="21"/>
          <w:szCs w:val="21"/>
          <w:highlight w:val="none"/>
          <w:lang w:val="en-US" w:eastAsia="zh-CN"/>
        </w:rPr>
      </w:pPr>
      <w:r>
        <w:rPr>
          <w:rFonts w:hint="eastAsia" w:ascii="宋体" w:hAnsi="宋体" w:eastAsia="宋体" w:cs="宋体"/>
          <w:b/>
          <w:bCs/>
          <w:i w:val="0"/>
          <w:sz w:val="21"/>
          <w:szCs w:val="21"/>
          <w:highlight w:val="none"/>
          <w:lang w:val="en-US" w:eastAsia="zh-CN"/>
        </w:rPr>
        <w:t>1.采购人信息：</w:t>
      </w:r>
    </w:p>
    <w:p w14:paraId="3E27E223">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采购人：</w:t>
      </w:r>
      <w:r>
        <w:rPr>
          <w:rFonts w:hint="eastAsia" w:cs="Times New Roman"/>
          <w:kern w:val="2"/>
          <w:sz w:val="21"/>
          <w:szCs w:val="21"/>
          <w:highlight w:val="none"/>
          <w:lang w:val="en-US" w:eastAsia="zh-CN" w:bidi="ar-SA"/>
        </w:rPr>
        <w:t>界首市光武镇人民政府</w:t>
      </w:r>
      <w:r>
        <w:rPr>
          <w:rFonts w:hint="eastAsia" w:ascii="宋体" w:hAnsi="宋体" w:eastAsia="宋体" w:cs="Times New Roman"/>
          <w:kern w:val="2"/>
          <w:sz w:val="21"/>
          <w:szCs w:val="21"/>
          <w:highlight w:val="none"/>
          <w:lang w:val="en-US" w:eastAsia="zh-CN" w:bidi="ar-SA"/>
        </w:rPr>
        <w:t xml:space="preserve">    </w:t>
      </w:r>
    </w:p>
    <w:p w14:paraId="0130D18D">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地址：</w:t>
      </w:r>
      <w:r>
        <w:rPr>
          <w:rFonts w:hint="eastAsia" w:cs="Times New Roman"/>
          <w:kern w:val="2"/>
          <w:sz w:val="21"/>
          <w:szCs w:val="21"/>
          <w:highlight w:val="none"/>
          <w:lang w:val="en-US" w:eastAsia="zh-CN" w:bidi="ar-SA"/>
        </w:rPr>
        <w:t>界首市光武镇</w:t>
      </w:r>
    </w:p>
    <w:p w14:paraId="29F76274">
      <w:pPr>
        <w:autoSpaceDE/>
        <w:autoSpaceDN/>
        <w:spacing w:line="360" w:lineRule="auto"/>
        <w:ind w:firstLine="420" w:firstLineChars="200"/>
        <w:jc w:val="left"/>
        <w:rPr>
          <w:rFonts w:hint="default"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联系人：</w:t>
      </w:r>
      <w:r>
        <w:rPr>
          <w:rFonts w:hint="eastAsia" w:cs="Times New Roman"/>
          <w:kern w:val="2"/>
          <w:sz w:val="21"/>
          <w:szCs w:val="21"/>
          <w:highlight w:val="none"/>
          <w:lang w:val="en-US" w:eastAsia="zh-CN" w:bidi="ar-SA"/>
        </w:rPr>
        <w:t>谷先生</w:t>
      </w:r>
    </w:p>
    <w:p w14:paraId="7EC5D878">
      <w:pPr>
        <w:autoSpaceDE/>
        <w:autoSpaceDN/>
        <w:spacing w:line="360" w:lineRule="auto"/>
        <w:ind w:firstLine="420" w:firstLineChars="200"/>
        <w:jc w:val="left"/>
        <w:rPr>
          <w:rFonts w:hint="default"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电话：</w:t>
      </w:r>
      <w:r>
        <w:rPr>
          <w:rFonts w:hint="eastAsia" w:cs="Times New Roman"/>
          <w:kern w:val="2"/>
          <w:sz w:val="21"/>
          <w:szCs w:val="21"/>
          <w:highlight w:val="none"/>
          <w:lang w:val="en-US" w:eastAsia="zh-CN" w:bidi="ar-SA"/>
        </w:rPr>
        <w:t>13966575578</w:t>
      </w:r>
    </w:p>
    <w:p w14:paraId="33396EDB">
      <w:pPr>
        <w:spacing w:line="480" w:lineRule="auto"/>
        <w:rPr>
          <w:rFonts w:hint="eastAsia" w:ascii="宋体" w:hAnsi="宋体" w:eastAsia="宋体" w:cs="宋体"/>
          <w:sz w:val="21"/>
          <w:szCs w:val="21"/>
          <w:highlight w:val="none"/>
          <w:lang w:eastAsia="zh-CN"/>
        </w:rPr>
      </w:pPr>
      <w:r>
        <w:rPr>
          <w:rFonts w:hint="eastAsia" w:ascii="宋体" w:hAnsi="宋体" w:eastAsia="宋体" w:cs="宋体"/>
          <w:b/>
          <w:bCs/>
          <w:i w:val="0"/>
          <w:sz w:val="21"/>
          <w:szCs w:val="21"/>
          <w:highlight w:val="none"/>
          <w:lang w:val="en-US" w:eastAsia="zh-CN"/>
        </w:rPr>
        <w:t>2.采购代理机构信息：</w:t>
      </w:r>
    </w:p>
    <w:p w14:paraId="0ED8ABEA">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采购代理机构：</w:t>
      </w:r>
      <w:r>
        <w:rPr>
          <w:rFonts w:hint="eastAsia" w:cs="Times New Roman"/>
          <w:kern w:val="2"/>
          <w:sz w:val="21"/>
          <w:szCs w:val="21"/>
          <w:highlight w:val="none"/>
          <w:lang w:val="en-US" w:eastAsia="zh-CN" w:bidi="ar-SA"/>
        </w:rPr>
        <w:t>安徽龙方工程咨询有限公司</w:t>
      </w:r>
      <w:r>
        <w:rPr>
          <w:rFonts w:hint="eastAsia" w:ascii="宋体" w:hAnsi="宋体" w:eastAsia="宋体" w:cs="Times New Roman"/>
          <w:kern w:val="2"/>
          <w:sz w:val="21"/>
          <w:szCs w:val="21"/>
          <w:highlight w:val="none"/>
          <w:lang w:val="en-US" w:eastAsia="zh-CN" w:bidi="ar-SA"/>
        </w:rPr>
        <w:t xml:space="preserve">  </w:t>
      </w:r>
    </w:p>
    <w:p w14:paraId="2F240E90">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地址：安徽省阜阳市界首市劳动路435号</w:t>
      </w:r>
    </w:p>
    <w:p w14:paraId="2159941F">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联系人：</w:t>
      </w:r>
      <w:r>
        <w:rPr>
          <w:rFonts w:hint="eastAsia" w:cs="Times New Roman"/>
          <w:kern w:val="2"/>
          <w:sz w:val="21"/>
          <w:szCs w:val="21"/>
          <w:highlight w:val="none"/>
          <w:lang w:val="en-US" w:eastAsia="zh-CN" w:bidi="ar-SA"/>
        </w:rPr>
        <w:t>郭工</w:t>
      </w:r>
      <w:r>
        <w:rPr>
          <w:rFonts w:hint="eastAsia" w:ascii="宋体" w:hAnsi="宋体" w:eastAsia="宋体" w:cs="Times New Roman"/>
          <w:kern w:val="2"/>
          <w:sz w:val="21"/>
          <w:szCs w:val="21"/>
          <w:highlight w:val="none"/>
          <w:lang w:val="en-US" w:eastAsia="zh-CN" w:bidi="ar-SA"/>
        </w:rPr>
        <w:t xml:space="preserve"> </w:t>
      </w:r>
    </w:p>
    <w:p w14:paraId="1F7695EB">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电话：</w:t>
      </w:r>
      <w:r>
        <w:rPr>
          <w:rFonts w:hint="eastAsia" w:cs="Times New Roman"/>
          <w:kern w:val="2"/>
          <w:sz w:val="21"/>
          <w:szCs w:val="21"/>
          <w:highlight w:val="none"/>
          <w:lang w:val="en-US" w:eastAsia="zh-CN" w:bidi="ar-SA"/>
        </w:rPr>
        <w:t>18955876398</w:t>
      </w:r>
    </w:p>
    <w:p w14:paraId="32DF3D9F">
      <w:pPr>
        <w:numPr>
          <w:ilvl w:val="0"/>
          <w:numId w:val="2"/>
        </w:numPr>
        <w:spacing w:line="480" w:lineRule="auto"/>
        <w:rPr>
          <w:rFonts w:hint="eastAsia" w:ascii="宋体" w:hAnsi="宋体" w:eastAsia="宋体" w:cs="宋体"/>
          <w:b/>
          <w:bCs/>
          <w:i w:val="0"/>
          <w:sz w:val="21"/>
          <w:szCs w:val="21"/>
          <w:highlight w:val="none"/>
          <w:lang w:val="en-US" w:eastAsia="zh-CN"/>
        </w:rPr>
      </w:pPr>
      <w:r>
        <w:rPr>
          <w:rFonts w:hint="eastAsia" w:ascii="宋体" w:hAnsi="宋体" w:eastAsia="宋体" w:cs="宋体"/>
          <w:b/>
          <w:bCs/>
          <w:i w:val="0"/>
          <w:sz w:val="21"/>
          <w:szCs w:val="21"/>
          <w:highlight w:val="none"/>
          <w:lang w:val="en-US" w:eastAsia="zh-CN"/>
        </w:rPr>
        <w:t>项</w:t>
      </w:r>
      <w:r>
        <w:rPr>
          <w:rFonts w:hint="eastAsia" w:ascii="宋体" w:hAnsi="宋体" w:eastAsia="宋体" w:cs="宋体"/>
          <w:b/>
          <w:bCs/>
          <w:sz w:val="21"/>
          <w:szCs w:val="21"/>
          <w:highlight w:val="none"/>
        </w:rPr>
        <w:t>目联系方式</w:t>
      </w:r>
      <w:r>
        <w:rPr>
          <w:rFonts w:hint="eastAsia" w:ascii="宋体" w:hAnsi="宋体" w:eastAsia="宋体" w:cs="宋体"/>
          <w:b/>
          <w:bCs/>
          <w:i w:val="0"/>
          <w:sz w:val="21"/>
          <w:szCs w:val="21"/>
          <w:highlight w:val="none"/>
          <w:lang w:val="en-US" w:eastAsia="zh-CN"/>
        </w:rPr>
        <w:t>：</w:t>
      </w:r>
    </w:p>
    <w:p w14:paraId="243FAD02">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项目联系人：</w:t>
      </w:r>
      <w:r>
        <w:rPr>
          <w:rFonts w:hint="eastAsia" w:cs="Times New Roman"/>
          <w:kern w:val="2"/>
          <w:sz w:val="21"/>
          <w:szCs w:val="21"/>
          <w:highlight w:val="none"/>
          <w:lang w:val="en-US" w:eastAsia="zh-CN" w:bidi="ar-SA"/>
        </w:rPr>
        <w:t>郭工</w:t>
      </w:r>
    </w:p>
    <w:p w14:paraId="1049AA98">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电话：</w:t>
      </w:r>
      <w:r>
        <w:rPr>
          <w:rFonts w:hint="eastAsia" w:cs="Times New Roman"/>
          <w:kern w:val="2"/>
          <w:sz w:val="21"/>
          <w:szCs w:val="21"/>
          <w:highlight w:val="none"/>
          <w:lang w:val="en-US" w:eastAsia="zh-CN" w:bidi="ar-SA"/>
        </w:rPr>
        <w:t>18955876398</w:t>
      </w:r>
      <w:r>
        <w:rPr>
          <w:rFonts w:hint="eastAsia" w:ascii="宋体" w:hAnsi="宋体" w:eastAsia="宋体" w:cs="Times New Roman"/>
          <w:kern w:val="2"/>
          <w:sz w:val="21"/>
          <w:szCs w:val="21"/>
          <w:highlight w:val="none"/>
          <w:lang w:val="en-US" w:eastAsia="zh-CN" w:bidi="ar-SA"/>
        </w:rPr>
        <w:t xml:space="preserve">   </w:t>
      </w:r>
    </w:p>
    <w:p w14:paraId="1322011D">
      <w:pPr>
        <w:rPr>
          <w:sz w:val="32"/>
          <w:szCs w:val="32"/>
          <w:highlight w:val="none"/>
        </w:rPr>
      </w:pPr>
      <w:r>
        <w:rPr>
          <w:sz w:val="32"/>
          <w:szCs w:val="32"/>
          <w:highlight w:val="none"/>
        </w:rPr>
        <w:br w:type="page"/>
      </w:r>
    </w:p>
    <w:p w14:paraId="61DFBFA0">
      <w:pPr>
        <w:pStyle w:val="2"/>
        <w:tabs>
          <w:tab w:val="left" w:pos="4233"/>
        </w:tabs>
        <w:spacing w:line="360" w:lineRule="auto"/>
        <w:rPr>
          <w:sz w:val="32"/>
          <w:szCs w:val="32"/>
          <w:highlight w:val="none"/>
        </w:rPr>
      </w:pPr>
      <w:bookmarkStart w:id="37" w:name="_Toc31822"/>
      <w:r>
        <w:rPr>
          <w:sz w:val="32"/>
          <w:szCs w:val="32"/>
          <w:highlight w:val="none"/>
        </w:rPr>
        <w:t>第二章</w:t>
      </w:r>
      <w:r>
        <w:rPr>
          <w:rFonts w:hint="eastAsia"/>
          <w:sz w:val="32"/>
          <w:szCs w:val="32"/>
          <w:highlight w:val="none"/>
        </w:rPr>
        <w:t xml:space="preserve"> </w:t>
      </w:r>
      <w:r>
        <w:rPr>
          <w:sz w:val="32"/>
          <w:szCs w:val="32"/>
          <w:highlight w:val="none"/>
        </w:rPr>
        <w:t>供应商须知</w:t>
      </w:r>
      <w:bookmarkEnd w:id="37"/>
    </w:p>
    <w:p w14:paraId="62B79F48">
      <w:pPr>
        <w:pStyle w:val="4"/>
        <w:spacing w:before="211" w:after="0" w:line="360" w:lineRule="auto"/>
        <w:jc w:val="center"/>
        <w:rPr>
          <w:rFonts w:ascii="宋体" w:hAnsi="宋体"/>
          <w:sz w:val="21"/>
          <w:szCs w:val="21"/>
          <w:highlight w:val="none"/>
        </w:rPr>
      </w:pPr>
      <w:r>
        <w:rPr>
          <w:rFonts w:ascii="宋体" w:hAnsi="宋体"/>
          <w:sz w:val="21"/>
          <w:szCs w:val="21"/>
          <w:highlight w:val="none"/>
        </w:rPr>
        <w:t>一、供应商须知前附表</w:t>
      </w:r>
    </w:p>
    <w:p w14:paraId="61BDF2F2">
      <w:pPr>
        <w:pStyle w:val="6"/>
        <w:spacing w:before="161" w:line="360" w:lineRule="auto"/>
        <w:ind w:left="220" w:right="295" w:firstLine="434"/>
        <w:rPr>
          <w:sz w:val="21"/>
          <w:szCs w:val="21"/>
          <w:highlight w:val="none"/>
        </w:rPr>
      </w:pPr>
      <w:r>
        <w:rPr>
          <w:b/>
          <w:sz w:val="21"/>
          <w:szCs w:val="21"/>
          <w:highlight w:val="none"/>
        </w:rPr>
        <w:t>注：</w:t>
      </w:r>
      <w:r>
        <w:rPr>
          <w:sz w:val="21"/>
          <w:szCs w:val="21"/>
          <w:highlight w:val="none"/>
        </w:rPr>
        <w:t>本表是本项目的具体要求，是对供应商须知的具体补充和修改，如有不一致，以本表为准。</w:t>
      </w:r>
    </w:p>
    <w:tbl>
      <w:tblPr>
        <w:tblStyle w:val="13"/>
        <w:tblW w:w="98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92"/>
        <w:gridCol w:w="2759"/>
        <w:gridCol w:w="6339"/>
      </w:tblGrid>
      <w:tr w14:paraId="569B7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4" w:hRule="atLeast"/>
          <w:jc w:val="center"/>
        </w:trPr>
        <w:tc>
          <w:tcPr>
            <w:tcW w:w="792" w:type="dxa"/>
            <w:noWrap w:val="0"/>
            <w:vAlign w:val="center"/>
          </w:tcPr>
          <w:p w14:paraId="179E2886">
            <w:pPr>
              <w:spacing w:line="400" w:lineRule="exact"/>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rPr>
              <w:t>条款号</w:t>
            </w:r>
          </w:p>
        </w:tc>
        <w:tc>
          <w:tcPr>
            <w:tcW w:w="2759" w:type="dxa"/>
            <w:noWrap w:val="0"/>
            <w:vAlign w:val="center"/>
          </w:tcPr>
          <w:p w14:paraId="72D668E4">
            <w:pPr>
              <w:spacing w:line="400" w:lineRule="exact"/>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rPr>
              <w:t>条 款 名 称</w:t>
            </w:r>
          </w:p>
        </w:tc>
        <w:tc>
          <w:tcPr>
            <w:tcW w:w="6339" w:type="dxa"/>
            <w:noWrap w:val="0"/>
            <w:vAlign w:val="center"/>
          </w:tcPr>
          <w:p w14:paraId="7CA2F35F">
            <w:pPr>
              <w:spacing w:line="400" w:lineRule="exact"/>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rPr>
              <w:t>编 列 内 容</w:t>
            </w:r>
          </w:p>
        </w:tc>
      </w:tr>
      <w:tr w14:paraId="5619A299">
        <w:tblPrEx>
          <w:tblCellMar>
            <w:top w:w="0" w:type="dxa"/>
            <w:left w:w="0" w:type="dxa"/>
            <w:bottom w:w="0" w:type="dxa"/>
            <w:right w:w="0" w:type="dxa"/>
          </w:tblCellMar>
        </w:tblPrEx>
        <w:trPr>
          <w:trHeight w:val="761" w:hRule="atLeast"/>
          <w:jc w:val="center"/>
        </w:trPr>
        <w:tc>
          <w:tcPr>
            <w:tcW w:w="792" w:type="dxa"/>
            <w:noWrap w:val="0"/>
            <w:vAlign w:val="center"/>
          </w:tcPr>
          <w:p w14:paraId="0F4C3F34">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1.1.1</w:t>
            </w:r>
          </w:p>
        </w:tc>
        <w:tc>
          <w:tcPr>
            <w:tcW w:w="2759" w:type="dxa"/>
            <w:noWrap w:val="0"/>
            <w:vAlign w:val="center"/>
          </w:tcPr>
          <w:p w14:paraId="7EEF3F8D">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采购人</w:t>
            </w:r>
          </w:p>
        </w:tc>
        <w:tc>
          <w:tcPr>
            <w:tcW w:w="6339" w:type="dxa"/>
            <w:noWrap w:val="0"/>
            <w:vAlign w:val="center"/>
          </w:tcPr>
          <w:p w14:paraId="584F685A">
            <w:pPr>
              <w:keepNext w:val="0"/>
              <w:keepLines w:val="0"/>
              <w:pageBreakBefore w:val="0"/>
              <w:widowControl w:val="0"/>
              <w:kinsoku/>
              <w:wordWrap/>
              <w:overflowPunct/>
              <w:topLinePunct w:val="0"/>
              <w:autoSpaceDE/>
              <w:autoSpaceDN/>
              <w:bidi w:val="0"/>
              <w:adjustRightInd/>
              <w:snapToGrid/>
              <w:spacing w:line="400" w:lineRule="exact"/>
              <w:ind w:left="110" w:leftChars="50"/>
              <w:jc w:val="left"/>
              <w:textAlignment w:val="auto"/>
              <w:rPr>
                <w:rFonts w:hint="eastAsia" w:ascii="宋体" w:hAnsi="宋体" w:eastAsia="宋体" w:cs="宋体"/>
                <w:sz w:val="21"/>
                <w:szCs w:val="21"/>
                <w:highlight w:val="none"/>
              </w:rPr>
            </w:pPr>
            <w:r>
              <w:rPr>
                <w:rFonts w:hint="eastAsia" w:cs="宋体"/>
                <w:sz w:val="21"/>
                <w:szCs w:val="21"/>
                <w:highlight w:val="none"/>
                <w:lang w:eastAsia="zh-CN"/>
              </w:rPr>
              <w:t>界首市光武镇人民政府</w:t>
            </w:r>
            <w:r>
              <w:rPr>
                <w:rFonts w:hint="eastAsia" w:ascii="宋体" w:hAnsi="宋体" w:eastAsia="宋体" w:cs="宋体"/>
                <w:sz w:val="21"/>
                <w:szCs w:val="21"/>
                <w:highlight w:val="none"/>
              </w:rPr>
              <w:t xml:space="preserve"> </w:t>
            </w:r>
          </w:p>
        </w:tc>
      </w:tr>
      <w:tr w14:paraId="63F68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0" w:hRule="exact"/>
          <w:jc w:val="center"/>
        </w:trPr>
        <w:tc>
          <w:tcPr>
            <w:tcW w:w="792" w:type="dxa"/>
            <w:noWrap w:val="0"/>
            <w:vAlign w:val="center"/>
          </w:tcPr>
          <w:p w14:paraId="627B2804">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1.1.2</w:t>
            </w:r>
          </w:p>
        </w:tc>
        <w:tc>
          <w:tcPr>
            <w:tcW w:w="2759" w:type="dxa"/>
            <w:noWrap w:val="0"/>
            <w:vAlign w:val="center"/>
          </w:tcPr>
          <w:p w14:paraId="61C2DEAC">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采购代理机构</w:t>
            </w:r>
          </w:p>
        </w:tc>
        <w:tc>
          <w:tcPr>
            <w:tcW w:w="6339" w:type="dxa"/>
            <w:noWrap w:val="0"/>
            <w:vAlign w:val="center"/>
          </w:tcPr>
          <w:p w14:paraId="202435B4">
            <w:pPr>
              <w:keepNext w:val="0"/>
              <w:keepLines w:val="0"/>
              <w:pageBreakBefore w:val="0"/>
              <w:widowControl w:val="0"/>
              <w:kinsoku/>
              <w:wordWrap/>
              <w:overflowPunct/>
              <w:topLinePunct w:val="0"/>
              <w:autoSpaceDE/>
              <w:autoSpaceDN/>
              <w:bidi w:val="0"/>
              <w:adjustRightInd/>
              <w:snapToGrid/>
              <w:spacing w:line="360" w:lineRule="auto"/>
              <w:ind w:left="110" w:leftChars="50"/>
              <w:jc w:val="left"/>
              <w:textAlignment w:val="auto"/>
              <w:rPr>
                <w:rFonts w:hint="eastAsia" w:ascii="宋体" w:hAnsi="宋体" w:eastAsia="宋体" w:cs="宋体"/>
                <w:sz w:val="21"/>
                <w:szCs w:val="21"/>
                <w:highlight w:val="none"/>
                <w:lang w:eastAsia="zh-CN"/>
              </w:rPr>
            </w:pPr>
            <w:r>
              <w:rPr>
                <w:rFonts w:hint="eastAsia" w:cs="宋体"/>
                <w:sz w:val="21"/>
                <w:szCs w:val="21"/>
                <w:highlight w:val="none"/>
                <w:lang w:eastAsia="zh-CN"/>
              </w:rPr>
              <w:t>安徽龙方工程咨询有限公司</w:t>
            </w:r>
          </w:p>
        </w:tc>
      </w:tr>
      <w:tr w14:paraId="6B64D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0" w:hRule="atLeast"/>
          <w:jc w:val="center"/>
        </w:trPr>
        <w:tc>
          <w:tcPr>
            <w:tcW w:w="792" w:type="dxa"/>
            <w:noWrap w:val="0"/>
            <w:vAlign w:val="center"/>
          </w:tcPr>
          <w:p w14:paraId="64B923B4">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1.1.3</w:t>
            </w:r>
          </w:p>
        </w:tc>
        <w:tc>
          <w:tcPr>
            <w:tcW w:w="2759" w:type="dxa"/>
            <w:noWrap w:val="0"/>
            <w:vAlign w:val="center"/>
          </w:tcPr>
          <w:p w14:paraId="52F7E930">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项目名称</w:t>
            </w:r>
          </w:p>
        </w:tc>
        <w:tc>
          <w:tcPr>
            <w:tcW w:w="6339" w:type="dxa"/>
            <w:noWrap w:val="0"/>
            <w:vAlign w:val="center"/>
          </w:tcPr>
          <w:p w14:paraId="56536E49">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sz w:val="21"/>
                <w:szCs w:val="21"/>
                <w:highlight w:val="none"/>
                <w:lang w:eastAsia="zh-CN"/>
              </w:rPr>
            </w:pPr>
            <w:r>
              <w:rPr>
                <w:rFonts w:hint="eastAsia" w:cs="宋体"/>
                <w:bCs/>
                <w:kern w:val="0"/>
                <w:sz w:val="21"/>
                <w:szCs w:val="21"/>
                <w:highlight w:val="none"/>
                <w:lang w:eastAsia="zh-CN"/>
              </w:rPr>
              <w:t>光武镇大刘寨行政村耕地流失找回及新增耕地复垦项目</w:t>
            </w:r>
            <w:r>
              <w:rPr>
                <w:rFonts w:hint="eastAsia" w:ascii="宋体" w:hAnsi="宋体" w:eastAsia="宋体" w:cs="宋体"/>
                <w:bCs/>
                <w:kern w:val="0"/>
                <w:sz w:val="21"/>
                <w:szCs w:val="21"/>
                <w:highlight w:val="none"/>
                <w:lang w:eastAsia="zh-CN"/>
              </w:rPr>
              <w:t xml:space="preserve"> </w:t>
            </w:r>
          </w:p>
        </w:tc>
      </w:tr>
      <w:tr w14:paraId="13628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5" w:hRule="atLeast"/>
          <w:jc w:val="center"/>
        </w:trPr>
        <w:tc>
          <w:tcPr>
            <w:tcW w:w="792" w:type="dxa"/>
            <w:noWrap w:val="0"/>
            <w:vAlign w:val="center"/>
          </w:tcPr>
          <w:p w14:paraId="53D07955">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1.2.1</w:t>
            </w:r>
          </w:p>
        </w:tc>
        <w:tc>
          <w:tcPr>
            <w:tcW w:w="2759" w:type="dxa"/>
            <w:noWrap w:val="0"/>
            <w:vAlign w:val="center"/>
          </w:tcPr>
          <w:p w14:paraId="034EDDE9">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工程地点</w:t>
            </w:r>
          </w:p>
        </w:tc>
        <w:tc>
          <w:tcPr>
            <w:tcW w:w="6339" w:type="dxa"/>
            <w:noWrap w:val="0"/>
            <w:vAlign w:val="center"/>
          </w:tcPr>
          <w:p w14:paraId="350CE310">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sz w:val="21"/>
                <w:szCs w:val="21"/>
                <w:highlight w:val="none"/>
                <w:lang w:val="en-US" w:eastAsia="zh-CN"/>
              </w:rPr>
            </w:pPr>
            <w:r>
              <w:rPr>
                <w:rFonts w:hint="eastAsia" w:ascii="宋体" w:hAnsi="宋体" w:eastAsia="宋体" w:cs="宋体"/>
                <w:kern w:val="0"/>
                <w:sz w:val="21"/>
                <w:szCs w:val="21"/>
                <w:highlight w:val="none"/>
              </w:rPr>
              <w:t>界首市</w:t>
            </w:r>
            <w:r>
              <w:rPr>
                <w:rFonts w:hint="eastAsia" w:cs="宋体"/>
                <w:kern w:val="0"/>
                <w:sz w:val="21"/>
                <w:szCs w:val="21"/>
                <w:highlight w:val="none"/>
                <w:lang w:val="en-US" w:eastAsia="zh-CN"/>
              </w:rPr>
              <w:t>光武镇</w:t>
            </w:r>
          </w:p>
        </w:tc>
      </w:tr>
      <w:tr w14:paraId="4D39A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5" w:hRule="atLeast"/>
          <w:jc w:val="center"/>
        </w:trPr>
        <w:tc>
          <w:tcPr>
            <w:tcW w:w="792" w:type="dxa"/>
            <w:noWrap w:val="0"/>
            <w:vAlign w:val="center"/>
          </w:tcPr>
          <w:p w14:paraId="21CA43FB">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1.2.2</w:t>
            </w:r>
          </w:p>
        </w:tc>
        <w:tc>
          <w:tcPr>
            <w:tcW w:w="2759" w:type="dxa"/>
            <w:noWrap w:val="0"/>
            <w:vAlign w:val="center"/>
          </w:tcPr>
          <w:p w14:paraId="6CC63C09">
            <w:pPr>
              <w:spacing w:line="400" w:lineRule="exact"/>
              <w:jc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工程规模</w:t>
            </w:r>
          </w:p>
        </w:tc>
        <w:tc>
          <w:tcPr>
            <w:tcW w:w="6339" w:type="dxa"/>
            <w:noWrap w:val="0"/>
            <w:vAlign w:val="center"/>
          </w:tcPr>
          <w:p w14:paraId="27364141">
            <w:pPr>
              <w:keepNext w:val="0"/>
              <w:keepLines w:val="0"/>
              <w:pageBreakBefore w:val="0"/>
              <w:widowControl w:val="0"/>
              <w:kinsoku/>
              <w:wordWrap/>
              <w:overflowPunct/>
              <w:topLinePunct w:val="0"/>
              <w:autoSpaceDE/>
              <w:autoSpaceDN/>
              <w:bidi w:val="0"/>
              <w:adjustRightInd/>
              <w:snapToGrid/>
              <w:spacing w:line="360" w:lineRule="auto"/>
              <w:ind w:left="110" w:leftChars="50"/>
              <w:textAlignment w:val="auto"/>
              <w:rPr>
                <w:rFonts w:hint="eastAsia" w:ascii="宋体" w:hAnsi="宋体" w:eastAsia="宋体" w:cs="宋体"/>
                <w:kern w:val="0"/>
                <w:sz w:val="21"/>
                <w:szCs w:val="21"/>
                <w:highlight w:val="none"/>
              </w:rPr>
            </w:pPr>
            <w:r>
              <w:rPr>
                <w:rFonts w:hint="eastAsia" w:cs="宋体"/>
                <w:bCs/>
                <w:sz w:val="21"/>
                <w:szCs w:val="21"/>
                <w:highlight w:val="none"/>
                <w:lang w:eastAsia="zh-CN"/>
              </w:rPr>
              <w:t>光武镇大刘寨行政村耕地流失找回及新增耕地复垦项目</w:t>
            </w:r>
            <w:r>
              <w:rPr>
                <w:rFonts w:hint="eastAsia" w:ascii="宋体" w:hAnsi="宋体" w:eastAsia="宋体" w:cs="宋体"/>
                <w:bCs/>
                <w:sz w:val="21"/>
                <w:szCs w:val="21"/>
                <w:highlight w:val="none"/>
                <w:lang w:eastAsia="zh-CN"/>
              </w:rPr>
              <w:t>，具体详见工程量清单</w:t>
            </w:r>
            <w:r>
              <w:rPr>
                <w:rFonts w:hint="eastAsia" w:ascii="宋体" w:hAnsi="宋体" w:eastAsia="宋体" w:cs="宋体"/>
                <w:kern w:val="0"/>
                <w:sz w:val="21"/>
                <w:szCs w:val="21"/>
                <w:highlight w:val="none"/>
                <w:lang w:eastAsia="zh-CN"/>
              </w:rPr>
              <w:t>。</w:t>
            </w:r>
          </w:p>
        </w:tc>
      </w:tr>
      <w:tr w14:paraId="0CB28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0" w:hRule="atLeast"/>
          <w:jc w:val="center"/>
        </w:trPr>
        <w:tc>
          <w:tcPr>
            <w:tcW w:w="792" w:type="dxa"/>
            <w:noWrap w:val="0"/>
            <w:vAlign w:val="center"/>
          </w:tcPr>
          <w:p w14:paraId="5D01DA87">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1.3.1</w:t>
            </w:r>
          </w:p>
        </w:tc>
        <w:tc>
          <w:tcPr>
            <w:tcW w:w="2759" w:type="dxa"/>
            <w:noWrap w:val="0"/>
            <w:vAlign w:val="center"/>
          </w:tcPr>
          <w:p w14:paraId="5BB25D4C">
            <w:pPr>
              <w:spacing w:line="400" w:lineRule="exact"/>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采购范围</w:t>
            </w:r>
          </w:p>
        </w:tc>
        <w:tc>
          <w:tcPr>
            <w:tcW w:w="6339" w:type="dxa"/>
            <w:noWrap w:val="0"/>
            <w:vAlign w:val="center"/>
          </w:tcPr>
          <w:p w14:paraId="0FFA0AA1">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outlineLvl w:val="3"/>
              <w:rPr>
                <w:rFonts w:hint="eastAsia" w:ascii="宋体" w:hAnsi="宋体" w:eastAsia="宋体" w:cs="宋体"/>
                <w:bCs/>
                <w:sz w:val="21"/>
                <w:szCs w:val="21"/>
                <w:highlight w:val="none"/>
                <w:lang w:eastAsia="zh-CN"/>
              </w:rPr>
            </w:pPr>
            <w:r>
              <w:rPr>
                <w:rFonts w:hint="eastAsia" w:ascii="宋体" w:hAnsi="宋体" w:eastAsia="宋体" w:cs="宋体"/>
                <w:bCs/>
                <w:sz w:val="21"/>
                <w:szCs w:val="21"/>
                <w:highlight w:val="none"/>
              </w:rPr>
              <w:t>施工招标文件、</w:t>
            </w:r>
            <w:r>
              <w:rPr>
                <w:rFonts w:hint="eastAsia" w:ascii="宋体" w:hAnsi="宋体" w:eastAsia="宋体" w:cs="宋体"/>
                <w:bCs/>
                <w:sz w:val="21"/>
                <w:szCs w:val="21"/>
                <w:highlight w:val="none"/>
                <w:lang w:val="en-US" w:eastAsia="zh-CN"/>
              </w:rPr>
              <w:t>图纸、</w:t>
            </w:r>
            <w:r>
              <w:rPr>
                <w:rFonts w:hint="eastAsia" w:ascii="宋体" w:hAnsi="宋体" w:eastAsia="宋体" w:cs="宋体"/>
                <w:bCs/>
                <w:sz w:val="21"/>
                <w:szCs w:val="21"/>
                <w:highlight w:val="none"/>
              </w:rPr>
              <w:t>工程量请单、答疑文件要求的所有工程等</w:t>
            </w:r>
            <w:r>
              <w:rPr>
                <w:rFonts w:hint="eastAsia" w:ascii="宋体" w:hAnsi="宋体" w:eastAsia="宋体" w:cs="宋体"/>
                <w:bCs/>
                <w:sz w:val="21"/>
                <w:szCs w:val="21"/>
                <w:highlight w:val="none"/>
                <w:lang w:eastAsia="zh-CN"/>
              </w:rPr>
              <w:t>。</w:t>
            </w:r>
          </w:p>
        </w:tc>
      </w:tr>
      <w:tr w14:paraId="680C0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1" w:hRule="atLeast"/>
          <w:jc w:val="center"/>
        </w:trPr>
        <w:tc>
          <w:tcPr>
            <w:tcW w:w="792" w:type="dxa"/>
            <w:noWrap w:val="0"/>
            <w:vAlign w:val="center"/>
          </w:tcPr>
          <w:p w14:paraId="7EDF908E">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1.3.2</w:t>
            </w:r>
          </w:p>
        </w:tc>
        <w:tc>
          <w:tcPr>
            <w:tcW w:w="2759" w:type="dxa"/>
            <w:noWrap w:val="0"/>
            <w:vAlign w:val="center"/>
          </w:tcPr>
          <w:p w14:paraId="17DAFB66">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计划工期</w:t>
            </w:r>
          </w:p>
        </w:tc>
        <w:tc>
          <w:tcPr>
            <w:tcW w:w="6339" w:type="dxa"/>
            <w:noWrap w:val="0"/>
            <w:vAlign w:val="center"/>
          </w:tcPr>
          <w:p w14:paraId="1000F269">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outlineLvl w:val="3"/>
              <w:rPr>
                <w:rFonts w:hint="eastAsia" w:ascii="宋体" w:hAnsi="宋体" w:eastAsia="宋体" w:cs="宋体"/>
                <w:bCs/>
                <w:sz w:val="21"/>
                <w:szCs w:val="21"/>
                <w:highlight w:val="none"/>
              </w:rPr>
            </w:pPr>
            <w:r>
              <w:rPr>
                <w:rFonts w:hint="eastAsia" w:cs="宋体"/>
                <w:bCs/>
                <w:sz w:val="21"/>
                <w:szCs w:val="21"/>
                <w:highlight w:val="none"/>
                <w:lang w:val="en-US" w:eastAsia="zh-CN"/>
              </w:rPr>
              <w:t>15</w:t>
            </w:r>
            <w:r>
              <w:rPr>
                <w:rFonts w:hint="eastAsia" w:ascii="宋体" w:hAnsi="宋体" w:eastAsia="宋体" w:cs="宋体"/>
                <w:bCs/>
                <w:sz w:val="21"/>
                <w:szCs w:val="21"/>
                <w:highlight w:val="none"/>
              </w:rPr>
              <w:t>日历天</w:t>
            </w:r>
          </w:p>
        </w:tc>
      </w:tr>
      <w:tr w14:paraId="379E8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1" w:hRule="atLeast"/>
          <w:jc w:val="center"/>
        </w:trPr>
        <w:tc>
          <w:tcPr>
            <w:tcW w:w="792" w:type="dxa"/>
            <w:noWrap w:val="0"/>
            <w:vAlign w:val="center"/>
          </w:tcPr>
          <w:p w14:paraId="58E311B1">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1.3.3</w:t>
            </w:r>
          </w:p>
        </w:tc>
        <w:tc>
          <w:tcPr>
            <w:tcW w:w="2759" w:type="dxa"/>
            <w:noWrap w:val="0"/>
            <w:vAlign w:val="center"/>
          </w:tcPr>
          <w:p w14:paraId="03E9A1E2">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质量要求</w:t>
            </w:r>
          </w:p>
        </w:tc>
        <w:tc>
          <w:tcPr>
            <w:tcW w:w="6339" w:type="dxa"/>
            <w:noWrap w:val="0"/>
            <w:vAlign w:val="center"/>
          </w:tcPr>
          <w:p w14:paraId="2327CD8C">
            <w:pPr>
              <w:keepNext w:val="0"/>
              <w:keepLines w:val="0"/>
              <w:pageBreakBefore w:val="0"/>
              <w:widowControl w:val="0"/>
              <w:kinsoku/>
              <w:wordWrap/>
              <w:overflowPunct/>
              <w:topLinePunct w:val="0"/>
              <w:autoSpaceDE/>
              <w:autoSpaceDN/>
              <w:bidi w:val="0"/>
              <w:adjustRightInd/>
              <w:snapToGrid/>
              <w:spacing w:line="400" w:lineRule="exact"/>
              <w:ind w:left="110" w:leftChars="50" w:firstLine="105" w:firstLineChars="5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合格</w:t>
            </w:r>
          </w:p>
        </w:tc>
      </w:tr>
      <w:tr w14:paraId="0F3EB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1" w:hRule="atLeast"/>
          <w:jc w:val="center"/>
        </w:trPr>
        <w:tc>
          <w:tcPr>
            <w:tcW w:w="792" w:type="dxa"/>
            <w:noWrap w:val="0"/>
            <w:vAlign w:val="center"/>
          </w:tcPr>
          <w:p w14:paraId="061C405C">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1.3.4</w:t>
            </w:r>
          </w:p>
        </w:tc>
        <w:tc>
          <w:tcPr>
            <w:tcW w:w="2759" w:type="dxa"/>
            <w:noWrap w:val="0"/>
            <w:vAlign w:val="center"/>
          </w:tcPr>
          <w:p w14:paraId="44C72067">
            <w:pPr>
              <w:spacing w:line="400" w:lineRule="exact"/>
              <w:jc w:val="center"/>
              <w:rPr>
                <w:rFonts w:hint="eastAsia" w:ascii="宋体" w:hAnsi="宋体" w:eastAsia="宋体" w:cs="宋体"/>
                <w:sz w:val="21"/>
                <w:szCs w:val="21"/>
                <w:highlight w:val="none"/>
              </w:rPr>
            </w:pPr>
            <w:r>
              <w:rPr>
                <w:rFonts w:hint="eastAsia" w:ascii="宋体" w:hAnsi="宋体" w:eastAsia="宋体" w:cs="宋体"/>
                <w:bCs/>
                <w:sz w:val="21"/>
                <w:szCs w:val="21"/>
                <w:highlight w:val="none"/>
              </w:rPr>
              <w:t>工程缺陷责任期</w:t>
            </w:r>
          </w:p>
        </w:tc>
        <w:tc>
          <w:tcPr>
            <w:tcW w:w="6339" w:type="dxa"/>
            <w:noWrap w:val="0"/>
            <w:vAlign w:val="center"/>
          </w:tcPr>
          <w:p w14:paraId="7561C821">
            <w:pPr>
              <w:keepNext w:val="0"/>
              <w:keepLines w:val="0"/>
              <w:pageBreakBefore w:val="0"/>
              <w:widowControl w:val="0"/>
              <w:kinsoku/>
              <w:wordWrap/>
              <w:overflowPunct/>
              <w:topLinePunct w:val="0"/>
              <w:autoSpaceDE/>
              <w:autoSpaceDN/>
              <w:bidi w:val="0"/>
              <w:adjustRightInd/>
              <w:snapToGrid/>
              <w:spacing w:line="400" w:lineRule="exact"/>
              <w:ind w:left="110" w:leftChars="50" w:firstLine="105" w:firstLineChars="5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年</w:t>
            </w:r>
          </w:p>
        </w:tc>
      </w:tr>
      <w:tr w14:paraId="73985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9" w:hRule="atLeast"/>
          <w:jc w:val="center"/>
        </w:trPr>
        <w:tc>
          <w:tcPr>
            <w:tcW w:w="792" w:type="dxa"/>
            <w:noWrap w:val="0"/>
            <w:vAlign w:val="center"/>
          </w:tcPr>
          <w:p w14:paraId="30C3507D">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1.4.1</w:t>
            </w:r>
          </w:p>
        </w:tc>
        <w:tc>
          <w:tcPr>
            <w:tcW w:w="2759" w:type="dxa"/>
            <w:noWrap w:val="0"/>
            <w:vAlign w:val="center"/>
          </w:tcPr>
          <w:p w14:paraId="5F7FB1DA">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供应商资质条件、</w:t>
            </w:r>
          </w:p>
          <w:p w14:paraId="38E49FD5">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能力</w:t>
            </w:r>
          </w:p>
        </w:tc>
        <w:tc>
          <w:tcPr>
            <w:tcW w:w="6339" w:type="dxa"/>
            <w:noWrap w:val="0"/>
            <w:vAlign w:val="center"/>
          </w:tcPr>
          <w:p w14:paraId="11ABB8C9">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详见磋商公告</w:t>
            </w:r>
          </w:p>
        </w:tc>
      </w:tr>
      <w:tr w14:paraId="13C58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6" w:hRule="atLeast"/>
          <w:jc w:val="center"/>
        </w:trPr>
        <w:tc>
          <w:tcPr>
            <w:tcW w:w="792" w:type="dxa"/>
            <w:noWrap w:val="0"/>
            <w:vAlign w:val="center"/>
          </w:tcPr>
          <w:p w14:paraId="088562BA">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1.4.2</w:t>
            </w:r>
          </w:p>
        </w:tc>
        <w:tc>
          <w:tcPr>
            <w:tcW w:w="2759" w:type="dxa"/>
            <w:noWrap w:val="0"/>
            <w:vAlign w:val="center"/>
          </w:tcPr>
          <w:p w14:paraId="1879F806">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是否接受联合投标</w:t>
            </w:r>
          </w:p>
        </w:tc>
        <w:tc>
          <w:tcPr>
            <w:tcW w:w="6339" w:type="dxa"/>
            <w:noWrap w:val="0"/>
            <w:vAlign w:val="center"/>
          </w:tcPr>
          <w:p w14:paraId="4E4182DB">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不接受</w:t>
            </w:r>
          </w:p>
        </w:tc>
      </w:tr>
      <w:tr w14:paraId="5A5FF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6" w:hRule="atLeast"/>
          <w:jc w:val="center"/>
        </w:trPr>
        <w:tc>
          <w:tcPr>
            <w:tcW w:w="792" w:type="dxa"/>
            <w:noWrap w:val="0"/>
            <w:vAlign w:val="center"/>
          </w:tcPr>
          <w:p w14:paraId="5DE5A323">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1.5</w:t>
            </w:r>
          </w:p>
        </w:tc>
        <w:tc>
          <w:tcPr>
            <w:tcW w:w="2759" w:type="dxa"/>
            <w:noWrap w:val="0"/>
            <w:vAlign w:val="center"/>
          </w:tcPr>
          <w:p w14:paraId="456894F6">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费用承担</w:t>
            </w:r>
          </w:p>
        </w:tc>
        <w:tc>
          <w:tcPr>
            <w:tcW w:w="6339" w:type="dxa"/>
            <w:noWrap w:val="0"/>
            <w:vAlign w:val="center"/>
          </w:tcPr>
          <w:p w14:paraId="6E54112E">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outlineLvl w:val="3"/>
              <w:rPr>
                <w:rFonts w:hint="eastAsia" w:ascii="宋体" w:hAnsi="宋体" w:eastAsia="宋体" w:cs="宋体"/>
                <w:sz w:val="21"/>
                <w:szCs w:val="21"/>
                <w:highlight w:val="none"/>
              </w:rPr>
            </w:pPr>
            <w:r>
              <w:rPr>
                <w:rFonts w:hint="eastAsia" w:ascii="宋体" w:hAnsi="宋体" w:eastAsia="宋体" w:cs="宋体"/>
                <w:kern w:val="0"/>
                <w:sz w:val="21"/>
                <w:szCs w:val="21"/>
                <w:highlight w:val="none"/>
                <w:lang w:val="en-US" w:eastAsia="zh-CN"/>
              </w:rPr>
              <w:t>招标代理服务费、工程量清单、控制价编制费和专家评审费共计</w:t>
            </w:r>
            <w:r>
              <w:rPr>
                <w:rFonts w:hint="eastAsia" w:cs="宋体"/>
                <w:kern w:val="0"/>
                <w:sz w:val="21"/>
                <w:szCs w:val="21"/>
                <w:highlight w:val="none"/>
                <w:lang w:val="en-US" w:eastAsia="zh-CN"/>
              </w:rPr>
              <w:t>3000</w:t>
            </w:r>
            <w:r>
              <w:rPr>
                <w:rFonts w:hint="eastAsia" w:ascii="宋体" w:hAnsi="宋体" w:eastAsia="宋体" w:cs="宋体"/>
                <w:kern w:val="0"/>
                <w:sz w:val="21"/>
                <w:szCs w:val="21"/>
                <w:highlight w:val="none"/>
                <w:lang w:val="en-US" w:eastAsia="zh-CN"/>
              </w:rPr>
              <w:t>元，以上费用不单独列出，供应商自行考虑，含在响应报价中，成交人在领取中标通知书时支付。</w:t>
            </w:r>
          </w:p>
        </w:tc>
      </w:tr>
      <w:tr w14:paraId="080A8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92" w:type="dxa"/>
            <w:noWrap w:val="0"/>
            <w:vAlign w:val="center"/>
          </w:tcPr>
          <w:p w14:paraId="1172571A">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1.6</w:t>
            </w:r>
          </w:p>
        </w:tc>
        <w:tc>
          <w:tcPr>
            <w:tcW w:w="2759" w:type="dxa"/>
            <w:noWrap w:val="0"/>
            <w:vAlign w:val="center"/>
          </w:tcPr>
          <w:p w14:paraId="7931FEF7">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踏勘现场</w:t>
            </w:r>
          </w:p>
        </w:tc>
        <w:tc>
          <w:tcPr>
            <w:tcW w:w="6339" w:type="dxa"/>
            <w:noWrap w:val="0"/>
            <w:vAlign w:val="center"/>
          </w:tcPr>
          <w:p w14:paraId="6A9338CA">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不组织（供应商可自行勘察现场）</w:t>
            </w:r>
          </w:p>
        </w:tc>
      </w:tr>
      <w:tr w14:paraId="3CA50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92" w:type="dxa"/>
            <w:noWrap w:val="0"/>
            <w:vAlign w:val="center"/>
          </w:tcPr>
          <w:p w14:paraId="1094B708">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1.7</w:t>
            </w:r>
          </w:p>
        </w:tc>
        <w:tc>
          <w:tcPr>
            <w:tcW w:w="2759" w:type="dxa"/>
            <w:noWrap w:val="0"/>
            <w:vAlign w:val="center"/>
          </w:tcPr>
          <w:p w14:paraId="146C906B">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响应预备会</w:t>
            </w:r>
          </w:p>
        </w:tc>
        <w:tc>
          <w:tcPr>
            <w:tcW w:w="6339" w:type="dxa"/>
            <w:noWrap w:val="0"/>
            <w:vAlign w:val="center"/>
          </w:tcPr>
          <w:p w14:paraId="2629E685">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不召开</w:t>
            </w:r>
          </w:p>
        </w:tc>
      </w:tr>
      <w:tr w14:paraId="4E4C0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92" w:type="dxa"/>
            <w:noWrap w:val="0"/>
            <w:vAlign w:val="center"/>
          </w:tcPr>
          <w:p w14:paraId="6315CE56">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1.8</w:t>
            </w:r>
          </w:p>
        </w:tc>
        <w:tc>
          <w:tcPr>
            <w:tcW w:w="2759" w:type="dxa"/>
            <w:noWrap w:val="0"/>
            <w:vAlign w:val="center"/>
          </w:tcPr>
          <w:p w14:paraId="6E4E8C7D">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分  包</w:t>
            </w:r>
          </w:p>
        </w:tc>
        <w:tc>
          <w:tcPr>
            <w:tcW w:w="6339" w:type="dxa"/>
            <w:noWrap w:val="0"/>
            <w:vAlign w:val="center"/>
          </w:tcPr>
          <w:p w14:paraId="6BD360BC">
            <w:pPr>
              <w:spacing w:line="400" w:lineRule="exact"/>
              <w:ind w:left="110" w:leftChars="50"/>
              <w:rPr>
                <w:rFonts w:hint="eastAsia" w:ascii="宋体" w:hAnsi="宋体" w:eastAsia="宋体" w:cs="宋体"/>
                <w:sz w:val="21"/>
                <w:szCs w:val="21"/>
                <w:highlight w:val="none"/>
              </w:rPr>
            </w:pPr>
            <w:r>
              <w:rPr>
                <w:rFonts w:hint="eastAsia" w:ascii="宋体" w:hAnsi="宋体" w:eastAsia="宋体" w:cs="宋体"/>
                <w:b w:val="0"/>
                <w:bCs w:val="0"/>
                <w:sz w:val="21"/>
                <w:szCs w:val="21"/>
                <w:highlight w:val="none"/>
                <w:lang w:val="en-US" w:eastAsia="zh-CN"/>
              </w:rPr>
              <w:t>不分包</w:t>
            </w:r>
          </w:p>
        </w:tc>
      </w:tr>
      <w:tr w14:paraId="1C83B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92" w:type="dxa"/>
            <w:noWrap w:val="0"/>
            <w:vAlign w:val="center"/>
          </w:tcPr>
          <w:p w14:paraId="07DBE77C">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1.9</w:t>
            </w:r>
          </w:p>
        </w:tc>
        <w:tc>
          <w:tcPr>
            <w:tcW w:w="2759" w:type="dxa"/>
            <w:noWrap w:val="0"/>
            <w:vAlign w:val="center"/>
          </w:tcPr>
          <w:p w14:paraId="0B547B54">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偏  离</w:t>
            </w:r>
          </w:p>
        </w:tc>
        <w:tc>
          <w:tcPr>
            <w:tcW w:w="6339" w:type="dxa"/>
            <w:noWrap w:val="0"/>
            <w:vAlign w:val="center"/>
          </w:tcPr>
          <w:p w14:paraId="4BF3BB25">
            <w:pPr>
              <w:spacing w:line="400" w:lineRule="exact"/>
              <w:ind w:left="110" w:leftChars="50" w:right="113"/>
              <w:rPr>
                <w:rFonts w:hint="eastAsia" w:ascii="宋体" w:hAnsi="宋体" w:eastAsia="宋体" w:cs="宋体"/>
                <w:sz w:val="21"/>
                <w:szCs w:val="21"/>
                <w:highlight w:val="none"/>
              </w:rPr>
            </w:pPr>
            <w:r>
              <w:rPr>
                <w:rFonts w:hint="eastAsia" w:ascii="宋体" w:hAnsi="宋体" w:eastAsia="宋体" w:cs="宋体"/>
                <w:sz w:val="21"/>
                <w:szCs w:val="21"/>
                <w:highlight w:val="none"/>
              </w:rPr>
              <w:t>不允许</w:t>
            </w:r>
          </w:p>
        </w:tc>
      </w:tr>
      <w:tr w14:paraId="746EC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2AA09514">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2.1</w:t>
            </w:r>
          </w:p>
        </w:tc>
        <w:tc>
          <w:tcPr>
            <w:tcW w:w="2759" w:type="dxa"/>
            <w:noWrap w:val="0"/>
            <w:vAlign w:val="center"/>
          </w:tcPr>
          <w:p w14:paraId="27F1C1AD">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构成</w:t>
            </w:r>
            <w:r>
              <w:rPr>
                <w:rFonts w:hint="eastAsia" w:ascii="宋体" w:hAnsi="宋体" w:eastAsia="宋体" w:cs="宋体"/>
                <w:sz w:val="21"/>
                <w:szCs w:val="21"/>
                <w:highlight w:val="none"/>
                <w:lang w:eastAsia="zh-CN"/>
              </w:rPr>
              <w:t>竞争性磋商</w:t>
            </w:r>
            <w:r>
              <w:rPr>
                <w:rFonts w:hint="eastAsia" w:ascii="宋体" w:hAnsi="宋体" w:eastAsia="宋体" w:cs="宋体"/>
                <w:sz w:val="21"/>
                <w:szCs w:val="21"/>
                <w:highlight w:val="none"/>
              </w:rPr>
              <w:t>文件的其他材料</w:t>
            </w:r>
          </w:p>
        </w:tc>
        <w:tc>
          <w:tcPr>
            <w:tcW w:w="6339" w:type="dxa"/>
            <w:noWrap w:val="0"/>
            <w:vAlign w:val="center"/>
          </w:tcPr>
          <w:p w14:paraId="766174FC">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bCs/>
                <w:sz w:val="21"/>
                <w:szCs w:val="21"/>
                <w:highlight w:val="none"/>
                <w:lang w:eastAsia="zh-CN"/>
              </w:rPr>
              <w:t>竞争性磋商</w:t>
            </w:r>
            <w:r>
              <w:rPr>
                <w:rFonts w:hint="eastAsia" w:ascii="宋体" w:hAnsi="宋体" w:eastAsia="宋体" w:cs="宋体"/>
                <w:bCs/>
                <w:sz w:val="21"/>
                <w:szCs w:val="21"/>
                <w:highlight w:val="none"/>
              </w:rPr>
              <w:t>文件的澄清、修改及答疑</w:t>
            </w:r>
          </w:p>
        </w:tc>
      </w:tr>
      <w:tr w14:paraId="3B5E6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3BAC04B7">
            <w:pPr>
              <w:spacing w:line="400" w:lineRule="exact"/>
              <w:jc w:val="center"/>
              <w:rPr>
                <w:rFonts w:hint="eastAsia" w:ascii="宋体" w:hAnsi="宋体" w:eastAsia="宋体" w:cs="宋体"/>
                <w:sz w:val="21"/>
                <w:szCs w:val="21"/>
                <w:highlight w:val="none"/>
              </w:rPr>
            </w:pPr>
            <w:r>
              <w:rPr>
                <w:rFonts w:hint="eastAsia" w:ascii="宋体" w:hAnsi="宋体" w:eastAsia="宋体" w:cs="宋体"/>
                <w:bCs/>
                <w:sz w:val="21"/>
                <w:szCs w:val="21"/>
                <w:highlight w:val="none"/>
              </w:rPr>
              <w:t>2.2.1</w:t>
            </w:r>
          </w:p>
        </w:tc>
        <w:tc>
          <w:tcPr>
            <w:tcW w:w="2759" w:type="dxa"/>
            <w:noWrap w:val="0"/>
            <w:vAlign w:val="center"/>
          </w:tcPr>
          <w:p w14:paraId="4F4A43CA">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供应商对</w:t>
            </w:r>
            <w:r>
              <w:rPr>
                <w:rFonts w:hint="eastAsia" w:ascii="宋体" w:hAnsi="宋体" w:eastAsia="宋体" w:cs="宋体"/>
                <w:sz w:val="21"/>
                <w:szCs w:val="21"/>
                <w:highlight w:val="none"/>
                <w:lang w:eastAsia="zh-CN"/>
              </w:rPr>
              <w:t>竞争性磋商</w:t>
            </w:r>
            <w:r>
              <w:rPr>
                <w:rFonts w:hint="eastAsia" w:ascii="宋体" w:hAnsi="宋体" w:eastAsia="宋体" w:cs="宋体"/>
                <w:sz w:val="21"/>
                <w:szCs w:val="21"/>
                <w:highlight w:val="none"/>
              </w:rPr>
              <w:t>文件提出异议的截止时间</w:t>
            </w:r>
          </w:p>
        </w:tc>
        <w:tc>
          <w:tcPr>
            <w:tcW w:w="6339" w:type="dxa"/>
            <w:noWrap w:val="0"/>
            <w:vAlign w:val="center"/>
          </w:tcPr>
          <w:p w14:paraId="5443F75D">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响应截止时间2天前。</w:t>
            </w:r>
          </w:p>
          <w:p w14:paraId="30EA0FB4">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sz w:val="21"/>
                <w:szCs w:val="21"/>
                <w:highlight w:val="none"/>
                <w:u w:val="single"/>
                <w:lang w:eastAsia="zh-CN"/>
              </w:rPr>
            </w:pPr>
            <w:r>
              <w:rPr>
                <w:rFonts w:hint="eastAsia" w:ascii="宋体" w:hAnsi="宋体" w:eastAsia="宋体" w:cs="宋体"/>
                <w:bCs/>
                <w:sz w:val="21"/>
                <w:szCs w:val="21"/>
                <w:highlight w:val="none"/>
              </w:rPr>
              <w:t>接受异议的电子邮箱：</w:t>
            </w:r>
            <w:r>
              <w:rPr>
                <w:rFonts w:hint="eastAsia" w:ascii="宋体" w:hAnsi="宋体" w:eastAsia="宋体" w:cs="宋体"/>
                <w:color w:val="000000"/>
                <w:sz w:val="21"/>
                <w:szCs w:val="21"/>
                <w:highlight w:val="none"/>
                <w:u w:val="single"/>
              </w:rPr>
              <w:fldChar w:fldCharType="begin"/>
            </w:r>
            <w:r>
              <w:rPr>
                <w:rFonts w:hint="eastAsia" w:ascii="宋体" w:hAnsi="宋体" w:eastAsia="宋体" w:cs="宋体"/>
                <w:color w:val="000000"/>
                <w:sz w:val="21"/>
                <w:szCs w:val="21"/>
                <w:highlight w:val="none"/>
                <w:u w:val="single"/>
              </w:rPr>
              <w:instrText xml:space="preserve"> HYPERLINK "mailto:1124262358@qq.com" </w:instrText>
            </w:r>
            <w:r>
              <w:rPr>
                <w:rFonts w:hint="eastAsia" w:ascii="宋体" w:hAnsi="宋体" w:eastAsia="宋体" w:cs="宋体"/>
                <w:color w:val="000000"/>
                <w:sz w:val="21"/>
                <w:szCs w:val="21"/>
                <w:highlight w:val="none"/>
                <w:u w:val="single"/>
              </w:rPr>
              <w:fldChar w:fldCharType="separate"/>
            </w:r>
            <w:r>
              <w:rPr>
                <w:rStyle w:val="16"/>
                <w:rFonts w:hint="eastAsia" w:cs="宋体"/>
                <w:color w:val="000000"/>
                <w:sz w:val="21"/>
                <w:szCs w:val="21"/>
                <w:highlight w:val="none"/>
                <w:lang w:eastAsia="zh-CN"/>
              </w:rPr>
              <w:t>467020169</w:t>
            </w:r>
            <w:r>
              <w:rPr>
                <w:rStyle w:val="16"/>
                <w:rFonts w:hint="eastAsia" w:ascii="宋体" w:hAnsi="宋体" w:eastAsia="宋体" w:cs="宋体"/>
                <w:color w:val="000000"/>
                <w:sz w:val="21"/>
                <w:szCs w:val="21"/>
                <w:highlight w:val="none"/>
                <w:lang w:eastAsia="zh-CN"/>
              </w:rPr>
              <w:t>@qq.com</w:t>
            </w:r>
            <w:r>
              <w:rPr>
                <w:rFonts w:hint="eastAsia" w:ascii="宋体" w:hAnsi="宋体" w:eastAsia="宋体" w:cs="宋体"/>
                <w:color w:val="000000"/>
                <w:sz w:val="21"/>
                <w:szCs w:val="21"/>
                <w:highlight w:val="none"/>
                <w:u w:val="single"/>
              </w:rPr>
              <w:fldChar w:fldCharType="end"/>
            </w:r>
            <w:r>
              <w:rPr>
                <w:rFonts w:hint="eastAsia" w:ascii="宋体" w:hAnsi="宋体" w:eastAsia="宋体" w:cs="宋体"/>
                <w:color w:val="000000"/>
                <w:sz w:val="21"/>
                <w:szCs w:val="21"/>
                <w:highlight w:val="none"/>
                <w:u w:val="single"/>
              </w:rPr>
              <w:t>，同时电话至</w:t>
            </w:r>
            <w:r>
              <w:rPr>
                <w:rFonts w:hint="eastAsia" w:cs="宋体"/>
                <w:color w:val="000000"/>
                <w:sz w:val="21"/>
                <w:szCs w:val="21"/>
                <w:highlight w:val="none"/>
                <w:u w:val="single"/>
                <w:lang w:eastAsia="zh-CN"/>
              </w:rPr>
              <w:t>18955876398</w:t>
            </w:r>
          </w:p>
        </w:tc>
      </w:tr>
      <w:tr w14:paraId="5EC4A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50E53484">
            <w:pPr>
              <w:spacing w:line="400" w:lineRule="exact"/>
              <w:jc w:val="center"/>
              <w:rPr>
                <w:rFonts w:hint="eastAsia" w:ascii="宋体" w:hAnsi="宋体" w:eastAsia="宋体" w:cs="宋体"/>
                <w:sz w:val="21"/>
                <w:szCs w:val="21"/>
                <w:highlight w:val="none"/>
              </w:rPr>
            </w:pPr>
            <w:r>
              <w:rPr>
                <w:rFonts w:hint="eastAsia" w:ascii="宋体" w:hAnsi="宋体" w:eastAsia="宋体" w:cs="宋体"/>
                <w:bCs/>
                <w:sz w:val="21"/>
                <w:szCs w:val="21"/>
                <w:highlight w:val="none"/>
              </w:rPr>
              <w:t>2.2.2</w:t>
            </w:r>
          </w:p>
        </w:tc>
        <w:tc>
          <w:tcPr>
            <w:tcW w:w="2759" w:type="dxa"/>
            <w:noWrap w:val="0"/>
            <w:vAlign w:val="center"/>
          </w:tcPr>
          <w:p w14:paraId="6C37C00F">
            <w:pPr>
              <w:spacing w:line="400" w:lineRule="exact"/>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采购人对供应商提出异议的答复</w:t>
            </w:r>
          </w:p>
        </w:tc>
        <w:tc>
          <w:tcPr>
            <w:tcW w:w="6339" w:type="dxa"/>
            <w:noWrap w:val="0"/>
            <w:vAlign w:val="center"/>
          </w:tcPr>
          <w:p w14:paraId="524A5778">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sz w:val="21"/>
                <w:szCs w:val="21"/>
                <w:highlight w:val="none"/>
              </w:rPr>
            </w:pPr>
            <w:bookmarkStart w:id="38" w:name="_Toc16118"/>
            <w:r>
              <w:rPr>
                <w:rFonts w:hint="eastAsia" w:ascii="宋体" w:hAnsi="宋体" w:eastAsia="宋体" w:cs="宋体"/>
                <w:sz w:val="21"/>
                <w:szCs w:val="21"/>
                <w:highlight w:val="none"/>
              </w:rPr>
              <w:t>在</w:t>
            </w:r>
            <w:r>
              <w:rPr>
                <w:rFonts w:hint="eastAsia" w:ascii="宋体" w:hAnsi="宋体" w:eastAsia="宋体" w:cs="宋体"/>
                <w:b/>
                <w:bCs/>
                <w:color w:val="000000"/>
                <w:sz w:val="21"/>
                <w:szCs w:val="21"/>
                <w:highlight w:val="none"/>
                <w:lang w:eastAsia="zh-CN"/>
              </w:rPr>
              <w:t>《</w:t>
            </w:r>
            <w:r>
              <w:rPr>
                <w:rFonts w:hint="eastAsia" w:cs="宋体"/>
                <w:b/>
                <w:bCs/>
                <w:color w:val="000000"/>
                <w:sz w:val="21"/>
                <w:szCs w:val="21"/>
                <w:highlight w:val="none"/>
                <w:lang w:eastAsia="zh-CN"/>
              </w:rPr>
              <w:t>农业全程网</w:t>
            </w:r>
            <w:r>
              <w:rPr>
                <w:rFonts w:hint="eastAsia" w:ascii="宋体" w:hAnsi="宋体" w:eastAsia="宋体" w:cs="宋体"/>
                <w:b/>
                <w:bCs/>
                <w:color w:val="000000"/>
                <w:sz w:val="21"/>
                <w:szCs w:val="21"/>
                <w:highlight w:val="none"/>
                <w:lang w:eastAsia="zh-CN"/>
              </w:rPr>
              <w:t>》</w:t>
            </w:r>
            <w:r>
              <w:rPr>
                <w:rFonts w:hint="eastAsia" w:ascii="宋体" w:hAnsi="宋体" w:eastAsia="宋体" w:cs="宋体"/>
                <w:sz w:val="21"/>
                <w:szCs w:val="21"/>
                <w:highlight w:val="none"/>
              </w:rPr>
              <w:t>上发布</w:t>
            </w:r>
            <w:bookmarkEnd w:id="38"/>
          </w:p>
        </w:tc>
      </w:tr>
      <w:tr w14:paraId="36EFC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91" w:hRule="atLeast"/>
          <w:jc w:val="center"/>
        </w:trPr>
        <w:tc>
          <w:tcPr>
            <w:tcW w:w="792" w:type="dxa"/>
            <w:noWrap w:val="0"/>
            <w:vAlign w:val="center"/>
          </w:tcPr>
          <w:p w14:paraId="3CB9DB1D">
            <w:pPr>
              <w:spacing w:line="400" w:lineRule="exact"/>
              <w:jc w:val="center"/>
              <w:rPr>
                <w:rFonts w:hint="eastAsia" w:ascii="宋体" w:hAnsi="宋体" w:eastAsia="宋体" w:cs="宋体"/>
                <w:sz w:val="21"/>
                <w:szCs w:val="21"/>
                <w:highlight w:val="none"/>
              </w:rPr>
            </w:pPr>
            <w:r>
              <w:rPr>
                <w:rFonts w:hint="eastAsia" w:ascii="宋体" w:hAnsi="宋体" w:eastAsia="宋体" w:cs="宋体"/>
                <w:bCs/>
                <w:sz w:val="21"/>
                <w:szCs w:val="21"/>
                <w:highlight w:val="none"/>
              </w:rPr>
              <w:t>2.3.1</w:t>
            </w:r>
          </w:p>
        </w:tc>
        <w:tc>
          <w:tcPr>
            <w:tcW w:w="2759" w:type="dxa"/>
            <w:noWrap w:val="0"/>
            <w:vAlign w:val="center"/>
          </w:tcPr>
          <w:p w14:paraId="743D1EA8">
            <w:pPr>
              <w:spacing w:line="400" w:lineRule="exact"/>
              <w:jc w:val="center"/>
              <w:rPr>
                <w:rFonts w:hint="eastAsia" w:ascii="宋体" w:hAnsi="宋体" w:eastAsia="宋体" w:cs="宋体"/>
                <w:sz w:val="21"/>
                <w:szCs w:val="21"/>
                <w:highlight w:val="none"/>
              </w:rPr>
            </w:pPr>
            <w:r>
              <w:rPr>
                <w:rFonts w:hint="eastAsia" w:ascii="宋体" w:hAnsi="宋体" w:eastAsia="宋体" w:cs="宋体"/>
                <w:bCs/>
                <w:sz w:val="21"/>
                <w:szCs w:val="21"/>
                <w:highlight w:val="none"/>
                <w:lang w:eastAsia="zh-CN"/>
              </w:rPr>
              <w:t>竞争性磋商</w:t>
            </w:r>
            <w:r>
              <w:rPr>
                <w:rFonts w:hint="eastAsia" w:ascii="宋体" w:hAnsi="宋体" w:eastAsia="宋体" w:cs="宋体"/>
                <w:bCs/>
                <w:sz w:val="21"/>
                <w:szCs w:val="21"/>
                <w:highlight w:val="none"/>
              </w:rPr>
              <w:t>文件的澄清及修改</w:t>
            </w:r>
          </w:p>
        </w:tc>
        <w:tc>
          <w:tcPr>
            <w:tcW w:w="6339" w:type="dxa"/>
            <w:noWrap w:val="0"/>
            <w:vAlign w:val="center"/>
          </w:tcPr>
          <w:p w14:paraId="2C1EBFDF">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sz w:val="21"/>
                <w:szCs w:val="21"/>
                <w:highlight w:val="none"/>
              </w:rPr>
            </w:pPr>
            <w:r>
              <w:rPr>
                <w:rFonts w:hint="eastAsia" w:ascii="宋体" w:hAnsi="宋体" w:eastAsia="宋体" w:cs="宋体"/>
                <w:bCs/>
                <w:sz w:val="21"/>
                <w:szCs w:val="21"/>
                <w:highlight w:val="none"/>
              </w:rPr>
              <w:t>采购人对已发出的</w:t>
            </w:r>
            <w:r>
              <w:rPr>
                <w:rFonts w:hint="eastAsia" w:ascii="宋体" w:hAnsi="宋体" w:eastAsia="宋体" w:cs="宋体"/>
                <w:bCs/>
                <w:sz w:val="21"/>
                <w:szCs w:val="21"/>
                <w:highlight w:val="none"/>
                <w:lang w:eastAsia="zh-CN"/>
              </w:rPr>
              <w:t>竞争性磋商</w:t>
            </w:r>
            <w:r>
              <w:rPr>
                <w:rFonts w:hint="eastAsia" w:ascii="宋体" w:hAnsi="宋体" w:eastAsia="宋体" w:cs="宋体"/>
                <w:bCs/>
                <w:sz w:val="21"/>
                <w:szCs w:val="21"/>
                <w:highlight w:val="none"/>
              </w:rPr>
              <w:t>文件进行的必要澄清或者修改的内容可能影响响应文件编制的应在响应截止时间2天前，</w:t>
            </w:r>
            <w:r>
              <w:rPr>
                <w:rFonts w:hint="eastAsia" w:ascii="宋体" w:hAnsi="宋体" w:eastAsia="宋体" w:cs="宋体"/>
                <w:sz w:val="21"/>
                <w:szCs w:val="21"/>
                <w:highlight w:val="none"/>
              </w:rPr>
              <w:t>在</w:t>
            </w:r>
            <w:r>
              <w:rPr>
                <w:rFonts w:hint="eastAsia" w:ascii="宋体" w:hAnsi="宋体" w:eastAsia="宋体" w:cs="宋体"/>
                <w:b/>
                <w:bCs/>
                <w:sz w:val="21"/>
                <w:szCs w:val="21"/>
                <w:highlight w:val="none"/>
                <w:lang w:eastAsia="zh-CN"/>
              </w:rPr>
              <w:t>《</w:t>
            </w:r>
            <w:r>
              <w:rPr>
                <w:rFonts w:hint="eastAsia" w:cs="宋体"/>
                <w:b/>
                <w:bCs/>
                <w:sz w:val="21"/>
                <w:szCs w:val="21"/>
                <w:highlight w:val="none"/>
                <w:lang w:eastAsia="zh-CN"/>
              </w:rPr>
              <w:t>农业全程网</w:t>
            </w:r>
            <w:r>
              <w:rPr>
                <w:rFonts w:hint="eastAsia" w:ascii="宋体" w:hAnsi="宋体" w:eastAsia="宋体" w:cs="宋体"/>
                <w:b/>
                <w:bCs/>
                <w:sz w:val="21"/>
                <w:szCs w:val="21"/>
                <w:highlight w:val="none"/>
                <w:lang w:eastAsia="zh-CN"/>
              </w:rPr>
              <w:t>》</w:t>
            </w:r>
            <w:r>
              <w:rPr>
                <w:rFonts w:hint="eastAsia" w:ascii="宋体" w:hAnsi="宋体" w:eastAsia="宋体" w:cs="宋体"/>
                <w:sz w:val="21"/>
                <w:szCs w:val="21"/>
                <w:highlight w:val="none"/>
              </w:rPr>
              <w:t>上发布</w:t>
            </w:r>
            <w:r>
              <w:rPr>
                <w:rFonts w:hint="eastAsia" w:ascii="宋体" w:hAnsi="宋体" w:eastAsia="宋体" w:cs="宋体"/>
                <w:bCs/>
                <w:sz w:val="21"/>
                <w:szCs w:val="21"/>
                <w:highlight w:val="none"/>
              </w:rPr>
              <w:t>。</w:t>
            </w:r>
          </w:p>
        </w:tc>
      </w:tr>
      <w:tr w14:paraId="0818C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14334CF6">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2.3.2</w:t>
            </w:r>
          </w:p>
        </w:tc>
        <w:tc>
          <w:tcPr>
            <w:tcW w:w="2759" w:type="dxa"/>
            <w:noWrap w:val="0"/>
            <w:vAlign w:val="center"/>
          </w:tcPr>
          <w:p w14:paraId="5996FDE7">
            <w:pPr>
              <w:spacing w:line="400" w:lineRule="exact"/>
              <w:rPr>
                <w:rFonts w:hint="eastAsia" w:ascii="宋体" w:hAnsi="宋体" w:eastAsia="宋体" w:cs="宋体"/>
                <w:sz w:val="21"/>
                <w:szCs w:val="21"/>
                <w:highlight w:val="none"/>
              </w:rPr>
            </w:pPr>
            <w:r>
              <w:rPr>
                <w:rFonts w:hint="eastAsia" w:ascii="宋体" w:hAnsi="宋体" w:eastAsia="宋体" w:cs="宋体"/>
                <w:sz w:val="21"/>
                <w:szCs w:val="21"/>
                <w:highlight w:val="none"/>
              </w:rPr>
              <w:t>供应商确认收到</w:t>
            </w:r>
            <w:r>
              <w:rPr>
                <w:rFonts w:hint="eastAsia" w:ascii="宋体" w:hAnsi="宋体" w:eastAsia="宋体" w:cs="宋体"/>
                <w:sz w:val="21"/>
                <w:szCs w:val="21"/>
                <w:highlight w:val="none"/>
                <w:lang w:eastAsia="zh-CN"/>
              </w:rPr>
              <w:t>竞争性磋商</w:t>
            </w:r>
            <w:r>
              <w:rPr>
                <w:rFonts w:hint="eastAsia" w:ascii="宋体" w:hAnsi="宋体" w:eastAsia="宋体" w:cs="宋体"/>
                <w:sz w:val="21"/>
                <w:szCs w:val="21"/>
                <w:highlight w:val="none"/>
              </w:rPr>
              <w:t>文件澄清的时间</w:t>
            </w:r>
          </w:p>
        </w:tc>
        <w:tc>
          <w:tcPr>
            <w:tcW w:w="6339" w:type="dxa"/>
            <w:noWrap w:val="0"/>
            <w:vAlign w:val="center"/>
          </w:tcPr>
          <w:p w14:paraId="04A0AF7A">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无需确认</w:t>
            </w:r>
          </w:p>
        </w:tc>
      </w:tr>
      <w:tr w14:paraId="31A44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25" w:hRule="atLeast"/>
          <w:jc w:val="center"/>
        </w:trPr>
        <w:tc>
          <w:tcPr>
            <w:tcW w:w="792" w:type="dxa"/>
            <w:noWrap w:val="0"/>
            <w:vAlign w:val="center"/>
          </w:tcPr>
          <w:p w14:paraId="5B1621B2">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2.3.3</w:t>
            </w:r>
          </w:p>
        </w:tc>
        <w:tc>
          <w:tcPr>
            <w:tcW w:w="2759" w:type="dxa"/>
            <w:noWrap w:val="0"/>
            <w:vAlign w:val="center"/>
          </w:tcPr>
          <w:p w14:paraId="31A26E93">
            <w:pPr>
              <w:spacing w:line="400" w:lineRule="exact"/>
              <w:rPr>
                <w:rFonts w:hint="eastAsia" w:ascii="宋体" w:hAnsi="宋体" w:eastAsia="宋体" w:cs="宋体"/>
                <w:sz w:val="21"/>
                <w:szCs w:val="21"/>
                <w:highlight w:val="none"/>
              </w:rPr>
            </w:pPr>
            <w:r>
              <w:rPr>
                <w:rFonts w:hint="eastAsia" w:ascii="宋体" w:hAnsi="宋体" w:eastAsia="宋体" w:cs="宋体"/>
                <w:sz w:val="21"/>
                <w:szCs w:val="21"/>
                <w:highlight w:val="none"/>
              </w:rPr>
              <w:t>供应商确认收到</w:t>
            </w:r>
            <w:r>
              <w:rPr>
                <w:rFonts w:hint="eastAsia" w:ascii="宋体" w:hAnsi="宋体" w:eastAsia="宋体" w:cs="宋体"/>
                <w:sz w:val="21"/>
                <w:szCs w:val="21"/>
                <w:highlight w:val="none"/>
                <w:lang w:eastAsia="zh-CN"/>
              </w:rPr>
              <w:t>竞争性磋商</w:t>
            </w:r>
            <w:r>
              <w:rPr>
                <w:rFonts w:hint="eastAsia" w:ascii="宋体" w:hAnsi="宋体" w:eastAsia="宋体" w:cs="宋体"/>
                <w:sz w:val="21"/>
                <w:szCs w:val="21"/>
                <w:highlight w:val="none"/>
              </w:rPr>
              <w:t>文件修改的时间</w:t>
            </w:r>
          </w:p>
        </w:tc>
        <w:tc>
          <w:tcPr>
            <w:tcW w:w="6339" w:type="dxa"/>
            <w:noWrap w:val="0"/>
            <w:vAlign w:val="center"/>
          </w:tcPr>
          <w:p w14:paraId="3AC138D3">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无需确认</w:t>
            </w:r>
          </w:p>
        </w:tc>
      </w:tr>
      <w:tr w14:paraId="014A2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6" w:hRule="atLeast"/>
          <w:jc w:val="center"/>
        </w:trPr>
        <w:tc>
          <w:tcPr>
            <w:tcW w:w="792" w:type="dxa"/>
            <w:noWrap w:val="0"/>
            <w:vAlign w:val="center"/>
          </w:tcPr>
          <w:p w14:paraId="5C1594CA">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3.1.1</w:t>
            </w:r>
          </w:p>
        </w:tc>
        <w:tc>
          <w:tcPr>
            <w:tcW w:w="2759" w:type="dxa"/>
            <w:noWrap w:val="0"/>
            <w:vAlign w:val="center"/>
          </w:tcPr>
          <w:p w14:paraId="5E6FFB6D">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构成响应文件的其他材料</w:t>
            </w:r>
          </w:p>
        </w:tc>
        <w:tc>
          <w:tcPr>
            <w:tcW w:w="6339" w:type="dxa"/>
            <w:noWrap w:val="0"/>
            <w:vAlign w:val="center"/>
          </w:tcPr>
          <w:p w14:paraId="4EDD9C16">
            <w:pPr>
              <w:keepNext w:val="0"/>
              <w:keepLines w:val="0"/>
              <w:pageBreakBefore w:val="0"/>
              <w:widowControl w:val="0"/>
              <w:kinsoku/>
              <w:wordWrap/>
              <w:overflowPunct/>
              <w:topLinePunct w:val="0"/>
              <w:autoSpaceDE/>
              <w:autoSpaceDN/>
              <w:bidi w:val="0"/>
              <w:adjustRightInd/>
              <w:snapToGrid/>
              <w:spacing w:line="400" w:lineRule="exact"/>
              <w:ind w:left="110" w:leftChars="50" w:right="113"/>
              <w:jc w:val="center"/>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w:t>
            </w:r>
          </w:p>
        </w:tc>
      </w:tr>
      <w:tr w14:paraId="3CE0A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15B7BDAE">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3.2.1</w:t>
            </w:r>
          </w:p>
        </w:tc>
        <w:tc>
          <w:tcPr>
            <w:tcW w:w="2759" w:type="dxa"/>
            <w:noWrap w:val="0"/>
            <w:vAlign w:val="center"/>
          </w:tcPr>
          <w:p w14:paraId="7743D792">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是否接受调价函</w:t>
            </w:r>
          </w:p>
        </w:tc>
        <w:tc>
          <w:tcPr>
            <w:tcW w:w="6339" w:type="dxa"/>
            <w:noWrap w:val="0"/>
            <w:vAlign w:val="center"/>
          </w:tcPr>
          <w:p w14:paraId="41011522">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否</w:t>
            </w:r>
          </w:p>
        </w:tc>
      </w:tr>
      <w:tr w14:paraId="2AC07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6A442312">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3.3.1</w:t>
            </w:r>
          </w:p>
        </w:tc>
        <w:tc>
          <w:tcPr>
            <w:tcW w:w="2759" w:type="dxa"/>
            <w:noWrap w:val="0"/>
            <w:vAlign w:val="center"/>
          </w:tcPr>
          <w:p w14:paraId="409A5785">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投标有效期</w:t>
            </w:r>
          </w:p>
        </w:tc>
        <w:tc>
          <w:tcPr>
            <w:tcW w:w="6339" w:type="dxa"/>
            <w:noWrap w:val="0"/>
            <w:vAlign w:val="center"/>
          </w:tcPr>
          <w:p w14:paraId="53359ACE">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permStart w:id="1" w:edGrp="everyone"/>
            <w:r>
              <w:rPr>
                <w:rFonts w:hint="eastAsia" w:ascii="宋体" w:hAnsi="宋体" w:eastAsia="宋体" w:cs="宋体"/>
                <w:bCs/>
                <w:sz w:val="21"/>
                <w:szCs w:val="21"/>
                <w:highlight w:val="none"/>
                <w:u w:val="single"/>
              </w:rPr>
              <w:t xml:space="preserve">90 </w:t>
            </w:r>
            <w:permEnd w:id="1"/>
            <w:r>
              <w:rPr>
                <w:rFonts w:hint="eastAsia" w:ascii="宋体" w:hAnsi="宋体" w:eastAsia="宋体" w:cs="宋体"/>
                <w:bCs/>
                <w:sz w:val="21"/>
                <w:szCs w:val="21"/>
                <w:highlight w:val="none"/>
              </w:rPr>
              <w:t>日历天</w:t>
            </w:r>
          </w:p>
        </w:tc>
      </w:tr>
      <w:tr w14:paraId="0E334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7685C761">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3.3.4</w:t>
            </w:r>
          </w:p>
        </w:tc>
        <w:tc>
          <w:tcPr>
            <w:tcW w:w="2759" w:type="dxa"/>
            <w:noWrap w:val="0"/>
            <w:vAlign w:val="center"/>
          </w:tcPr>
          <w:p w14:paraId="259147FC">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磋商</w:t>
            </w:r>
            <w:r>
              <w:rPr>
                <w:rFonts w:hint="eastAsia" w:ascii="宋体" w:hAnsi="宋体" w:eastAsia="宋体" w:cs="宋体"/>
                <w:sz w:val="21"/>
                <w:szCs w:val="21"/>
                <w:highlight w:val="none"/>
              </w:rPr>
              <w:t>保证金</w:t>
            </w:r>
          </w:p>
        </w:tc>
        <w:tc>
          <w:tcPr>
            <w:tcW w:w="6339" w:type="dxa"/>
            <w:noWrap w:val="0"/>
            <w:vAlign w:val="center"/>
          </w:tcPr>
          <w:p w14:paraId="2FDE5F15">
            <w:pPr>
              <w:pStyle w:val="8"/>
              <w:keepNext w:val="0"/>
              <w:keepLines w:val="0"/>
              <w:pageBreakBefore w:val="0"/>
              <w:widowControl w:val="0"/>
              <w:kinsoku/>
              <w:wordWrap/>
              <w:overflowPunct/>
              <w:topLinePunct w:val="0"/>
              <w:autoSpaceDE/>
              <w:autoSpaceDN/>
              <w:bidi w:val="0"/>
              <w:adjustRightInd/>
              <w:snapToGrid/>
              <w:ind w:left="110" w:leftChars="50" w:firstLine="0" w:firstLine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形式：现金。</w:t>
            </w:r>
          </w:p>
          <w:p w14:paraId="10FD5C46">
            <w:pPr>
              <w:pStyle w:val="8"/>
              <w:keepNext w:val="0"/>
              <w:keepLines w:val="0"/>
              <w:pageBreakBefore w:val="0"/>
              <w:widowControl w:val="0"/>
              <w:kinsoku/>
              <w:wordWrap/>
              <w:overflowPunct/>
              <w:topLinePunct w:val="0"/>
              <w:autoSpaceDE/>
              <w:autoSpaceDN/>
              <w:bidi w:val="0"/>
              <w:adjustRightInd/>
              <w:snapToGrid/>
              <w:ind w:left="110" w:leftChars="50" w:firstLine="0" w:firstLineChars="0"/>
              <w:textAlignment w:val="auto"/>
              <w:rPr>
                <w:rFonts w:hint="eastAsia" w:ascii="宋体" w:hAnsi="宋体" w:eastAsia="宋体" w:cs="宋体"/>
                <w:b/>
                <w:bCs/>
                <w:sz w:val="21"/>
                <w:szCs w:val="21"/>
                <w:highlight w:val="yellow"/>
              </w:rPr>
            </w:pPr>
            <w:r>
              <w:rPr>
                <w:rFonts w:hint="eastAsia" w:ascii="宋体" w:hAnsi="宋体" w:eastAsia="宋体" w:cs="宋体"/>
                <w:b/>
                <w:bCs/>
                <w:sz w:val="21"/>
                <w:szCs w:val="21"/>
                <w:highlight w:val="none"/>
              </w:rPr>
              <w:t>金额：</w:t>
            </w:r>
            <w:r>
              <w:rPr>
                <w:rFonts w:hint="eastAsia" w:ascii="宋体" w:hAnsi="宋体" w:cs="宋体"/>
                <w:b/>
                <w:bCs/>
                <w:sz w:val="21"/>
                <w:szCs w:val="21"/>
                <w:highlight w:val="none"/>
                <w:lang w:val="en-US" w:eastAsia="zh-CN"/>
              </w:rPr>
              <w:t>人民币叁仟</w:t>
            </w:r>
            <w:r>
              <w:rPr>
                <w:rFonts w:hint="eastAsia" w:ascii="宋体" w:hAnsi="宋体" w:eastAsia="宋体" w:cs="宋体"/>
                <w:b/>
                <w:bCs/>
                <w:sz w:val="21"/>
                <w:szCs w:val="21"/>
                <w:highlight w:val="none"/>
              </w:rPr>
              <w:t>圆整 （￥</w:t>
            </w:r>
            <w:r>
              <w:rPr>
                <w:rFonts w:hint="eastAsia" w:ascii="宋体" w:hAnsi="宋体" w:cs="宋体"/>
                <w:b/>
                <w:bCs/>
                <w:sz w:val="21"/>
                <w:szCs w:val="21"/>
                <w:highlight w:val="none"/>
                <w:lang w:val="en-US" w:eastAsia="zh-CN"/>
              </w:rPr>
              <w:t>3000</w:t>
            </w:r>
            <w:r>
              <w:rPr>
                <w:rFonts w:hint="eastAsia" w:ascii="宋体" w:hAnsi="宋体" w:eastAsia="宋体" w:cs="宋体"/>
                <w:b/>
                <w:bCs/>
                <w:sz w:val="21"/>
                <w:szCs w:val="21"/>
                <w:highlight w:val="none"/>
                <w:lang w:val="en-US" w:eastAsia="zh-CN"/>
              </w:rPr>
              <w:t>.00</w:t>
            </w:r>
            <w:r>
              <w:rPr>
                <w:rFonts w:hint="eastAsia" w:ascii="宋体" w:hAnsi="宋体" w:eastAsia="宋体" w:cs="宋体"/>
                <w:b/>
                <w:bCs/>
                <w:sz w:val="21"/>
                <w:szCs w:val="21"/>
                <w:highlight w:val="none"/>
              </w:rPr>
              <w:t>元）</w:t>
            </w:r>
          </w:p>
          <w:p w14:paraId="1BF0DEEA">
            <w:pPr>
              <w:keepNext w:val="0"/>
              <w:keepLines w:val="0"/>
              <w:pageBreakBefore w:val="0"/>
              <w:widowControl w:val="0"/>
              <w:kinsoku/>
              <w:wordWrap/>
              <w:overflowPunct/>
              <w:topLinePunct w:val="0"/>
              <w:autoSpaceDE/>
              <w:autoSpaceDN/>
              <w:bidi w:val="0"/>
              <w:adjustRightInd/>
              <w:snapToGrid/>
              <w:spacing w:line="360" w:lineRule="auto"/>
              <w:ind w:left="110" w:leftChars="50"/>
              <w:textAlignment w:val="auto"/>
              <w:outlineLvl w:val="2"/>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lang w:val="en-US" w:eastAsia="zh-CN"/>
              </w:rPr>
              <w:t>各投标</w:t>
            </w:r>
            <w:r>
              <w:rPr>
                <w:rFonts w:hint="eastAsia" w:ascii="宋体" w:hAnsi="宋体" w:eastAsia="宋体" w:cs="宋体"/>
                <w:b w:val="0"/>
                <w:bCs w:val="0"/>
                <w:sz w:val="21"/>
                <w:szCs w:val="21"/>
                <w:highlight w:val="none"/>
              </w:rPr>
              <w:t>单位</w:t>
            </w:r>
            <w:r>
              <w:rPr>
                <w:rFonts w:hint="eastAsia" w:ascii="宋体" w:hAnsi="宋体" w:eastAsia="宋体" w:cs="宋体"/>
                <w:b w:val="0"/>
                <w:bCs w:val="0"/>
                <w:sz w:val="21"/>
                <w:szCs w:val="21"/>
                <w:highlight w:val="none"/>
                <w:lang w:val="en-US" w:eastAsia="zh-CN"/>
              </w:rPr>
              <w:t>磋商</w:t>
            </w:r>
            <w:r>
              <w:rPr>
                <w:rFonts w:hint="eastAsia" w:ascii="宋体" w:hAnsi="宋体" w:eastAsia="宋体" w:cs="宋体"/>
                <w:b w:val="0"/>
                <w:bCs w:val="0"/>
                <w:sz w:val="21"/>
                <w:szCs w:val="21"/>
                <w:highlight w:val="none"/>
              </w:rPr>
              <w:t>保证金在</w:t>
            </w:r>
            <w:r>
              <w:rPr>
                <w:rFonts w:hint="eastAsia" w:ascii="宋体" w:hAnsi="宋体" w:eastAsia="宋体" w:cs="宋体"/>
                <w:b w:val="0"/>
                <w:bCs w:val="0"/>
                <w:sz w:val="21"/>
                <w:szCs w:val="21"/>
                <w:highlight w:val="none"/>
                <w:lang w:val="en-US" w:eastAsia="zh-CN"/>
              </w:rPr>
              <w:t>开标前</w:t>
            </w:r>
            <w:r>
              <w:rPr>
                <w:rFonts w:hint="eastAsia" w:ascii="宋体" w:hAnsi="宋体" w:eastAsia="宋体" w:cs="宋体"/>
                <w:b w:val="0"/>
                <w:bCs w:val="0"/>
                <w:sz w:val="21"/>
                <w:szCs w:val="21"/>
                <w:highlight w:val="none"/>
              </w:rPr>
              <w:t>现场递交，</w:t>
            </w:r>
            <w:r>
              <w:rPr>
                <w:rFonts w:hint="eastAsia" w:ascii="宋体" w:hAnsi="宋体" w:eastAsia="宋体" w:cs="宋体"/>
                <w:b w:val="0"/>
                <w:bCs w:val="0"/>
                <w:sz w:val="21"/>
                <w:szCs w:val="21"/>
                <w:highlight w:val="none"/>
                <w:lang w:val="en-US" w:eastAsia="zh-CN"/>
              </w:rPr>
              <w:t>评标结束后，未成交的磋商保证金现场退还，</w:t>
            </w:r>
            <w:r>
              <w:rPr>
                <w:rFonts w:hint="eastAsia" w:ascii="宋体" w:hAnsi="宋体" w:eastAsia="宋体" w:cs="宋体"/>
                <w:b w:val="0"/>
                <w:bCs w:val="0"/>
                <w:sz w:val="21"/>
                <w:szCs w:val="21"/>
                <w:highlight w:val="none"/>
              </w:rPr>
              <w:t>成交单位的</w:t>
            </w:r>
            <w:r>
              <w:rPr>
                <w:rFonts w:hint="eastAsia" w:ascii="宋体" w:hAnsi="宋体" w:eastAsia="宋体" w:cs="宋体"/>
                <w:b w:val="0"/>
                <w:bCs w:val="0"/>
                <w:sz w:val="21"/>
                <w:szCs w:val="21"/>
                <w:highlight w:val="none"/>
                <w:lang w:val="en-US" w:eastAsia="zh-CN"/>
              </w:rPr>
              <w:t>磋商</w:t>
            </w:r>
            <w:r>
              <w:rPr>
                <w:rFonts w:hint="eastAsia" w:ascii="宋体" w:hAnsi="宋体" w:eastAsia="宋体" w:cs="宋体"/>
                <w:b w:val="0"/>
                <w:bCs w:val="0"/>
                <w:sz w:val="21"/>
                <w:szCs w:val="21"/>
                <w:highlight w:val="none"/>
              </w:rPr>
              <w:t>保证金由采购人委托代理机构保管。</w:t>
            </w:r>
          </w:p>
          <w:p w14:paraId="2DEB7C24">
            <w:pPr>
              <w:pStyle w:val="8"/>
              <w:keepNext w:val="0"/>
              <w:keepLines w:val="0"/>
              <w:pageBreakBefore w:val="0"/>
              <w:widowControl w:val="0"/>
              <w:kinsoku/>
              <w:wordWrap/>
              <w:overflowPunct/>
              <w:topLinePunct w:val="0"/>
              <w:autoSpaceDE/>
              <w:autoSpaceDN/>
              <w:bidi w:val="0"/>
              <w:adjustRightInd/>
              <w:snapToGrid/>
              <w:ind w:left="110" w:leftChars="50" w:firstLine="0" w:firstLineChars="0"/>
              <w:textAlignment w:val="auto"/>
              <w:rPr>
                <w:rFonts w:hint="eastAsia" w:ascii="宋体" w:hAnsi="宋体" w:eastAsia="宋体" w:cs="宋体"/>
                <w:sz w:val="21"/>
                <w:szCs w:val="21"/>
                <w:highlight w:val="none"/>
              </w:rPr>
            </w:pPr>
            <w:r>
              <w:rPr>
                <w:rFonts w:hint="eastAsia" w:ascii="宋体" w:hAnsi="宋体" w:eastAsia="宋体" w:cs="宋体"/>
                <w:b/>
                <w:bCs/>
                <w:sz w:val="21"/>
                <w:szCs w:val="21"/>
                <w:highlight w:val="none"/>
              </w:rPr>
              <w:t>备注：成交单位的</w:t>
            </w:r>
            <w:r>
              <w:rPr>
                <w:rFonts w:hint="eastAsia" w:ascii="宋体" w:hAnsi="宋体" w:eastAsia="宋体" w:cs="宋体"/>
                <w:b/>
                <w:bCs/>
                <w:sz w:val="21"/>
                <w:szCs w:val="21"/>
                <w:highlight w:val="none"/>
                <w:lang w:eastAsia="zh-CN"/>
              </w:rPr>
              <w:t>磋商</w:t>
            </w:r>
            <w:r>
              <w:rPr>
                <w:rFonts w:hint="eastAsia" w:ascii="宋体" w:hAnsi="宋体" w:eastAsia="宋体" w:cs="宋体"/>
                <w:b/>
                <w:bCs/>
                <w:sz w:val="21"/>
                <w:szCs w:val="21"/>
                <w:highlight w:val="none"/>
              </w:rPr>
              <w:t>保证金由采购代理机构保管。成交单位</w:t>
            </w:r>
            <w:r>
              <w:rPr>
                <w:rFonts w:hint="eastAsia" w:ascii="宋体" w:hAnsi="宋体" w:eastAsia="宋体" w:cs="宋体"/>
                <w:b/>
                <w:bCs/>
                <w:sz w:val="21"/>
                <w:szCs w:val="21"/>
                <w:highlight w:val="none"/>
                <w:lang w:eastAsia="zh-CN"/>
              </w:rPr>
              <w:t>磋商</w:t>
            </w:r>
            <w:r>
              <w:rPr>
                <w:rFonts w:hint="eastAsia" w:ascii="宋体" w:hAnsi="宋体" w:eastAsia="宋体" w:cs="宋体"/>
                <w:b/>
                <w:bCs/>
                <w:sz w:val="21"/>
                <w:szCs w:val="21"/>
                <w:highlight w:val="none"/>
              </w:rPr>
              <w:t>保证金在书面合同签订合同后5日内由采购代理机构代表采购人负责办理退还手续（一次性无息退还）。</w:t>
            </w:r>
          </w:p>
        </w:tc>
      </w:tr>
      <w:tr w14:paraId="238F9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5BD8F2C4">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3.5</w:t>
            </w:r>
          </w:p>
        </w:tc>
        <w:tc>
          <w:tcPr>
            <w:tcW w:w="2759" w:type="dxa"/>
            <w:noWrap w:val="0"/>
            <w:vAlign w:val="center"/>
          </w:tcPr>
          <w:p w14:paraId="139457B7">
            <w:pPr>
              <w:spacing w:line="400" w:lineRule="exact"/>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是否允许递交备选投标方案</w:t>
            </w:r>
          </w:p>
        </w:tc>
        <w:tc>
          <w:tcPr>
            <w:tcW w:w="6339" w:type="dxa"/>
            <w:noWrap w:val="0"/>
            <w:vAlign w:val="center"/>
          </w:tcPr>
          <w:p w14:paraId="1E609C18">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不允许</w:t>
            </w:r>
          </w:p>
        </w:tc>
      </w:tr>
      <w:tr w14:paraId="59799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17072F0A">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3.6.1</w:t>
            </w:r>
          </w:p>
        </w:tc>
        <w:tc>
          <w:tcPr>
            <w:tcW w:w="2759" w:type="dxa"/>
            <w:noWrap w:val="0"/>
            <w:vAlign w:val="center"/>
          </w:tcPr>
          <w:p w14:paraId="109639EB">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签字或盖章要求</w:t>
            </w:r>
          </w:p>
        </w:tc>
        <w:tc>
          <w:tcPr>
            <w:tcW w:w="6339" w:type="dxa"/>
            <w:noWrap w:val="0"/>
            <w:vAlign w:val="center"/>
          </w:tcPr>
          <w:p w14:paraId="61868D58">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符合</w:t>
            </w:r>
            <w:r>
              <w:rPr>
                <w:rFonts w:hint="eastAsia" w:ascii="宋体" w:hAnsi="宋体" w:eastAsia="宋体" w:cs="宋体"/>
                <w:sz w:val="21"/>
                <w:szCs w:val="21"/>
                <w:highlight w:val="none"/>
                <w:lang w:eastAsia="zh-CN"/>
              </w:rPr>
              <w:t>竞争性磋商</w:t>
            </w:r>
            <w:r>
              <w:rPr>
                <w:rFonts w:hint="eastAsia" w:ascii="宋体" w:hAnsi="宋体" w:eastAsia="宋体" w:cs="宋体"/>
                <w:sz w:val="21"/>
                <w:szCs w:val="21"/>
                <w:highlight w:val="none"/>
              </w:rPr>
              <w:t>文件要求</w:t>
            </w:r>
          </w:p>
        </w:tc>
      </w:tr>
      <w:tr w14:paraId="6690F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05" w:hRule="atLeast"/>
          <w:jc w:val="center"/>
        </w:trPr>
        <w:tc>
          <w:tcPr>
            <w:tcW w:w="792" w:type="dxa"/>
            <w:noWrap w:val="0"/>
            <w:vAlign w:val="center"/>
          </w:tcPr>
          <w:p w14:paraId="27F0CB99">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3.7.1</w:t>
            </w:r>
          </w:p>
        </w:tc>
        <w:tc>
          <w:tcPr>
            <w:tcW w:w="2759" w:type="dxa"/>
            <w:noWrap w:val="0"/>
            <w:vAlign w:val="center"/>
          </w:tcPr>
          <w:p w14:paraId="0B92D5BE">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响应文件副本份数</w:t>
            </w:r>
          </w:p>
        </w:tc>
        <w:tc>
          <w:tcPr>
            <w:tcW w:w="6339" w:type="dxa"/>
            <w:noWrap w:val="0"/>
            <w:vAlign w:val="center"/>
          </w:tcPr>
          <w:p w14:paraId="660C8F27">
            <w:pPr>
              <w:keepNext w:val="0"/>
              <w:keepLines w:val="0"/>
              <w:pageBreakBefore w:val="0"/>
              <w:widowControl w:val="0"/>
              <w:kinsoku/>
              <w:wordWrap/>
              <w:overflowPunct/>
              <w:topLinePunct w:val="0"/>
              <w:autoSpaceDE/>
              <w:autoSpaceDN/>
              <w:bidi w:val="0"/>
              <w:adjustRightInd/>
              <w:snapToGrid/>
              <w:spacing w:line="360" w:lineRule="auto"/>
              <w:ind w:left="110" w:leftChars="50" w:right="113"/>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响应文件的纸质版文件份数：</w:t>
            </w:r>
            <w:r>
              <w:rPr>
                <w:rFonts w:hint="eastAsia" w:ascii="宋体" w:hAnsi="宋体" w:eastAsia="宋体" w:cs="宋体"/>
                <w:b/>
                <w:bCs/>
                <w:sz w:val="21"/>
                <w:szCs w:val="21"/>
                <w:highlight w:val="none"/>
                <w:lang w:val="en-US" w:eastAsia="zh-CN"/>
              </w:rPr>
              <w:t>正本1份；副本2份</w:t>
            </w:r>
            <w:r>
              <w:rPr>
                <w:rFonts w:hint="eastAsia" w:ascii="宋体" w:hAnsi="宋体" w:eastAsia="宋体" w:cs="宋体"/>
                <w:sz w:val="21"/>
                <w:szCs w:val="21"/>
                <w:highlight w:val="none"/>
                <w:lang w:val="en-US" w:eastAsia="zh-CN"/>
              </w:rPr>
              <w:t>，响应文件的正本与副本分开装订，胶装成册。依磋商文件要求加盖供应商公章，供应商应将响应文件密封装订，正副本分开密封或集中密封均可。</w:t>
            </w:r>
          </w:p>
        </w:tc>
      </w:tr>
      <w:tr w14:paraId="004A8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3" w:hRule="atLeast"/>
          <w:jc w:val="center"/>
        </w:trPr>
        <w:tc>
          <w:tcPr>
            <w:tcW w:w="792" w:type="dxa"/>
            <w:noWrap w:val="0"/>
            <w:vAlign w:val="center"/>
          </w:tcPr>
          <w:p w14:paraId="6AB8E5AE">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3.7.2</w:t>
            </w:r>
          </w:p>
        </w:tc>
        <w:tc>
          <w:tcPr>
            <w:tcW w:w="2759" w:type="dxa"/>
            <w:noWrap w:val="0"/>
            <w:vAlign w:val="center"/>
          </w:tcPr>
          <w:p w14:paraId="74CBA9F1">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是否要求供应商在递交响应文件时，同时递交响应文件电子版</w:t>
            </w:r>
          </w:p>
        </w:tc>
        <w:tc>
          <w:tcPr>
            <w:tcW w:w="6339" w:type="dxa"/>
            <w:noWrap w:val="0"/>
            <w:vAlign w:val="center"/>
          </w:tcPr>
          <w:p w14:paraId="06D1B573">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响应文件电子版内容共1份</w:t>
            </w:r>
          </w:p>
          <w:p w14:paraId="0C5FE539">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b/>
                <w:bCs/>
                <w:sz w:val="21"/>
                <w:szCs w:val="21"/>
                <w:highlight w:val="none"/>
              </w:rPr>
              <w:t>电子版响应文件（U盘）1份</w:t>
            </w:r>
            <w:r>
              <w:rPr>
                <w:rFonts w:hint="eastAsia" w:ascii="宋体" w:hAnsi="宋体" w:eastAsia="宋体" w:cs="宋体"/>
                <w:sz w:val="21"/>
                <w:szCs w:val="21"/>
                <w:highlight w:val="none"/>
              </w:rPr>
              <w:t>。其电子版文件须为签字盖章后纸质版响应文件的完整扫描件。</w:t>
            </w:r>
          </w:p>
          <w:p w14:paraId="4B676B9E">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rPr>
              <w:t>响应文件电子版密封方式：以上电子U盘单独放入一个密封袋中，加贴封条，并在封套封口处加盖供应商单位章，在封套上标记“响应文件电子版”字样</w:t>
            </w:r>
            <w:r>
              <w:rPr>
                <w:rFonts w:hint="eastAsia" w:cs="宋体"/>
                <w:sz w:val="21"/>
                <w:szCs w:val="21"/>
                <w:highlight w:val="none"/>
                <w:lang w:eastAsia="zh-CN"/>
              </w:rPr>
              <w:t>；</w:t>
            </w:r>
            <w:r>
              <w:rPr>
                <w:rFonts w:hint="eastAsia" w:cs="宋体"/>
                <w:sz w:val="21"/>
                <w:szCs w:val="21"/>
                <w:highlight w:val="none"/>
                <w:lang w:val="en-US" w:eastAsia="zh-CN"/>
              </w:rPr>
              <w:t>或放在响应文件中均可。</w:t>
            </w:r>
          </w:p>
        </w:tc>
      </w:tr>
      <w:tr w14:paraId="5ACE9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2262DFF1">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4.1.1</w:t>
            </w:r>
          </w:p>
        </w:tc>
        <w:tc>
          <w:tcPr>
            <w:tcW w:w="2759" w:type="dxa"/>
            <w:noWrap w:val="0"/>
            <w:vAlign w:val="center"/>
          </w:tcPr>
          <w:p w14:paraId="57E268FF">
            <w:pPr>
              <w:spacing w:line="400" w:lineRule="exact"/>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封套上写明</w:t>
            </w:r>
          </w:p>
        </w:tc>
        <w:tc>
          <w:tcPr>
            <w:tcW w:w="6339" w:type="dxa"/>
            <w:noWrap w:val="0"/>
            <w:vAlign w:val="center"/>
          </w:tcPr>
          <w:p w14:paraId="1DD14F57">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kern w:val="0"/>
                <w:sz w:val="21"/>
                <w:szCs w:val="21"/>
                <w:highlight w:val="none"/>
              </w:rPr>
            </w:pPr>
            <w:r>
              <w:rPr>
                <w:rFonts w:hint="eastAsia" w:ascii="宋体" w:hAnsi="宋体" w:eastAsia="宋体" w:cs="宋体"/>
                <w:sz w:val="21"/>
                <w:szCs w:val="21"/>
                <w:highlight w:val="none"/>
              </w:rPr>
              <w:t>采购人名称：</w:t>
            </w:r>
            <w:r>
              <w:rPr>
                <w:rFonts w:hint="eastAsia" w:ascii="宋体" w:hAnsi="宋体" w:eastAsia="宋体" w:cs="宋体"/>
                <w:sz w:val="21"/>
                <w:szCs w:val="21"/>
                <w:highlight w:val="none"/>
                <w:u w:val="single"/>
              </w:rPr>
              <w:t xml:space="preserve">                             </w:t>
            </w:r>
          </w:p>
          <w:p w14:paraId="4F3765DD">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供应商名称：</w:t>
            </w:r>
            <w:r>
              <w:rPr>
                <w:rFonts w:hint="eastAsia" w:ascii="宋体" w:hAnsi="宋体" w:eastAsia="宋体" w:cs="宋体"/>
                <w:sz w:val="21"/>
                <w:szCs w:val="21"/>
                <w:highlight w:val="none"/>
                <w:u w:val="single"/>
              </w:rPr>
              <w:t xml:space="preserve">                             </w:t>
            </w:r>
          </w:p>
          <w:p w14:paraId="27185183">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(项目名称)响应文件</w:t>
            </w:r>
          </w:p>
          <w:p w14:paraId="20E048E3">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在</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eastAsia="zh-CN"/>
              </w:rPr>
              <w:t>202</w:t>
            </w:r>
            <w:r>
              <w:rPr>
                <w:rFonts w:hint="eastAsia" w:ascii="宋体" w:hAnsi="宋体" w:eastAsia="宋体" w:cs="宋体"/>
                <w:sz w:val="21"/>
                <w:szCs w:val="21"/>
                <w:highlight w:val="none"/>
                <w:u w:val="single"/>
                <w:lang w:val="en-US" w:eastAsia="zh-CN"/>
              </w:rPr>
              <w:t>5</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时</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分前不得开启</w:t>
            </w:r>
          </w:p>
        </w:tc>
      </w:tr>
      <w:tr w14:paraId="271B3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381FFA66">
            <w:pPr>
              <w:spacing w:line="400" w:lineRule="exact"/>
              <w:jc w:val="center"/>
              <w:rPr>
                <w:rFonts w:hint="eastAsia" w:ascii="宋体" w:hAnsi="宋体" w:eastAsia="宋体" w:cs="宋体"/>
                <w:bCs/>
                <w:sz w:val="21"/>
                <w:szCs w:val="21"/>
                <w:highlight w:val="none"/>
              </w:rPr>
            </w:pPr>
            <w:r>
              <w:rPr>
                <w:rFonts w:hint="eastAsia" w:ascii="宋体" w:hAnsi="宋体" w:eastAsia="宋体" w:cs="宋体"/>
                <w:sz w:val="21"/>
                <w:szCs w:val="21"/>
                <w:highlight w:val="none"/>
              </w:rPr>
              <w:t>4.2.1</w:t>
            </w:r>
          </w:p>
        </w:tc>
        <w:tc>
          <w:tcPr>
            <w:tcW w:w="2759" w:type="dxa"/>
            <w:noWrap w:val="0"/>
            <w:vAlign w:val="center"/>
          </w:tcPr>
          <w:p w14:paraId="686839E2">
            <w:pPr>
              <w:spacing w:line="400" w:lineRule="exact"/>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响应文件递交、截止时间</w:t>
            </w:r>
          </w:p>
        </w:tc>
        <w:tc>
          <w:tcPr>
            <w:tcW w:w="6339" w:type="dxa"/>
            <w:noWrap w:val="0"/>
            <w:vAlign w:val="center"/>
          </w:tcPr>
          <w:p w14:paraId="797BCCAF">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sz w:val="21"/>
                <w:szCs w:val="21"/>
                <w:highlight w:val="none"/>
                <w:lang w:val="en-US" w:eastAsia="zh-CN"/>
              </w:rPr>
              <w:t>详见磋商公告</w:t>
            </w:r>
          </w:p>
        </w:tc>
      </w:tr>
      <w:tr w14:paraId="616B0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22D64E0D">
            <w:pPr>
              <w:spacing w:line="400" w:lineRule="exact"/>
              <w:jc w:val="center"/>
              <w:rPr>
                <w:rFonts w:hint="eastAsia" w:ascii="宋体" w:hAnsi="宋体" w:eastAsia="宋体" w:cs="宋体"/>
                <w:sz w:val="21"/>
                <w:szCs w:val="21"/>
                <w:highlight w:val="none"/>
              </w:rPr>
            </w:pPr>
            <w:r>
              <w:rPr>
                <w:rFonts w:hint="eastAsia" w:ascii="宋体" w:hAnsi="宋体" w:eastAsia="宋体" w:cs="宋体"/>
                <w:bCs/>
                <w:sz w:val="21"/>
                <w:szCs w:val="21"/>
                <w:highlight w:val="none"/>
              </w:rPr>
              <w:t>4.2.2</w:t>
            </w:r>
          </w:p>
        </w:tc>
        <w:tc>
          <w:tcPr>
            <w:tcW w:w="2759" w:type="dxa"/>
            <w:noWrap w:val="0"/>
            <w:vAlign w:val="center"/>
          </w:tcPr>
          <w:p w14:paraId="60136DB7">
            <w:pPr>
              <w:spacing w:line="400" w:lineRule="exact"/>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递交响应文件地点</w:t>
            </w:r>
          </w:p>
        </w:tc>
        <w:tc>
          <w:tcPr>
            <w:tcW w:w="6339" w:type="dxa"/>
            <w:noWrap w:val="0"/>
            <w:vAlign w:val="center"/>
          </w:tcPr>
          <w:p w14:paraId="0BEDD5A2">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b w:val="0"/>
                <w:bCs w:val="0"/>
                <w:kern w:val="0"/>
                <w:sz w:val="21"/>
                <w:szCs w:val="21"/>
                <w:highlight w:val="none"/>
              </w:rPr>
            </w:pPr>
            <w:r>
              <w:rPr>
                <w:rFonts w:hint="eastAsia" w:ascii="宋体" w:hAnsi="宋体" w:eastAsia="宋体" w:cs="宋体"/>
                <w:b w:val="0"/>
                <w:bCs w:val="0"/>
                <w:sz w:val="21"/>
                <w:szCs w:val="21"/>
                <w:highlight w:val="none"/>
                <w:lang w:val="en-US" w:eastAsia="zh-CN"/>
              </w:rPr>
              <w:t>详见磋商公告</w:t>
            </w:r>
          </w:p>
        </w:tc>
      </w:tr>
      <w:tr w14:paraId="66519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0F0D18D1">
            <w:pPr>
              <w:spacing w:line="400" w:lineRule="exact"/>
              <w:jc w:val="center"/>
              <w:rPr>
                <w:rFonts w:hint="eastAsia" w:ascii="宋体" w:hAnsi="宋体" w:eastAsia="宋体" w:cs="宋体"/>
                <w:sz w:val="21"/>
                <w:szCs w:val="21"/>
                <w:highlight w:val="none"/>
              </w:rPr>
            </w:pPr>
            <w:r>
              <w:rPr>
                <w:rFonts w:hint="eastAsia" w:ascii="宋体" w:hAnsi="宋体" w:eastAsia="宋体" w:cs="宋体"/>
                <w:bCs/>
                <w:sz w:val="21"/>
                <w:szCs w:val="21"/>
                <w:highlight w:val="none"/>
              </w:rPr>
              <w:t>4.2.3</w:t>
            </w:r>
          </w:p>
        </w:tc>
        <w:tc>
          <w:tcPr>
            <w:tcW w:w="2759" w:type="dxa"/>
            <w:noWrap w:val="0"/>
            <w:vAlign w:val="center"/>
          </w:tcPr>
          <w:p w14:paraId="449E30EE">
            <w:pPr>
              <w:spacing w:line="400" w:lineRule="exact"/>
              <w:jc w:val="center"/>
              <w:rPr>
                <w:rFonts w:hint="eastAsia" w:ascii="宋体" w:hAnsi="宋体" w:eastAsia="宋体" w:cs="宋体"/>
                <w:sz w:val="21"/>
                <w:szCs w:val="21"/>
                <w:highlight w:val="none"/>
              </w:rPr>
            </w:pPr>
            <w:r>
              <w:rPr>
                <w:rFonts w:hint="eastAsia" w:ascii="宋体" w:hAnsi="宋体" w:eastAsia="宋体" w:cs="宋体"/>
                <w:bCs/>
                <w:sz w:val="21"/>
                <w:szCs w:val="21"/>
                <w:highlight w:val="none"/>
              </w:rPr>
              <w:t>是否退还响应文件</w:t>
            </w:r>
          </w:p>
        </w:tc>
        <w:tc>
          <w:tcPr>
            <w:tcW w:w="6339" w:type="dxa"/>
            <w:noWrap w:val="0"/>
            <w:vAlign w:val="center"/>
          </w:tcPr>
          <w:p w14:paraId="1E3A72B0">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■否</w:t>
            </w:r>
          </w:p>
          <w:p w14:paraId="4700459A">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 xml:space="preserve">□是，退还安排：             </w:t>
            </w:r>
          </w:p>
        </w:tc>
      </w:tr>
      <w:tr w14:paraId="303AD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66F25EAF">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5.1</w:t>
            </w:r>
          </w:p>
        </w:tc>
        <w:tc>
          <w:tcPr>
            <w:tcW w:w="2759" w:type="dxa"/>
            <w:noWrap w:val="0"/>
            <w:vAlign w:val="center"/>
          </w:tcPr>
          <w:p w14:paraId="5AE74C2A">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磋商</w:t>
            </w:r>
            <w:r>
              <w:rPr>
                <w:rFonts w:hint="eastAsia" w:ascii="宋体" w:hAnsi="宋体" w:eastAsia="宋体" w:cs="宋体"/>
                <w:sz w:val="21"/>
                <w:szCs w:val="21"/>
                <w:highlight w:val="none"/>
              </w:rPr>
              <w:t>时间和地点</w:t>
            </w:r>
          </w:p>
        </w:tc>
        <w:tc>
          <w:tcPr>
            <w:tcW w:w="6339" w:type="dxa"/>
            <w:noWrap w:val="0"/>
            <w:vAlign w:val="center"/>
          </w:tcPr>
          <w:p w14:paraId="64100E5C">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lang w:val="en-US" w:eastAsia="zh-CN"/>
              </w:rPr>
              <w:t>详见磋商公告</w:t>
            </w:r>
          </w:p>
        </w:tc>
      </w:tr>
      <w:tr w14:paraId="53B00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7A617A2E">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5.2.1</w:t>
            </w:r>
          </w:p>
        </w:tc>
        <w:tc>
          <w:tcPr>
            <w:tcW w:w="2759" w:type="dxa"/>
            <w:noWrap w:val="0"/>
            <w:vAlign w:val="center"/>
          </w:tcPr>
          <w:p w14:paraId="0627031F">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磋商</w:t>
            </w:r>
            <w:r>
              <w:rPr>
                <w:rFonts w:hint="eastAsia" w:ascii="宋体" w:hAnsi="宋体" w:eastAsia="宋体" w:cs="宋体"/>
                <w:sz w:val="21"/>
                <w:szCs w:val="21"/>
                <w:highlight w:val="none"/>
              </w:rPr>
              <w:t>顺序</w:t>
            </w:r>
          </w:p>
        </w:tc>
        <w:tc>
          <w:tcPr>
            <w:tcW w:w="6339" w:type="dxa"/>
            <w:noWrap w:val="0"/>
            <w:vAlign w:val="center"/>
          </w:tcPr>
          <w:p w14:paraId="442D13A8">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密封情况检查：供应商检查</w:t>
            </w:r>
          </w:p>
          <w:p w14:paraId="212C5E51">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开标顺序：按</w:t>
            </w:r>
            <w:r>
              <w:rPr>
                <w:rFonts w:hint="eastAsia" w:ascii="宋体" w:hAnsi="宋体" w:eastAsia="宋体" w:cs="宋体"/>
                <w:sz w:val="21"/>
                <w:szCs w:val="21"/>
                <w:highlight w:val="none"/>
                <w:lang w:eastAsia="zh-CN"/>
              </w:rPr>
              <w:t>磋商</w:t>
            </w:r>
            <w:r>
              <w:rPr>
                <w:rFonts w:hint="eastAsia" w:ascii="宋体" w:hAnsi="宋体" w:eastAsia="宋体" w:cs="宋体"/>
                <w:sz w:val="21"/>
                <w:szCs w:val="21"/>
                <w:highlight w:val="none"/>
              </w:rPr>
              <w:t>文件递交的先后顺序进行</w:t>
            </w:r>
          </w:p>
        </w:tc>
      </w:tr>
      <w:tr w14:paraId="1567F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12346C55">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5.2.2</w:t>
            </w:r>
          </w:p>
        </w:tc>
        <w:tc>
          <w:tcPr>
            <w:tcW w:w="2759" w:type="dxa"/>
            <w:noWrap w:val="0"/>
            <w:vAlign w:val="center"/>
          </w:tcPr>
          <w:p w14:paraId="68819AD5">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人员到场</w:t>
            </w:r>
          </w:p>
        </w:tc>
        <w:tc>
          <w:tcPr>
            <w:tcW w:w="6339" w:type="dxa"/>
            <w:noWrap w:val="0"/>
            <w:vAlign w:val="center"/>
          </w:tcPr>
          <w:p w14:paraId="592E338C">
            <w:pPr>
              <w:numPr>
                <w:ilvl w:val="0"/>
                <w:numId w:val="3"/>
              </w:numPr>
              <w:spacing w:line="360" w:lineRule="auto"/>
              <w:ind w:firstLine="422" w:firstLineChars="200"/>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开标时若供应商法定代表人参加磋商会需携带本人身份证原件。</w:t>
            </w:r>
          </w:p>
          <w:p w14:paraId="32EA4D00">
            <w:pPr>
              <w:numPr>
                <w:ilvl w:val="0"/>
                <w:numId w:val="3"/>
              </w:numPr>
              <w:spacing w:line="360" w:lineRule="auto"/>
              <w:ind w:firstLine="422" w:firstLineChars="200"/>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若为其授权代理人参加磋商会应携带法定代表人授权委托书（单独提交一份）及本人身份证原件签名报到。</w:t>
            </w:r>
          </w:p>
          <w:p w14:paraId="76E0C860">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bCs/>
                <w:sz w:val="21"/>
                <w:szCs w:val="21"/>
                <w:highlight w:val="none"/>
              </w:rPr>
            </w:pPr>
            <w:r>
              <w:rPr>
                <w:rFonts w:hint="eastAsia" w:ascii="宋体" w:hAnsi="宋体" w:eastAsia="宋体" w:cs="宋体"/>
                <w:color w:val="auto"/>
                <w:sz w:val="21"/>
                <w:szCs w:val="21"/>
                <w:highlight w:val="none"/>
              </w:rPr>
              <w:t>在</w:t>
            </w:r>
            <w:r>
              <w:rPr>
                <w:rFonts w:hint="eastAsia" w:ascii="宋体" w:hAnsi="宋体" w:eastAsia="宋体" w:cs="宋体"/>
                <w:sz w:val="21"/>
                <w:szCs w:val="21"/>
                <w:highlight w:val="none"/>
              </w:rPr>
              <w:t>递交响应文件的同时进行验证，请供应商在递交文件的时候准备好相关证件。未通过核验的，采购人拒绝接收其响应文件。开标时各供应商仅限法人或授权委托人进入开标室。</w:t>
            </w:r>
          </w:p>
        </w:tc>
      </w:tr>
      <w:tr w14:paraId="15891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42B9C8D2">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6.1</w:t>
            </w:r>
          </w:p>
        </w:tc>
        <w:tc>
          <w:tcPr>
            <w:tcW w:w="2759" w:type="dxa"/>
            <w:noWrap w:val="0"/>
            <w:vAlign w:val="center"/>
          </w:tcPr>
          <w:p w14:paraId="5ABED2DF">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磋商</w:t>
            </w:r>
            <w:r>
              <w:rPr>
                <w:rFonts w:hint="eastAsia" w:ascii="宋体" w:hAnsi="宋体" w:eastAsia="宋体" w:cs="宋体"/>
                <w:sz w:val="21"/>
                <w:szCs w:val="21"/>
                <w:highlight w:val="none"/>
              </w:rPr>
              <w:t>小组的组建</w:t>
            </w:r>
          </w:p>
        </w:tc>
        <w:tc>
          <w:tcPr>
            <w:tcW w:w="6339" w:type="dxa"/>
            <w:noWrap w:val="0"/>
            <w:vAlign w:val="center"/>
          </w:tcPr>
          <w:p w14:paraId="6F6FE193">
            <w:pPr>
              <w:keepNext w:val="0"/>
              <w:keepLines w:val="0"/>
              <w:pageBreakBefore w:val="0"/>
              <w:widowControl w:val="0"/>
              <w:kinsoku/>
              <w:wordWrap/>
              <w:overflowPunct/>
              <w:topLinePunct w:val="0"/>
              <w:autoSpaceDE/>
              <w:autoSpaceDN/>
              <w:bidi w:val="0"/>
              <w:adjustRightInd/>
              <w:snapToGrid/>
              <w:spacing w:line="400" w:lineRule="exact"/>
              <w:ind w:left="110" w:leftChars="50" w:firstLine="105" w:firstLineChars="50"/>
              <w:textAlignment w:val="auto"/>
              <w:rPr>
                <w:rFonts w:hint="eastAsia" w:ascii="宋体" w:hAnsi="宋体" w:eastAsia="宋体" w:cs="宋体"/>
                <w:bCs/>
                <w:sz w:val="21"/>
                <w:szCs w:val="21"/>
                <w:highlight w:val="none"/>
              </w:rPr>
            </w:pPr>
            <w:r>
              <w:rPr>
                <w:rFonts w:hint="eastAsia" w:ascii="宋体" w:hAnsi="宋体" w:eastAsia="宋体" w:cs="宋体"/>
                <w:bCs/>
                <w:sz w:val="21"/>
                <w:szCs w:val="21"/>
                <w:highlight w:val="none"/>
                <w:lang w:eastAsia="zh-CN"/>
              </w:rPr>
              <w:t>磋商</w:t>
            </w:r>
            <w:r>
              <w:rPr>
                <w:rFonts w:hint="eastAsia" w:ascii="宋体" w:hAnsi="宋体" w:eastAsia="宋体" w:cs="宋体"/>
                <w:bCs/>
                <w:sz w:val="21"/>
                <w:szCs w:val="21"/>
                <w:highlight w:val="none"/>
              </w:rPr>
              <w:t>小组构成：</w:t>
            </w:r>
            <w:permStart w:id="2" w:edGrp="everyone"/>
            <w:r>
              <w:rPr>
                <w:rFonts w:hint="eastAsia" w:ascii="宋体" w:hAnsi="宋体" w:eastAsia="宋体" w:cs="宋体"/>
                <w:bCs/>
                <w:sz w:val="21"/>
                <w:szCs w:val="21"/>
                <w:highlight w:val="none"/>
                <w:u w:val="single"/>
              </w:rPr>
              <w:t xml:space="preserve">3 </w:t>
            </w:r>
            <w:permEnd w:id="2"/>
            <w:r>
              <w:rPr>
                <w:rFonts w:hint="eastAsia" w:ascii="宋体" w:hAnsi="宋体" w:eastAsia="宋体" w:cs="宋体"/>
                <w:bCs/>
                <w:sz w:val="21"/>
                <w:szCs w:val="21"/>
                <w:highlight w:val="none"/>
              </w:rPr>
              <w:t>人及以上单数。</w:t>
            </w:r>
          </w:p>
          <w:p w14:paraId="76203C07">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bCs/>
                <w:sz w:val="21"/>
                <w:szCs w:val="21"/>
                <w:highlight w:val="none"/>
                <w:lang w:eastAsia="zh-CN"/>
              </w:rPr>
              <w:t>磋商</w:t>
            </w:r>
            <w:r>
              <w:rPr>
                <w:rFonts w:hint="eastAsia" w:ascii="宋体" w:hAnsi="宋体" w:eastAsia="宋体" w:cs="宋体"/>
                <w:bCs/>
                <w:sz w:val="21"/>
                <w:szCs w:val="21"/>
                <w:highlight w:val="none"/>
              </w:rPr>
              <w:t>专家确定方式：</w:t>
            </w:r>
            <w:r>
              <w:rPr>
                <w:rFonts w:hint="eastAsia" w:ascii="宋体" w:hAnsi="宋体" w:eastAsia="宋体" w:cs="宋体"/>
                <w:bCs/>
                <w:sz w:val="21"/>
                <w:szCs w:val="21"/>
                <w:highlight w:val="none"/>
                <w:u w:val="single"/>
              </w:rPr>
              <w:t>由采购人依法组建</w:t>
            </w:r>
            <w:r>
              <w:rPr>
                <w:rFonts w:hint="eastAsia" w:ascii="宋体" w:hAnsi="宋体" w:eastAsia="宋体" w:cs="宋体"/>
                <w:bCs/>
                <w:sz w:val="21"/>
                <w:szCs w:val="21"/>
                <w:highlight w:val="none"/>
              </w:rPr>
              <w:t>。</w:t>
            </w:r>
          </w:p>
        </w:tc>
      </w:tr>
      <w:tr w14:paraId="353D7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438DC53E">
            <w:pPr>
              <w:spacing w:line="400" w:lineRule="exact"/>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7.1</w:t>
            </w:r>
          </w:p>
        </w:tc>
        <w:tc>
          <w:tcPr>
            <w:tcW w:w="2759" w:type="dxa"/>
            <w:noWrap w:val="0"/>
            <w:vAlign w:val="center"/>
          </w:tcPr>
          <w:p w14:paraId="5D0EF2BB">
            <w:pPr>
              <w:spacing w:line="400" w:lineRule="exact"/>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付款方式</w:t>
            </w:r>
          </w:p>
        </w:tc>
        <w:tc>
          <w:tcPr>
            <w:tcW w:w="6339" w:type="dxa"/>
            <w:noWrap w:val="0"/>
            <w:vAlign w:val="center"/>
          </w:tcPr>
          <w:p w14:paraId="315D768A">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bCs/>
                <w:sz w:val="21"/>
                <w:szCs w:val="21"/>
                <w:highlight w:val="none"/>
                <w:lang w:val="en-US" w:eastAsia="zh-CN"/>
              </w:rPr>
            </w:pPr>
            <w:r>
              <w:rPr>
                <w:rFonts w:hint="eastAsia" w:ascii="宋体" w:hAnsi="宋体" w:eastAsia="宋体" w:cs="宋体"/>
                <w:b/>
                <w:bCs/>
                <w:sz w:val="21"/>
                <w:szCs w:val="21"/>
                <w:highlight w:val="none"/>
              </w:rPr>
              <w:t>工程竣工验收合格后，付至合同价款的80%，工程竣工结算审核后付至结算审核价款的97%，余款3%作为质保金</w:t>
            </w:r>
            <w:r>
              <w:rPr>
                <w:rFonts w:hint="eastAsia" w:ascii="宋体" w:hAnsi="宋体" w:eastAsia="宋体" w:cs="宋体"/>
                <w:b/>
                <w:bCs/>
                <w:sz w:val="21"/>
                <w:szCs w:val="21"/>
                <w:highlight w:val="none"/>
                <w:lang w:eastAsia="zh-CN"/>
              </w:rPr>
              <w:t>，</w:t>
            </w:r>
            <w:r>
              <w:rPr>
                <w:rFonts w:hint="eastAsia" w:ascii="宋体" w:hAnsi="宋体" w:eastAsia="宋体" w:cs="宋体"/>
                <w:b/>
                <w:bCs/>
                <w:sz w:val="21"/>
                <w:szCs w:val="21"/>
                <w:highlight w:val="none"/>
              </w:rPr>
              <w:t>缺陷责任期满后付清。</w:t>
            </w:r>
          </w:p>
        </w:tc>
      </w:tr>
      <w:tr w14:paraId="3B3E5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76E1DCDE">
            <w:pPr>
              <w:spacing w:line="400" w:lineRule="exact"/>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7.2</w:t>
            </w:r>
          </w:p>
        </w:tc>
        <w:tc>
          <w:tcPr>
            <w:tcW w:w="2759" w:type="dxa"/>
            <w:noWrap w:val="0"/>
            <w:vAlign w:val="center"/>
          </w:tcPr>
          <w:p w14:paraId="6DEE1511">
            <w:pPr>
              <w:spacing w:line="400" w:lineRule="exact"/>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履约保证金</w:t>
            </w:r>
          </w:p>
        </w:tc>
        <w:tc>
          <w:tcPr>
            <w:tcW w:w="6339" w:type="dxa"/>
            <w:noWrap w:val="0"/>
            <w:vAlign w:val="center"/>
          </w:tcPr>
          <w:p w14:paraId="154EA193">
            <w:pPr>
              <w:keepNext w:val="0"/>
              <w:keepLines w:val="0"/>
              <w:pageBreakBefore w:val="0"/>
              <w:widowControl w:val="0"/>
              <w:kinsoku/>
              <w:wordWrap/>
              <w:overflowPunct/>
              <w:topLinePunct w:val="0"/>
              <w:autoSpaceDE/>
              <w:autoSpaceDN/>
              <w:bidi w:val="0"/>
              <w:adjustRightInd/>
              <w:snapToGrid/>
              <w:spacing w:line="400" w:lineRule="exact"/>
              <w:ind w:left="110" w:leftChars="50" w:right="113" w:rightChars="0"/>
              <w:textAlignment w:val="auto"/>
              <w:rPr>
                <w:rFonts w:hint="eastAsia" w:ascii="宋体" w:hAnsi="宋体" w:eastAsia="宋体" w:cs="宋体"/>
                <w:bCs/>
                <w:sz w:val="21"/>
                <w:szCs w:val="21"/>
                <w:highlight w:val="none"/>
                <w:lang w:val="en-US" w:eastAsia="zh-CN"/>
              </w:rPr>
            </w:pPr>
            <w:r>
              <w:rPr>
                <w:rFonts w:hint="eastAsia" w:ascii="宋体" w:hAnsi="宋体" w:eastAsia="宋体" w:cs="宋体"/>
                <w:color w:val="000000"/>
                <w:sz w:val="21"/>
                <w:szCs w:val="21"/>
                <w:highlight w:val="none"/>
                <w:lang w:val="en-US" w:eastAsia="zh-CN"/>
              </w:rPr>
              <w:t>履约保证金金额：免收。</w:t>
            </w:r>
          </w:p>
        </w:tc>
      </w:tr>
      <w:tr w14:paraId="3C829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9890" w:type="dxa"/>
            <w:gridSpan w:val="3"/>
            <w:noWrap w:val="0"/>
            <w:vAlign w:val="center"/>
          </w:tcPr>
          <w:p w14:paraId="22CDD57A">
            <w:pPr>
              <w:spacing w:line="400" w:lineRule="exact"/>
              <w:rPr>
                <w:rFonts w:hint="eastAsia" w:ascii="宋体" w:hAnsi="宋体" w:eastAsia="宋体" w:cs="宋体"/>
                <w:bCs/>
                <w:sz w:val="21"/>
                <w:szCs w:val="21"/>
                <w:highlight w:val="none"/>
              </w:rPr>
            </w:pPr>
            <w:r>
              <w:rPr>
                <w:rFonts w:hint="eastAsia" w:ascii="宋体" w:hAnsi="宋体" w:eastAsia="宋体" w:cs="宋体"/>
                <w:sz w:val="21"/>
                <w:szCs w:val="21"/>
                <w:highlight w:val="none"/>
              </w:rPr>
              <w:t xml:space="preserve">  8.需要补充的其他内容</w:t>
            </w:r>
          </w:p>
        </w:tc>
      </w:tr>
      <w:tr w14:paraId="7A693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6238DF72">
            <w:pPr>
              <w:spacing w:line="400" w:lineRule="exact"/>
              <w:ind w:firstLine="210" w:firstLineChars="100"/>
              <w:rPr>
                <w:rFonts w:hint="eastAsia" w:ascii="宋体" w:hAnsi="宋体" w:eastAsia="宋体" w:cs="宋体"/>
                <w:bCs/>
                <w:sz w:val="21"/>
                <w:szCs w:val="21"/>
                <w:highlight w:val="none"/>
              </w:rPr>
            </w:pPr>
            <w:r>
              <w:rPr>
                <w:rFonts w:hint="eastAsia" w:ascii="宋体" w:hAnsi="宋体" w:eastAsia="宋体" w:cs="宋体"/>
                <w:sz w:val="21"/>
                <w:szCs w:val="21"/>
                <w:highlight w:val="none"/>
              </w:rPr>
              <w:t>8.1</w:t>
            </w:r>
          </w:p>
        </w:tc>
        <w:tc>
          <w:tcPr>
            <w:tcW w:w="2759" w:type="dxa"/>
            <w:noWrap w:val="0"/>
            <w:vAlign w:val="center"/>
          </w:tcPr>
          <w:p w14:paraId="1C34F467">
            <w:pPr>
              <w:spacing w:line="400" w:lineRule="exact"/>
              <w:ind w:left="110" w:leftChars="50" w:right="113"/>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时间规定</w:t>
            </w:r>
          </w:p>
        </w:tc>
        <w:tc>
          <w:tcPr>
            <w:tcW w:w="6339" w:type="dxa"/>
            <w:noWrap w:val="0"/>
            <w:vAlign w:val="center"/>
          </w:tcPr>
          <w:p w14:paraId="5915E4AC">
            <w:pPr>
              <w:spacing w:line="400" w:lineRule="exact"/>
              <w:ind w:left="110" w:leftChars="50" w:right="113"/>
              <w:rPr>
                <w:rFonts w:hint="eastAsia" w:ascii="宋体" w:hAnsi="宋体" w:eastAsia="宋体" w:cs="宋体"/>
                <w:sz w:val="21"/>
                <w:szCs w:val="21"/>
                <w:highlight w:val="none"/>
              </w:rPr>
            </w:pPr>
            <w:r>
              <w:rPr>
                <w:rFonts w:hint="eastAsia" w:ascii="宋体" w:hAnsi="宋体" w:eastAsia="宋体" w:cs="宋体"/>
                <w:b/>
                <w:bCs/>
                <w:sz w:val="21"/>
                <w:szCs w:val="21"/>
                <w:highlight w:val="none"/>
              </w:rPr>
              <w:t>如无特别说明</w:t>
            </w:r>
            <w:r>
              <w:rPr>
                <w:rFonts w:hint="eastAsia" w:ascii="宋体" w:hAnsi="宋体" w:eastAsia="宋体" w:cs="宋体"/>
                <w:sz w:val="21"/>
                <w:szCs w:val="21"/>
                <w:highlight w:val="none"/>
              </w:rPr>
              <w:t>，本</w:t>
            </w:r>
            <w:r>
              <w:rPr>
                <w:rFonts w:hint="eastAsia" w:ascii="宋体" w:hAnsi="宋体" w:eastAsia="宋体" w:cs="宋体"/>
                <w:sz w:val="21"/>
                <w:szCs w:val="21"/>
                <w:highlight w:val="none"/>
                <w:lang w:eastAsia="zh-CN"/>
              </w:rPr>
              <w:t>竞争性磋商</w:t>
            </w:r>
            <w:r>
              <w:rPr>
                <w:rFonts w:hint="eastAsia" w:ascii="宋体" w:hAnsi="宋体" w:eastAsia="宋体" w:cs="宋体"/>
                <w:sz w:val="21"/>
                <w:szCs w:val="21"/>
                <w:highlight w:val="none"/>
              </w:rPr>
              <w:t>文件 “近3年” 所指范围为“自公告发布之日起向前追溯3年”， “近5年” 所指范围为“自公告发布之日起向前追溯5年”后文不再另行说明。</w:t>
            </w:r>
          </w:p>
        </w:tc>
      </w:tr>
      <w:tr w14:paraId="61258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13" w:hRule="atLeast"/>
          <w:jc w:val="center"/>
        </w:trPr>
        <w:tc>
          <w:tcPr>
            <w:tcW w:w="792" w:type="dxa"/>
            <w:noWrap w:val="0"/>
            <w:vAlign w:val="center"/>
          </w:tcPr>
          <w:p w14:paraId="4F2A739E">
            <w:pPr>
              <w:spacing w:line="400" w:lineRule="exact"/>
              <w:jc w:val="center"/>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9</w:t>
            </w:r>
          </w:p>
        </w:tc>
        <w:tc>
          <w:tcPr>
            <w:tcW w:w="9098" w:type="dxa"/>
            <w:gridSpan w:val="2"/>
            <w:noWrap w:val="0"/>
            <w:vAlign w:val="center"/>
          </w:tcPr>
          <w:p w14:paraId="18FBA126">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bCs/>
                <w:kern w:val="0"/>
                <w:sz w:val="21"/>
                <w:szCs w:val="21"/>
                <w:highlight w:val="none"/>
                <w:u w:val="single"/>
              </w:rPr>
            </w:pPr>
            <w:r>
              <w:rPr>
                <w:rFonts w:hint="eastAsia" w:ascii="宋体" w:hAnsi="宋体" w:eastAsia="宋体" w:cs="宋体"/>
                <w:sz w:val="21"/>
                <w:szCs w:val="21"/>
                <w:highlight w:val="none"/>
                <w:lang w:eastAsia="zh-CN"/>
              </w:rPr>
              <w:t>竞争性磋商</w:t>
            </w:r>
            <w:r>
              <w:rPr>
                <w:rFonts w:hint="eastAsia" w:ascii="宋体" w:hAnsi="宋体" w:eastAsia="宋体" w:cs="宋体"/>
                <w:sz w:val="21"/>
                <w:szCs w:val="21"/>
                <w:highlight w:val="none"/>
              </w:rPr>
              <w:t>文件的澄清、修改将在</w:t>
            </w:r>
            <w:r>
              <w:rPr>
                <w:rFonts w:hint="eastAsia" w:ascii="宋体" w:hAnsi="宋体" w:eastAsia="宋体" w:cs="宋体"/>
                <w:b/>
                <w:bCs/>
                <w:sz w:val="21"/>
                <w:szCs w:val="21"/>
                <w:highlight w:val="none"/>
                <w:lang w:eastAsia="zh-CN"/>
              </w:rPr>
              <w:t>《</w:t>
            </w:r>
            <w:r>
              <w:rPr>
                <w:rFonts w:hint="eastAsia" w:cs="宋体"/>
                <w:b/>
                <w:bCs/>
                <w:sz w:val="21"/>
                <w:szCs w:val="21"/>
                <w:highlight w:val="none"/>
                <w:lang w:eastAsia="zh-CN"/>
              </w:rPr>
              <w:t>农业全程网</w:t>
            </w:r>
            <w:r>
              <w:rPr>
                <w:rFonts w:hint="eastAsia" w:ascii="宋体" w:hAnsi="宋体" w:eastAsia="宋体" w:cs="宋体"/>
                <w:b/>
                <w:bCs/>
                <w:sz w:val="21"/>
                <w:szCs w:val="21"/>
                <w:highlight w:val="none"/>
                <w:lang w:eastAsia="zh-CN"/>
              </w:rPr>
              <w:t>》</w:t>
            </w:r>
            <w:r>
              <w:rPr>
                <w:rFonts w:hint="eastAsia" w:ascii="宋体" w:hAnsi="宋体" w:eastAsia="宋体" w:cs="宋体"/>
                <w:kern w:val="0"/>
                <w:sz w:val="21"/>
                <w:szCs w:val="21"/>
                <w:highlight w:val="none"/>
                <w:lang w:bidi="ar"/>
              </w:rPr>
              <w:t>上</w:t>
            </w:r>
            <w:r>
              <w:rPr>
                <w:rFonts w:hint="eastAsia" w:ascii="宋体" w:hAnsi="宋体" w:eastAsia="宋体" w:cs="宋体"/>
                <w:sz w:val="21"/>
                <w:szCs w:val="21"/>
                <w:highlight w:val="none"/>
              </w:rPr>
              <w:t>发布。所有</w:t>
            </w:r>
            <w:r>
              <w:rPr>
                <w:rFonts w:hint="eastAsia" w:ascii="宋体" w:hAnsi="宋体" w:eastAsia="宋体" w:cs="宋体"/>
                <w:sz w:val="21"/>
                <w:szCs w:val="21"/>
                <w:highlight w:val="none"/>
                <w:lang w:eastAsia="zh-CN"/>
              </w:rPr>
              <w:t>竞争性磋商</w:t>
            </w:r>
            <w:r>
              <w:rPr>
                <w:rFonts w:hint="eastAsia" w:ascii="宋体" w:hAnsi="宋体" w:eastAsia="宋体" w:cs="宋体"/>
                <w:sz w:val="21"/>
                <w:szCs w:val="21"/>
                <w:highlight w:val="none"/>
              </w:rPr>
              <w:t>文件的供应商自行在网上查询查看，无需以书面形式回复。采购代理机构将不再另行通知各供应商。供应商对</w:t>
            </w:r>
            <w:r>
              <w:rPr>
                <w:rFonts w:hint="eastAsia" w:ascii="宋体" w:hAnsi="宋体" w:eastAsia="宋体" w:cs="宋体"/>
                <w:sz w:val="21"/>
                <w:szCs w:val="21"/>
                <w:highlight w:val="none"/>
                <w:lang w:eastAsia="zh-CN"/>
              </w:rPr>
              <w:t>竞争性磋商</w:t>
            </w:r>
            <w:r>
              <w:rPr>
                <w:rFonts w:hint="eastAsia" w:ascii="宋体" w:hAnsi="宋体" w:eastAsia="宋体" w:cs="宋体"/>
                <w:sz w:val="21"/>
                <w:szCs w:val="21"/>
                <w:highlight w:val="none"/>
              </w:rPr>
              <w:t>文件的澄清、修改及最低响应下限未能及时查询的，由此引起的一切责任均由供应商自行负责。</w:t>
            </w:r>
          </w:p>
        </w:tc>
      </w:tr>
      <w:tr w14:paraId="693A7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44" w:hRule="atLeast"/>
          <w:jc w:val="center"/>
        </w:trPr>
        <w:tc>
          <w:tcPr>
            <w:tcW w:w="792" w:type="dxa"/>
            <w:noWrap w:val="0"/>
            <w:vAlign w:val="center"/>
          </w:tcPr>
          <w:p w14:paraId="773D0034">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11</w:t>
            </w:r>
          </w:p>
        </w:tc>
        <w:tc>
          <w:tcPr>
            <w:tcW w:w="9098" w:type="dxa"/>
            <w:gridSpan w:val="2"/>
            <w:noWrap w:val="0"/>
            <w:vAlign w:val="center"/>
          </w:tcPr>
          <w:p w14:paraId="44DF6574">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sz w:val="21"/>
                <w:szCs w:val="21"/>
                <w:highlight w:val="none"/>
              </w:rPr>
            </w:pPr>
            <w:r>
              <w:rPr>
                <w:rFonts w:hint="eastAsia" w:ascii="宋体" w:hAnsi="宋体" w:eastAsia="宋体" w:cs="宋体"/>
                <w:bCs/>
                <w:sz w:val="21"/>
                <w:szCs w:val="21"/>
                <w:highlight w:val="none"/>
              </w:rPr>
              <w:t>本次招标范围内的施工工程，在工程实施过程中如出现设计变更增加或减少工程量，或招标人取消或暂缓部分工程，或将供水、供电、供气、弱电、绿化等工程委托其他单位施工，中标人需无条件执行招标人的此类指令，同时也不得以“合同履行后可以获得的利益”为由要求赔偿损失</w:t>
            </w:r>
          </w:p>
        </w:tc>
      </w:tr>
      <w:tr w14:paraId="420F6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8" w:hRule="atLeast"/>
          <w:jc w:val="center"/>
        </w:trPr>
        <w:tc>
          <w:tcPr>
            <w:tcW w:w="792" w:type="dxa"/>
            <w:noWrap w:val="0"/>
            <w:vAlign w:val="center"/>
          </w:tcPr>
          <w:p w14:paraId="1629DFF4">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12</w:t>
            </w:r>
          </w:p>
        </w:tc>
        <w:tc>
          <w:tcPr>
            <w:tcW w:w="9098" w:type="dxa"/>
            <w:gridSpan w:val="2"/>
            <w:noWrap w:val="0"/>
            <w:vAlign w:val="center"/>
          </w:tcPr>
          <w:p w14:paraId="58945854">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bCs/>
                <w:kern w:val="0"/>
                <w:sz w:val="21"/>
                <w:szCs w:val="21"/>
                <w:highlight w:val="none"/>
              </w:rPr>
            </w:pPr>
            <w:r>
              <w:rPr>
                <w:rFonts w:hint="eastAsia" w:ascii="宋体" w:hAnsi="宋体" w:eastAsia="宋体" w:cs="宋体"/>
                <w:sz w:val="21"/>
                <w:szCs w:val="21"/>
                <w:highlight w:val="none"/>
              </w:rPr>
              <w:t>施工保险：工程一切险、第三方责任险，费用包含在投标报价中，由</w:t>
            </w:r>
            <w:r>
              <w:rPr>
                <w:rFonts w:hint="eastAsia" w:ascii="宋体" w:hAnsi="宋体" w:eastAsia="宋体" w:cs="宋体"/>
                <w:sz w:val="21"/>
                <w:szCs w:val="21"/>
                <w:highlight w:val="none"/>
                <w:lang w:val="en-US" w:eastAsia="zh-CN"/>
              </w:rPr>
              <w:t>供应商</w:t>
            </w:r>
            <w:r>
              <w:rPr>
                <w:rFonts w:hint="eastAsia" w:ascii="宋体" w:hAnsi="宋体" w:eastAsia="宋体" w:cs="宋体"/>
                <w:sz w:val="21"/>
                <w:szCs w:val="21"/>
                <w:highlight w:val="none"/>
              </w:rPr>
              <w:t>自行办理。</w:t>
            </w:r>
          </w:p>
        </w:tc>
      </w:tr>
      <w:tr w14:paraId="20DC9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01BC65FF">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13</w:t>
            </w:r>
          </w:p>
        </w:tc>
        <w:tc>
          <w:tcPr>
            <w:tcW w:w="9098" w:type="dxa"/>
            <w:gridSpan w:val="2"/>
            <w:noWrap w:val="0"/>
            <w:vAlign w:val="center"/>
          </w:tcPr>
          <w:p w14:paraId="6778B08D">
            <w:pPr>
              <w:pStyle w:val="21"/>
              <w:spacing w:line="440" w:lineRule="atLeast"/>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无效标条款</w:t>
            </w:r>
          </w:p>
          <w:p w14:paraId="593231E2">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outlineLvl w:val="3"/>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有以下情形之一的，初步评审后其投标作无效标处理：</w:t>
            </w:r>
          </w:p>
          <w:p w14:paraId="6621667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1）串通投标或弄虚作假或有其他违法行为的。</w:t>
            </w:r>
          </w:p>
          <w:p w14:paraId="33B1280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串通投标行为是指：</w:t>
            </w:r>
          </w:p>
          <w:p w14:paraId="7B956F7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（a）不同</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的响应文件内容存在非正常一致的；</w:t>
            </w:r>
          </w:p>
          <w:p w14:paraId="4830F99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（b）不同</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的投标报价或报价组成异常一致或呈规律性变化的；</w:t>
            </w:r>
          </w:p>
          <w:p w14:paraId="2C1492F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（c）不同</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委托同一人投标或与同一人联合投标的；</w:t>
            </w:r>
          </w:p>
          <w:p w14:paraId="07C163D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（d）不同</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的响应文件载明的项目管理班子成员出现同一人的；</w:t>
            </w:r>
          </w:p>
          <w:p w14:paraId="59B4E6F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（e）不同</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的响应文件相互混装的；</w:t>
            </w:r>
          </w:p>
          <w:p w14:paraId="425C23C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（f）不同</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的响应文件由同一单位或同一人编制的；</w:t>
            </w:r>
          </w:p>
          <w:p w14:paraId="7034616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（g）不同</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聘请同一人或同一中介机构为其投标提供技术或经济咨询服务的；</w:t>
            </w:r>
          </w:p>
          <w:p w14:paraId="40D2836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（2）凡在安徽省内被各级招投标监督部门或行业主管部门处罚，列入不良记录且在处罚期内的。</w:t>
            </w:r>
          </w:p>
          <w:p w14:paraId="4527304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3）不按评审委员会要求澄清、说明或补正的。</w:t>
            </w:r>
          </w:p>
          <w:p w14:paraId="31A09AC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4</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投标函中投标报价、工期、质量标准、评审文件或其它实质性要求不能满足</w:t>
            </w:r>
            <w:r>
              <w:rPr>
                <w:rFonts w:hint="eastAsia" w:ascii="宋体" w:hAnsi="宋体" w:eastAsia="宋体" w:cs="宋体"/>
                <w:sz w:val="21"/>
                <w:szCs w:val="21"/>
                <w:highlight w:val="none"/>
                <w:lang w:eastAsia="zh-CN"/>
              </w:rPr>
              <w:t>竞争性磋商</w:t>
            </w:r>
            <w:r>
              <w:rPr>
                <w:rFonts w:hint="eastAsia" w:ascii="宋体" w:hAnsi="宋体" w:eastAsia="宋体" w:cs="宋体"/>
                <w:sz w:val="21"/>
                <w:szCs w:val="21"/>
                <w:highlight w:val="none"/>
              </w:rPr>
              <w:t>文件要求</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或作出的承诺与</w:t>
            </w:r>
            <w:r>
              <w:rPr>
                <w:rFonts w:hint="eastAsia" w:ascii="宋体" w:hAnsi="宋体" w:eastAsia="宋体" w:cs="宋体"/>
                <w:sz w:val="21"/>
                <w:szCs w:val="21"/>
                <w:highlight w:val="none"/>
                <w:lang w:eastAsia="zh-CN"/>
              </w:rPr>
              <w:t>竞争性磋商</w:t>
            </w:r>
            <w:r>
              <w:rPr>
                <w:rFonts w:hint="eastAsia" w:ascii="宋体" w:hAnsi="宋体" w:eastAsia="宋体" w:cs="宋体"/>
                <w:sz w:val="21"/>
                <w:szCs w:val="21"/>
                <w:highlight w:val="none"/>
              </w:rPr>
              <w:t>文件中提供的投标函样本中相关内容相抵触或有遗漏的。</w:t>
            </w:r>
          </w:p>
          <w:p w14:paraId="42D9598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5</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 xml:space="preserve"> 未按规定的格式填写，实质性内容不全或关键字迹模糊、无法辨认的。</w:t>
            </w:r>
          </w:p>
          <w:p w14:paraId="1BD0A68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6</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递交两份或多份内容不同的响应文件，或在一份响应文件中对同一招标项目报有两个或多个报价，且未声明哪一个有效的。按</w:t>
            </w:r>
            <w:r>
              <w:rPr>
                <w:rFonts w:hint="eastAsia" w:ascii="宋体" w:hAnsi="宋体" w:eastAsia="宋体" w:cs="宋体"/>
                <w:sz w:val="21"/>
                <w:szCs w:val="21"/>
                <w:highlight w:val="none"/>
                <w:lang w:eastAsia="zh-CN"/>
              </w:rPr>
              <w:t>竞争性磋商</w:t>
            </w:r>
            <w:r>
              <w:rPr>
                <w:rFonts w:hint="eastAsia" w:ascii="宋体" w:hAnsi="宋体" w:eastAsia="宋体" w:cs="宋体"/>
                <w:sz w:val="21"/>
                <w:szCs w:val="21"/>
                <w:highlight w:val="none"/>
              </w:rPr>
              <w:t>文件规定提交备选投标方案的除外。</w:t>
            </w:r>
          </w:p>
          <w:p w14:paraId="677D2B2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7</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响应文件中存在招标人不能接受的其它实质性条件。</w:t>
            </w:r>
          </w:p>
          <w:p w14:paraId="1EDBB1E1">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outlineLvl w:val="3"/>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有以下情形之一的，作否决其投标处理：</w:t>
            </w:r>
          </w:p>
          <w:p w14:paraId="2C112F5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响应</w:t>
            </w:r>
            <w:r>
              <w:rPr>
                <w:rFonts w:hint="eastAsia" w:ascii="宋体" w:hAnsi="宋体" w:eastAsia="宋体" w:cs="宋体"/>
                <w:sz w:val="21"/>
                <w:szCs w:val="21"/>
                <w:highlight w:val="none"/>
              </w:rPr>
              <w:t>报价高于控制价的。</w:t>
            </w:r>
          </w:p>
          <w:p w14:paraId="4968A72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供应商</w:t>
            </w:r>
            <w:r>
              <w:rPr>
                <w:rFonts w:hint="eastAsia" w:ascii="宋体" w:hAnsi="宋体" w:eastAsia="宋体" w:cs="宋体"/>
                <w:sz w:val="21"/>
                <w:szCs w:val="21"/>
                <w:highlight w:val="none"/>
              </w:rPr>
              <w:t>拒不按照要求对响应文件进行澄清、说明、补正的。</w:t>
            </w:r>
          </w:p>
          <w:p w14:paraId="61D17B5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rPr>
              <w:t>）法律、法规规定的其它情形。</w:t>
            </w:r>
          </w:p>
        </w:tc>
      </w:tr>
    </w:tbl>
    <w:p w14:paraId="602B5834">
      <w:pPr>
        <w:spacing w:line="360" w:lineRule="auto"/>
        <w:rPr>
          <w:sz w:val="21"/>
          <w:szCs w:val="21"/>
          <w:highlight w:val="none"/>
        </w:rPr>
        <w:sectPr>
          <w:footerReference r:id="rId3" w:type="default"/>
          <w:pgSz w:w="11910" w:h="16840"/>
          <w:pgMar w:top="1380" w:right="1440" w:bottom="1580" w:left="1580" w:header="890" w:footer="1363" w:gutter="0"/>
          <w:cols w:space="720" w:num="1"/>
        </w:sectPr>
      </w:pPr>
    </w:p>
    <w:p w14:paraId="72AC0FC4">
      <w:pPr>
        <w:pStyle w:val="4"/>
        <w:spacing w:before="139"/>
        <w:ind w:right="1502"/>
        <w:jc w:val="center"/>
        <w:rPr>
          <w:rFonts w:ascii="宋体" w:hAnsi="宋体"/>
          <w:sz w:val="32"/>
          <w:szCs w:val="32"/>
          <w:highlight w:val="none"/>
        </w:rPr>
      </w:pPr>
      <w:r>
        <w:rPr>
          <w:rFonts w:ascii="宋体" w:hAnsi="宋体"/>
          <w:sz w:val="32"/>
          <w:szCs w:val="32"/>
          <w:highlight w:val="none"/>
        </w:rPr>
        <w:t>二、供应商须知正文</w:t>
      </w:r>
    </w:p>
    <w:p w14:paraId="51C411A7">
      <w:pPr>
        <w:pStyle w:val="4"/>
        <w:keepNext w:val="0"/>
        <w:keepLines w:val="0"/>
        <w:numPr>
          <w:ilvl w:val="0"/>
          <w:numId w:val="4"/>
        </w:numPr>
        <w:tabs>
          <w:tab w:val="left" w:pos="901"/>
        </w:tabs>
        <w:spacing w:before="161" w:after="0" w:line="360" w:lineRule="auto"/>
        <w:rPr>
          <w:rFonts w:ascii="宋体" w:hAnsi="宋体"/>
          <w:sz w:val="21"/>
          <w:szCs w:val="21"/>
          <w:highlight w:val="none"/>
        </w:rPr>
      </w:pPr>
      <w:r>
        <w:rPr>
          <w:rFonts w:ascii="宋体" w:hAnsi="宋体"/>
          <w:sz w:val="21"/>
          <w:szCs w:val="21"/>
          <w:highlight w:val="none"/>
        </w:rPr>
        <w:t>适用范围</w:t>
      </w:r>
    </w:p>
    <w:p w14:paraId="54A79895">
      <w:pPr>
        <w:pStyle w:val="22"/>
        <w:numPr>
          <w:ilvl w:val="1"/>
          <w:numId w:val="4"/>
        </w:numPr>
        <w:tabs>
          <w:tab w:val="left" w:pos="1075"/>
        </w:tabs>
        <w:spacing w:before="160" w:line="360" w:lineRule="auto"/>
        <w:ind w:right="2288" w:hanging="3"/>
        <w:jc w:val="both"/>
        <w:rPr>
          <w:b/>
          <w:sz w:val="21"/>
          <w:szCs w:val="21"/>
          <w:highlight w:val="none"/>
        </w:rPr>
      </w:pPr>
      <w:r>
        <w:rPr>
          <w:rFonts w:ascii="宋体" w:hAnsi="宋体" w:eastAsia="宋体" w:cs="宋体"/>
          <w:sz w:val="21"/>
          <w:szCs w:val="21"/>
          <w:highlight w:val="none"/>
        </w:rPr>
        <w:t>本</w:t>
      </w:r>
      <w:r>
        <w:rPr>
          <w:rFonts w:hint="eastAsia" w:ascii="宋体" w:hAnsi="宋体" w:eastAsia="宋体" w:cs="宋体"/>
          <w:sz w:val="21"/>
          <w:szCs w:val="21"/>
          <w:highlight w:val="none"/>
          <w:lang w:eastAsia="zh-CN"/>
        </w:rPr>
        <w:t>磋商</w:t>
      </w:r>
      <w:r>
        <w:rPr>
          <w:sz w:val="21"/>
          <w:szCs w:val="21"/>
          <w:highlight w:val="none"/>
        </w:rPr>
        <w:t>文件仅适用于本次</w:t>
      </w:r>
      <w:r>
        <w:rPr>
          <w:rFonts w:hint="eastAsia"/>
          <w:sz w:val="21"/>
          <w:szCs w:val="21"/>
          <w:highlight w:val="none"/>
          <w:lang w:eastAsia="zh-CN"/>
        </w:rPr>
        <w:t>磋商</w:t>
      </w:r>
      <w:r>
        <w:rPr>
          <w:sz w:val="21"/>
          <w:szCs w:val="21"/>
          <w:highlight w:val="none"/>
        </w:rPr>
        <w:t>所述的工程项目采购。</w:t>
      </w:r>
    </w:p>
    <w:p w14:paraId="67557CFC">
      <w:pPr>
        <w:pStyle w:val="22"/>
        <w:tabs>
          <w:tab w:val="left" w:pos="1075"/>
        </w:tabs>
        <w:spacing w:before="160" w:line="360" w:lineRule="auto"/>
        <w:ind w:left="657" w:right="2288" w:firstLine="0"/>
        <w:jc w:val="both"/>
        <w:rPr>
          <w:b/>
          <w:sz w:val="21"/>
          <w:szCs w:val="21"/>
          <w:highlight w:val="none"/>
        </w:rPr>
      </w:pPr>
      <w:r>
        <w:rPr>
          <w:b/>
          <w:sz w:val="21"/>
          <w:szCs w:val="21"/>
          <w:highlight w:val="none"/>
        </w:rPr>
        <w:t>2.定义</w:t>
      </w:r>
    </w:p>
    <w:p w14:paraId="6990B8B9">
      <w:pPr>
        <w:pStyle w:val="22"/>
        <w:numPr>
          <w:ilvl w:val="1"/>
          <w:numId w:val="5"/>
        </w:numPr>
        <w:tabs>
          <w:tab w:val="left" w:pos="1087"/>
        </w:tabs>
        <w:spacing w:before="1" w:line="360" w:lineRule="auto"/>
        <w:ind w:right="357" w:firstLine="434"/>
        <w:jc w:val="both"/>
        <w:rPr>
          <w:sz w:val="21"/>
          <w:szCs w:val="21"/>
          <w:highlight w:val="none"/>
        </w:rPr>
      </w:pPr>
      <w:r>
        <w:rPr>
          <w:sz w:val="21"/>
          <w:szCs w:val="21"/>
          <w:highlight w:val="none"/>
        </w:rPr>
        <w:t>工程：是指建设工程，包括建筑物和构筑物的新建、改建、扩建及其相关的装修、拆除、修缮等；与工程建设有关的货物，是指构成工程不可分割的组成部分，且为实现工程基本功能所必需的设备、材料等；所称与工程建设有关的服务，是指为完成工程所需的勘察、设计、监理等服务。</w:t>
      </w:r>
    </w:p>
    <w:p w14:paraId="5CE9DD6C">
      <w:pPr>
        <w:pStyle w:val="22"/>
        <w:numPr>
          <w:ilvl w:val="1"/>
          <w:numId w:val="5"/>
        </w:numPr>
        <w:tabs>
          <w:tab w:val="left" w:pos="1130"/>
        </w:tabs>
        <w:spacing w:before="3" w:line="360" w:lineRule="auto"/>
        <w:ind w:right="353" w:firstLine="470"/>
        <w:jc w:val="both"/>
        <w:rPr>
          <w:sz w:val="21"/>
          <w:szCs w:val="21"/>
          <w:highlight w:val="none"/>
        </w:rPr>
      </w:pPr>
      <w:r>
        <w:rPr>
          <w:sz w:val="21"/>
          <w:szCs w:val="21"/>
          <w:highlight w:val="none"/>
        </w:rPr>
        <w:t>时限（年份、月份等）计算：系指从响应文件提交截止之日向前追溯 X 年/月（“X”为“一”及以后整数）起算。</w:t>
      </w:r>
    </w:p>
    <w:p w14:paraId="01F193D0">
      <w:pPr>
        <w:pStyle w:val="4"/>
        <w:keepNext w:val="0"/>
        <w:keepLines w:val="0"/>
        <w:numPr>
          <w:ilvl w:val="0"/>
          <w:numId w:val="6"/>
        </w:numPr>
        <w:tabs>
          <w:tab w:val="left" w:pos="899"/>
        </w:tabs>
        <w:spacing w:before="1" w:after="0" w:line="360" w:lineRule="auto"/>
        <w:ind w:hanging="245"/>
        <w:rPr>
          <w:rFonts w:ascii="宋体" w:hAnsi="宋体"/>
          <w:sz w:val="21"/>
          <w:szCs w:val="21"/>
          <w:highlight w:val="none"/>
        </w:rPr>
      </w:pPr>
      <w:r>
        <w:rPr>
          <w:rFonts w:ascii="宋体" w:hAnsi="宋体"/>
          <w:sz w:val="21"/>
          <w:szCs w:val="21"/>
          <w:highlight w:val="none"/>
        </w:rPr>
        <w:t>采购人、采购代理机构及供应商</w:t>
      </w:r>
    </w:p>
    <w:p w14:paraId="436E68AB">
      <w:pPr>
        <w:pStyle w:val="22"/>
        <w:numPr>
          <w:ilvl w:val="1"/>
          <w:numId w:val="6"/>
        </w:numPr>
        <w:tabs>
          <w:tab w:val="left" w:pos="1075"/>
        </w:tabs>
        <w:spacing w:before="161" w:line="360" w:lineRule="auto"/>
        <w:ind w:right="361" w:firstLine="434"/>
        <w:rPr>
          <w:sz w:val="21"/>
          <w:szCs w:val="21"/>
          <w:highlight w:val="none"/>
        </w:rPr>
      </w:pPr>
      <w:r>
        <w:rPr>
          <w:sz w:val="21"/>
          <w:szCs w:val="21"/>
          <w:highlight w:val="none"/>
        </w:rPr>
        <w:t>采购人：是指依法开展政府采购活动的国家机关、事业单位、团体组织。本项目的采购人见</w:t>
      </w:r>
      <w:r>
        <w:rPr>
          <w:sz w:val="21"/>
          <w:szCs w:val="21"/>
          <w:highlight w:val="none"/>
          <w:u w:val="single"/>
        </w:rPr>
        <w:t>供应商须知前附表</w:t>
      </w:r>
      <w:r>
        <w:rPr>
          <w:sz w:val="21"/>
          <w:szCs w:val="21"/>
          <w:highlight w:val="none"/>
        </w:rPr>
        <w:t>。</w:t>
      </w:r>
    </w:p>
    <w:p w14:paraId="2CCD1949">
      <w:pPr>
        <w:pStyle w:val="22"/>
        <w:numPr>
          <w:ilvl w:val="1"/>
          <w:numId w:val="6"/>
        </w:numPr>
        <w:tabs>
          <w:tab w:val="left" w:pos="1075"/>
        </w:tabs>
        <w:spacing w:before="2" w:line="360" w:lineRule="auto"/>
        <w:ind w:right="237" w:firstLine="434"/>
        <w:rPr>
          <w:sz w:val="21"/>
          <w:szCs w:val="21"/>
          <w:highlight w:val="none"/>
        </w:rPr>
      </w:pPr>
      <w:r>
        <w:rPr>
          <w:sz w:val="21"/>
          <w:szCs w:val="21"/>
          <w:highlight w:val="none"/>
        </w:rPr>
        <w:t>采购代理机构：是指集中采购机构或从事采购代理业务的社会中介机构。本项目的采购代理机构见</w:t>
      </w:r>
      <w:r>
        <w:rPr>
          <w:sz w:val="21"/>
          <w:szCs w:val="21"/>
          <w:highlight w:val="none"/>
          <w:u w:val="single"/>
        </w:rPr>
        <w:t>供应商须知前附表</w:t>
      </w:r>
      <w:r>
        <w:rPr>
          <w:sz w:val="21"/>
          <w:szCs w:val="21"/>
          <w:highlight w:val="none"/>
        </w:rPr>
        <w:t>。</w:t>
      </w:r>
    </w:p>
    <w:p w14:paraId="63D91016">
      <w:pPr>
        <w:pStyle w:val="22"/>
        <w:numPr>
          <w:ilvl w:val="1"/>
          <w:numId w:val="6"/>
        </w:numPr>
        <w:tabs>
          <w:tab w:val="left" w:pos="1087"/>
        </w:tabs>
        <w:spacing w:before="1" w:line="360" w:lineRule="auto"/>
        <w:ind w:right="356" w:firstLine="434"/>
        <w:jc w:val="both"/>
        <w:rPr>
          <w:sz w:val="21"/>
          <w:szCs w:val="21"/>
          <w:highlight w:val="none"/>
        </w:rPr>
      </w:pPr>
      <w:r>
        <w:rPr>
          <w:sz w:val="21"/>
          <w:szCs w:val="21"/>
          <w:highlight w:val="none"/>
        </w:rPr>
        <w:t>政府采购监督管理部门：各级人民政府指定的有关部门依法履行与政府采购活动有关的监督管理职责。本项目的政府采购监督管理部门见</w:t>
      </w:r>
      <w:r>
        <w:rPr>
          <w:sz w:val="21"/>
          <w:szCs w:val="21"/>
          <w:highlight w:val="none"/>
          <w:u w:val="single"/>
        </w:rPr>
        <w:t>供应商须知前附表</w:t>
      </w:r>
      <w:r>
        <w:rPr>
          <w:sz w:val="21"/>
          <w:szCs w:val="21"/>
          <w:highlight w:val="none"/>
        </w:rPr>
        <w:t>。</w:t>
      </w:r>
    </w:p>
    <w:p w14:paraId="61B1599A">
      <w:pPr>
        <w:pStyle w:val="22"/>
        <w:keepNext w:val="0"/>
        <w:keepLines w:val="0"/>
        <w:pageBreakBefore w:val="0"/>
        <w:widowControl w:val="0"/>
        <w:numPr>
          <w:ilvl w:val="1"/>
          <w:numId w:val="6"/>
        </w:numPr>
        <w:tabs>
          <w:tab w:val="left" w:pos="1087"/>
        </w:tabs>
        <w:kinsoku/>
        <w:wordWrap/>
        <w:overflowPunct/>
        <w:topLinePunct w:val="0"/>
        <w:autoSpaceDE w:val="0"/>
        <w:autoSpaceDN w:val="0"/>
        <w:bidi w:val="0"/>
        <w:adjustRightInd/>
        <w:snapToGrid/>
        <w:spacing w:line="360" w:lineRule="auto"/>
        <w:ind w:right="244" w:firstLine="434"/>
        <w:textAlignment w:val="auto"/>
        <w:rPr>
          <w:sz w:val="21"/>
          <w:szCs w:val="21"/>
          <w:highlight w:val="none"/>
        </w:rPr>
      </w:pPr>
      <w:r>
        <w:rPr>
          <w:sz w:val="21"/>
          <w:szCs w:val="21"/>
          <w:highlight w:val="none"/>
        </w:rPr>
        <w:t>供应商：是指向采购人提供工程、货物或者服务的法人、非法人组织或者自然人。分支机构不得参加政府采购活动，但银行、保险、石油石化、电力、电信等特殊行业除外。本项目的供应商须满足以下条件：</w:t>
      </w:r>
    </w:p>
    <w:p w14:paraId="079EBCEF">
      <w:pPr>
        <w:pStyle w:val="22"/>
        <w:keepNext w:val="0"/>
        <w:keepLines w:val="0"/>
        <w:pageBreakBefore w:val="0"/>
        <w:widowControl w:val="0"/>
        <w:numPr>
          <w:ilvl w:val="2"/>
          <w:numId w:val="6"/>
        </w:numPr>
        <w:tabs>
          <w:tab w:val="left" w:pos="1327"/>
        </w:tabs>
        <w:kinsoku/>
        <w:wordWrap/>
        <w:overflowPunct/>
        <w:topLinePunct w:val="0"/>
        <w:autoSpaceDE w:val="0"/>
        <w:autoSpaceDN w:val="0"/>
        <w:bidi w:val="0"/>
        <w:adjustRightInd/>
        <w:snapToGrid/>
        <w:spacing w:line="360" w:lineRule="auto"/>
        <w:ind w:right="357" w:firstLine="434"/>
        <w:textAlignment w:val="auto"/>
        <w:rPr>
          <w:sz w:val="21"/>
          <w:szCs w:val="21"/>
          <w:highlight w:val="none"/>
        </w:rPr>
      </w:pPr>
      <w:r>
        <w:rPr>
          <w:sz w:val="21"/>
          <w:szCs w:val="21"/>
          <w:highlight w:val="none"/>
        </w:rPr>
        <w:t>在中华人民共和国境内注册，能够独立承担民事责任，有生产或供应能力的本国供应商。</w:t>
      </w:r>
    </w:p>
    <w:p w14:paraId="19EA19B4">
      <w:pPr>
        <w:pStyle w:val="22"/>
        <w:keepNext w:val="0"/>
        <w:keepLines w:val="0"/>
        <w:pageBreakBefore w:val="0"/>
        <w:widowControl w:val="0"/>
        <w:numPr>
          <w:ilvl w:val="2"/>
          <w:numId w:val="6"/>
        </w:numPr>
        <w:tabs>
          <w:tab w:val="left" w:pos="1327"/>
        </w:tabs>
        <w:kinsoku/>
        <w:wordWrap/>
        <w:overflowPunct/>
        <w:topLinePunct w:val="0"/>
        <w:autoSpaceDE w:val="0"/>
        <w:autoSpaceDN w:val="0"/>
        <w:bidi w:val="0"/>
        <w:adjustRightInd/>
        <w:snapToGrid/>
        <w:spacing w:line="360" w:lineRule="auto"/>
        <w:ind w:right="357" w:firstLine="434"/>
        <w:textAlignment w:val="auto"/>
        <w:rPr>
          <w:sz w:val="21"/>
          <w:szCs w:val="21"/>
          <w:highlight w:val="none"/>
        </w:rPr>
      </w:pPr>
      <w:r>
        <w:rPr>
          <w:sz w:val="21"/>
          <w:szCs w:val="21"/>
          <w:highlight w:val="none"/>
        </w:rPr>
        <w:t>具备《中华人民共和国政府采购法》第二十二条关于供应商条件的规定，遵守本项目采购人本级和上级财政部门政府采购的有关规定。</w:t>
      </w:r>
    </w:p>
    <w:p w14:paraId="499F50B1">
      <w:pPr>
        <w:pStyle w:val="22"/>
        <w:keepNext w:val="0"/>
        <w:keepLines w:val="0"/>
        <w:pageBreakBefore w:val="0"/>
        <w:widowControl w:val="0"/>
        <w:numPr>
          <w:ilvl w:val="2"/>
          <w:numId w:val="6"/>
        </w:numPr>
        <w:tabs>
          <w:tab w:val="left" w:pos="1315"/>
        </w:tabs>
        <w:kinsoku/>
        <w:wordWrap/>
        <w:overflowPunct/>
        <w:topLinePunct w:val="0"/>
        <w:autoSpaceDE w:val="0"/>
        <w:autoSpaceDN w:val="0"/>
        <w:bidi w:val="0"/>
        <w:adjustRightInd/>
        <w:snapToGrid/>
        <w:spacing w:line="360" w:lineRule="auto"/>
        <w:ind w:left="1314" w:hanging="661"/>
        <w:textAlignment w:val="auto"/>
        <w:rPr>
          <w:sz w:val="21"/>
          <w:szCs w:val="21"/>
          <w:highlight w:val="none"/>
        </w:rPr>
      </w:pPr>
      <w:r>
        <w:rPr>
          <w:sz w:val="21"/>
          <w:szCs w:val="21"/>
          <w:highlight w:val="none"/>
        </w:rPr>
        <w:t>以采购代理机构认可的方式获得了本项目的</w:t>
      </w:r>
      <w:r>
        <w:rPr>
          <w:rFonts w:hint="eastAsia"/>
          <w:sz w:val="21"/>
          <w:szCs w:val="21"/>
          <w:highlight w:val="none"/>
          <w:lang w:eastAsia="zh-CN"/>
        </w:rPr>
        <w:t>磋商</w:t>
      </w:r>
      <w:r>
        <w:rPr>
          <w:sz w:val="21"/>
          <w:szCs w:val="21"/>
          <w:highlight w:val="none"/>
        </w:rPr>
        <w:t>文件。</w:t>
      </w:r>
    </w:p>
    <w:p w14:paraId="4154D33A">
      <w:pPr>
        <w:pStyle w:val="22"/>
        <w:keepNext w:val="0"/>
        <w:keepLines w:val="0"/>
        <w:pageBreakBefore w:val="0"/>
        <w:widowControl w:val="0"/>
        <w:numPr>
          <w:ilvl w:val="2"/>
          <w:numId w:val="6"/>
        </w:numPr>
        <w:tabs>
          <w:tab w:val="left" w:pos="1327"/>
        </w:tabs>
        <w:kinsoku/>
        <w:wordWrap/>
        <w:overflowPunct/>
        <w:topLinePunct w:val="0"/>
        <w:autoSpaceDE w:val="0"/>
        <w:autoSpaceDN w:val="0"/>
        <w:bidi w:val="0"/>
        <w:adjustRightInd/>
        <w:snapToGrid/>
        <w:spacing w:line="360" w:lineRule="auto"/>
        <w:ind w:right="356" w:firstLine="434"/>
        <w:jc w:val="both"/>
        <w:textAlignment w:val="auto"/>
        <w:rPr>
          <w:sz w:val="21"/>
          <w:szCs w:val="21"/>
          <w:highlight w:val="none"/>
        </w:rPr>
      </w:pPr>
      <w:r>
        <w:rPr>
          <w:sz w:val="21"/>
          <w:szCs w:val="21"/>
          <w:highlight w:val="none"/>
        </w:rPr>
        <w:t>若</w:t>
      </w:r>
      <w:r>
        <w:rPr>
          <w:sz w:val="21"/>
          <w:szCs w:val="21"/>
          <w:highlight w:val="none"/>
          <w:u w:val="single"/>
        </w:rPr>
        <w:t>供应商须知前附表</w:t>
      </w:r>
      <w:r>
        <w:rPr>
          <w:sz w:val="21"/>
          <w:szCs w:val="21"/>
          <w:highlight w:val="none"/>
        </w:rPr>
        <w:t>中写明专门面向中小企业采购的，如供应商为非中小企业，其响应文件将被认定为</w:t>
      </w:r>
      <w:r>
        <w:rPr>
          <w:b/>
          <w:sz w:val="21"/>
          <w:szCs w:val="21"/>
          <w:highlight w:val="none"/>
        </w:rPr>
        <w:t>响应无效</w:t>
      </w:r>
      <w:r>
        <w:rPr>
          <w:sz w:val="21"/>
          <w:szCs w:val="21"/>
          <w:highlight w:val="none"/>
        </w:rPr>
        <w:t>。</w:t>
      </w:r>
    </w:p>
    <w:p w14:paraId="4EE68075">
      <w:pPr>
        <w:pStyle w:val="22"/>
        <w:keepNext w:val="0"/>
        <w:keepLines w:val="0"/>
        <w:pageBreakBefore w:val="0"/>
        <w:widowControl w:val="0"/>
        <w:numPr>
          <w:ilvl w:val="1"/>
          <w:numId w:val="6"/>
        </w:numPr>
        <w:tabs>
          <w:tab w:val="left" w:pos="1075"/>
        </w:tabs>
        <w:kinsoku/>
        <w:wordWrap/>
        <w:overflowPunct/>
        <w:topLinePunct w:val="0"/>
        <w:autoSpaceDE w:val="0"/>
        <w:autoSpaceDN w:val="0"/>
        <w:bidi w:val="0"/>
        <w:adjustRightInd/>
        <w:snapToGrid/>
        <w:spacing w:line="360" w:lineRule="auto"/>
        <w:ind w:left="1074" w:hanging="421"/>
        <w:jc w:val="both"/>
        <w:textAlignment w:val="auto"/>
        <w:rPr>
          <w:sz w:val="21"/>
          <w:szCs w:val="21"/>
          <w:highlight w:val="none"/>
        </w:rPr>
      </w:pPr>
      <w:r>
        <w:rPr>
          <w:sz w:val="21"/>
          <w:szCs w:val="21"/>
          <w:highlight w:val="none"/>
        </w:rPr>
        <w:t>若</w:t>
      </w:r>
      <w:r>
        <w:rPr>
          <w:sz w:val="21"/>
          <w:szCs w:val="21"/>
          <w:highlight w:val="none"/>
          <w:u w:val="single"/>
        </w:rPr>
        <w:t>供应商须知前附表</w:t>
      </w:r>
      <w:r>
        <w:rPr>
          <w:sz w:val="21"/>
          <w:szCs w:val="21"/>
          <w:highlight w:val="none"/>
        </w:rPr>
        <w:t>中允许联合体参加</w:t>
      </w:r>
      <w:r>
        <w:rPr>
          <w:rFonts w:hint="eastAsia"/>
          <w:sz w:val="21"/>
          <w:szCs w:val="21"/>
          <w:highlight w:val="none"/>
          <w:lang w:eastAsia="zh-CN"/>
        </w:rPr>
        <w:t>磋商</w:t>
      </w:r>
      <w:r>
        <w:rPr>
          <w:sz w:val="21"/>
          <w:szCs w:val="21"/>
          <w:highlight w:val="none"/>
        </w:rPr>
        <w:t>，对联合体规定如下：</w:t>
      </w:r>
    </w:p>
    <w:p w14:paraId="54A38CD3">
      <w:pPr>
        <w:pStyle w:val="22"/>
        <w:keepNext w:val="0"/>
        <w:keepLines w:val="0"/>
        <w:pageBreakBefore w:val="0"/>
        <w:widowControl w:val="0"/>
        <w:numPr>
          <w:ilvl w:val="2"/>
          <w:numId w:val="6"/>
        </w:numPr>
        <w:tabs>
          <w:tab w:val="left" w:pos="1315"/>
        </w:tabs>
        <w:kinsoku/>
        <w:wordWrap/>
        <w:overflowPunct/>
        <w:topLinePunct w:val="0"/>
        <w:autoSpaceDE w:val="0"/>
        <w:autoSpaceDN w:val="0"/>
        <w:bidi w:val="0"/>
        <w:adjustRightInd/>
        <w:snapToGrid/>
        <w:spacing w:line="360" w:lineRule="auto"/>
        <w:ind w:left="1314" w:hanging="661"/>
        <w:jc w:val="both"/>
        <w:textAlignment w:val="auto"/>
        <w:rPr>
          <w:sz w:val="21"/>
          <w:szCs w:val="21"/>
          <w:highlight w:val="none"/>
        </w:rPr>
      </w:pPr>
      <w:r>
        <w:rPr>
          <w:sz w:val="21"/>
          <w:szCs w:val="21"/>
          <w:highlight w:val="none"/>
        </w:rPr>
        <w:t>两个以上供应商可以组成一个</w:t>
      </w:r>
      <w:r>
        <w:rPr>
          <w:rFonts w:hint="eastAsia"/>
          <w:sz w:val="21"/>
          <w:szCs w:val="21"/>
          <w:highlight w:val="none"/>
          <w:lang w:eastAsia="zh-CN"/>
        </w:rPr>
        <w:t>磋商</w:t>
      </w:r>
      <w:r>
        <w:rPr>
          <w:sz w:val="21"/>
          <w:szCs w:val="21"/>
          <w:highlight w:val="none"/>
        </w:rPr>
        <w:t>联合体，以一个供应商的身份</w:t>
      </w:r>
      <w:r>
        <w:rPr>
          <w:rFonts w:hint="eastAsia"/>
          <w:sz w:val="21"/>
          <w:szCs w:val="21"/>
          <w:highlight w:val="none"/>
          <w:lang w:eastAsia="zh-CN"/>
        </w:rPr>
        <w:t>磋商</w:t>
      </w:r>
      <w:r>
        <w:rPr>
          <w:sz w:val="21"/>
          <w:szCs w:val="21"/>
          <w:highlight w:val="none"/>
        </w:rPr>
        <w:t>。</w:t>
      </w:r>
    </w:p>
    <w:p w14:paraId="7E4169A4">
      <w:pPr>
        <w:pStyle w:val="22"/>
        <w:numPr>
          <w:ilvl w:val="2"/>
          <w:numId w:val="6"/>
        </w:numPr>
        <w:tabs>
          <w:tab w:val="left" w:pos="1327"/>
        </w:tabs>
        <w:spacing w:before="160" w:line="360" w:lineRule="auto"/>
        <w:ind w:right="357" w:firstLine="434"/>
        <w:jc w:val="both"/>
        <w:rPr>
          <w:sz w:val="21"/>
          <w:szCs w:val="21"/>
          <w:highlight w:val="none"/>
        </w:rPr>
      </w:pPr>
      <w:r>
        <w:rPr>
          <w:sz w:val="21"/>
          <w:szCs w:val="21"/>
          <w:highlight w:val="none"/>
        </w:rPr>
        <w:t>联合体各方均应符合《中华人民共和国政府采购法》第二十二条规定的条件。</w:t>
      </w:r>
    </w:p>
    <w:p w14:paraId="0BE13F74">
      <w:pPr>
        <w:pStyle w:val="22"/>
        <w:numPr>
          <w:ilvl w:val="2"/>
          <w:numId w:val="6"/>
        </w:numPr>
        <w:tabs>
          <w:tab w:val="left" w:pos="1327"/>
        </w:tabs>
        <w:spacing w:before="2" w:line="360" w:lineRule="auto"/>
        <w:ind w:right="358" w:firstLine="434"/>
        <w:jc w:val="both"/>
        <w:rPr>
          <w:sz w:val="21"/>
          <w:szCs w:val="21"/>
          <w:highlight w:val="none"/>
        </w:rPr>
      </w:pPr>
      <w:r>
        <w:rPr>
          <w:sz w:val="21"/>
          <w:szCs w:val="21"/>
          <w:highlight w:val="none"/>
        </w:rPr>
        <w:t>采购人根据采购项目对供应商的特殊要求，联合体中至少应当有一方符合相关规定。</w:t>
      </w:r>
    </w:p>
    <w:p w14:paraId="42C8502C">
      <w:pPr>
        <w:pStyle w:val="22"/>
        <w:numPr>
          <w:ilvl w:val="2"/>
          <w:numId w:val="6"/>
        </w:numPr>
        <w:tabs>
          <w:tab w:val="left" w:pos="1327"/>
        </w:tabs>
        <w:spacing w:before="1" w:line="360" w:lineRule="auto"/>
        <w:ind w:right="358" w:firstLine="434"/>
        <w:jc w:val="both"/>
        <w:rPr>
          <w:sz w:val="21"/>
          <w:szCs w:val="21"/>
          <w:highlight w:val="none"/>
        </w:rPr>
      </w:pPr>
      <w:r>
        <w:rPr>
          <w:sz w:val="21"/>
          <w:szCs w:val="21"/>
          <w:highlight w:val="none"/>
        </w:rPr>
        <w:t>联合体各方应签订联合体协议，明确约定联合体各方承担的工作和相应的责任，并将联合体协议作为响应文件的一部分提交。</w:t>
      </w:r>
    </w:p>
    <w:p w14:paraId="4A4B9640">
      <w:pPr>
        <w:pStyle w:val="22"/>
        <w:numPr>
          <w:ilvl w:val="2"/>
          <w:numId w:val="6"/>
        </w:numPr>
        <w:tabs>
          <w:tab w:val="left" w:pos="1327"/>
        </w:tabs>
        <w:spacing w:before="1" w:line="360" w:lineRule="auto"/>
        <w:ind w:right="356" w:firstLine="434"/>
        <w:jc w:val="both"/>
        <w:rPr>
          <w:sz w:val="21"/>
          <w:szCs w:val="21"/>
          <w:highlight w:val="none"/>
        </w:rPr>
      </w:pPr>
      <w:r>
        <w:rPr>
          <w:sz w:val="21"/>
          <w:szCs w:val="21"/>
          <w:highlight w:val="none"/>
        </w:rPr>
        <w:t>联合体中有同类资质的供应商按照联合体分工承担相同工作的，应当按照资质等级较低的供应商确定资质等级。</w:t>
      </w:r>
    </w:p>
    <w:p w14:paraId="0CF236B9">
      <w:pPr>
        <w:pStyle w:val="22"/>
        <w:numPr>
          <w:ilvl w:val="2"/>
          <w:numId w:val="6"/>
        </w:numPr>
        <w:tabs>
          <w:tab w:val="left" w:pos="1327"/>
        </w:tabs>
        <w:spacing w:before="2" w:line="360" w:lineRule="auto"/>
        <w:ind w:right="353" w:firstLine="434"/>
        <w:jc w:val="both"/>
        <w:rPr>
          <w:sz w:val="21"/>
          <w:szCs w:val="21"/>
          <w:highlight w:val="none"/>
        </w:rPr>
      </w:pPr>
      <w:r>
        <w:rPr>
          <w:sz w:val="21"/>
          <w:szCs w:val="21"/>
          <w:highlight w:val="none"/>
        </w:rPr>
        <w:t>以联合体形式参加政府采购活动的，联合体各方不得再单独参加或者与其他供应商另外组成联合体参加本项目</w:t>
      </w:r>
      <w:r>
        <w:rPr>
          <w:rFonts w:hint="eastAsia"/>
          <w:sz w:val="21"/>
          <w:szCs w:val="21"/>
          <w:highlight w:val="none"/>
          <w:lang w:eastAsia="zh-CN"/>
        </w:rPr>
        <w:t>磋商</w:t>
      </w:r>
      <w:r>
        <w:rPr>
          <w:sz w:val="21"/>
          <w:szCs w:val="21"/>
          <w:highlight w:val="none"/>
        </w:rPr>
        <w:t>，否则其响应文件将被认定为</w:t>
      </w:r>
      <w:r>
        <w:rPr>
          <w:b/>
          <w:sz w:val="21"/>
          <w:szCs w:val="21"/>
          <w:highlight w:val="none"/>
        </w:rPr>
        <w:t>响应无效</w:t>
      </w:r>
      <w:r>
        <w:rPr>
          <w:sz w:val="21"/>
          <w:szCs w:val="21"/>
          <w:highlight w:val="none"/>
        </w:rPr>
        <w:t>。</w:t>
      </w:r>
    </w:p>
    <w:p w14:paraId="380DBF42">
      <w:pPr>
        <w:pStyle w:val="22"/>
        <w:numPr>
          <w:ilvl w:val="2"/>
          <w:numId w:val="6"/>
        </w:numPr>
        <w:tabs>
          <w:tab w:val="left" w:pos="1315"/>
        </w:tabs>
        <w:spacing w:before="2" w:line="360" w:lineRule="auto"/>
        <w:ind w:left="1314" w:hanging="661"/>
        <w:jc w:val="both"/>
        <w:rPr>
          <w:sz w:val="21"/>
          <w:szCs w:val="21"/>
          <w:highlight w:val="none"/>
        </w:rPr>
      </w:pPr>
      <w:r>
        <w:rPr>
          <w:sz w:val="21"/>
          <w:szCs w:val="21"/>
          <w:highlight w:val="none"/>
        </w:rPr>
        <w:t>对联合体参加</w:t>
      </w:r>
      <w:r>
        <w:rPr>
          <w:rFonts w:hint="eastAsia"/>
          <w:sz w:val="21"/>
          <w:szCs w:val="21"/>
          <w:highlight w:val="none"/>
          <w:lang w:eastAsia="zh-CN"/>
        </w:rPr>
        <w:t>磋商</w:t>
      </w:r>
      <w:r>
        <w:rPr>
          <w:sz w:val="21"/>
          <w:szCs w:val="21"/>
          <w:highlight w:val="none"/>
        </w:rPr>
        <w:t>的其他资格要求见</w:t>
      </w:r>
      <w:r>
        <w:rPr>
          <w:sz w:val="21"/>
          <w:szCs w:val="21"/>
          <w:highlight w:val="none"/>
          <w:u w:val="single"/>
        </w:rPr>
        <w:t>供应商资格</w:t>
      </w:r>
      <w:r>
        <w:rPr>
          <w:sz w:val="21"/>
          <w:szCs w:val="21"/>
          <w:highlight w:val="none"/>
        </w:rPr>
        <w:t>。</w:t>
      </w:r>
    </w:p>
    <w:p w14:paraId="5884E889">
      <w:pPr>
        <w:pStyle w:val="22"/>
        <w:numPr>
          <w:ilvl w:val="1"/>
          <w:numId w:val="6"/>
        </w:numPr>
        <w:tabs>
          <w:tab w:val="left" w:pos="1087"/>
        </w:tabs>
        <w:spacing w:before="160" w:line="360" w:lineRule="auto"/>
        <w:ind w:right="356" w:firstLine="434"/>
        <w:jc w:val="both"/>
        <w:rPr>
          <w:sz w:val="21"/>
          <w:szCs w:val="21"/>
          <w:highlight w:val="none"/>
        </w:rPr>
      </w:pPr>
      <w:r>
        <w:rPr>
          <w:sz w:val="21"/>
          <w:szCs w:val="21"/>
          <w:highlight w:val="none"/>
        </w:rPr>
        <w:t>单位负责人为同一人或者存在直接控股、管理关系的不同供应商，不得参加同一合同项下的政府采购活动。否则其响应文件将被认定为</w:t>
      </w:r>
      <w:r>
        <w:rPr>
          <w:b/>
          <w:sz w:val="21"/>
          <w:szCs w:val="21"/>
          <w:highlight w:val="none"/>
        </w:rPr>
        <w:t>响应无效</w:t>
      </w:r>
      <w:r>
        <w:rPr>
          <w:sz w:val="21"/>
          <w:szCs w:val="21"/>
          <w:highlight w:val="none"/>
        </w:rPr>
        <w:t>。</w:t>
      </w:r>
    </w:p>
    <w:p w14:paraId="548FDD4A">
      <w:pPr>
        <w:pStyle w:val="22"/>
        <w:numPr>
          <w:ilvl w:val="1"/>
          <w:numId w:val="6"/>
        </w:numPr>
        <w:tabs>
          <w:tab w:val="left" w:pos="1087"/>
        </w:tabs>
        <w:spacing w:before="2" w:line="360" w:lineRule="auto"/>
        <w:ind w:right="357" w:firstLine="434"/>
        <w:jc w:val="both"/>
        <w:rPr>
          <w:sz w:val="21"/>
          <w:szCs w:val="21"/>
          <w:highlight w:val="none"/>
        </w:rPr>
      </w:pPr>
      <w:r>
        <w:rPr>
          <w:sz w:val="21"/>
          <w:szCs w:val="21"/>
          <w:highlight w:val="none"/>
        </w:rPr>
        <w:t>为本项目提供过整体设计、规范编制或者项目管理、监理、检测等服务的供应商，不得再参加本项目上述服务以外的其他采购活动。否则其响应文件将被认定为</w:t>
      </w:r>
      <w:r>
        <w:rPr>
          <w:b/>
          <w:sz w:val="21"/>
          <w:szCs w:val="21"/>
          <w:highlight w:val="none"/>
        </w:rPr>
        <w:t>响应无效</w:t>
      </w:r>
      <w:r>
        <w:rPr>
          <w:sz w:val="21"/>
          <w:szCs w:val="21"/>
          <w:highlight w:val="none"/>
        </w:rPr>
        <w:t>。</w:t>
      </w:r>
    </w:p>
    <w:p w14:paraId="22878BB9">
      <w:pPr>
        <w:pStyle w:val="4"/>
        <w:keepNext w:val="0"/>
        <w:keepLines w:val="0"/>
        <w:numPr>
          <w:ilvl w:val="0"/>
          <w:numId w:val="6"/>
        </w:numPr>
        <w:tabs>
          <w:tab w:val="left" w:pos="901"/>
        </w:tabs>
        <w:spacing w:before="2" w:after="0" w:line="360" w:lineRule="auto"/>
        <w:ind w:left="900"/>
        <w:rPr>
          <w:rFonts w:ascii="宋体" w:hAnsi="宋体"/>
          <w:sz w:val="21"/>
          <w:szCs w:val="21"/>
          <w:highlight w:val="none"/>
        </w:rPr>
      </w:pPr>
      <w:r>
        <w:rPr>
          <w:rFonts w:ascii="宋体" w:hAnsi="宋体"/>
          <w:sz w:val="21"/>
          <w:szCs w:val="21"/>
          <w:highlight w:val="none"/>
        </w:rPr>
        <w:t>资金来源</w:t>
      </w:r>
    </w:p>
    <w:p w14:paraId="4C559471">
      <w:pPr>
        <w:pStyle w:val="22"/>
        <w:keepNext w:val="0"/>
        <w:keepLines w:val="0"/>
        <w:pageBreakBefore w:val="0"/>
        <w:widowControl w:val="0"/>
        <w:numPr>
          <w:ilvl w:val="1"/>
          <w:numId w:val="6"/>
        </w:numPr>
        <w:tabs>
          <w:tab w:val="left" w:pos="1075"/>
        </w:tabs>
        <w:kinsoku/>
        <w:wordWrap/>
        <w:overflowPunct/>
        <w:topLinePunct w:val="0"/>
        <w:autoSpaceDE w:val="0"/>
        <w:autoSpaceDN w:val="0"/>
        <w:bidi w:val="0"/>
        <w:adjustRightInd/>
        <w:snapToGrid/>
        <w:spacing w:line="360" w:lineRule="auto"/>
        <w:ind w:left="1071" w:hanging="420"/>
        <w:textAlignment w:val="auto"/>
        <w:rPr>
          <w:sz w:val="21"/>
          <w:szCs w:val="21"/>
          <w:highlight w:val="none"/>
        </w:rPr>
      </w:pPr>
      <w:r>
        <w:rPr>
          <w:sz w:val="21"/>
          <w:szCs w:val="21"/>
          <w:highlight w:val="none"/>
        </w:rPr>
        <w:t>本项目的采购人已获得足以支付本次</w:t>
      </w:r>
      <w:r>
        <w:rPr>
          <w:rFonts w:hint="eastAsia"/>
          <w:sz w:val="21"/>
          <w:szCs w:val="21"/>
          <w:highlight w:val="none"/>
          <w:lang w:eastAsia="zh-CN"/>
        </w:rPr>
        <w:t>磋商</w:t>
      </w:r>
      <w:r>
        <w:rPr>
          <w:sz w:val="21"/>
          <w:szCs w:val="21"/>
          <w:highlight w:val="none"/>
        </w:rPr>
        <w:t>后所签订的合同项下的资金。</w:t>
      </w:r>
    </w:p>
    <w:p w14:paraId="24639C1E">
      <w:pPr>
        <w:pStyle w:val="22"/>
        <w:keepNext w:val="0"/>
        <w:keepLines w:val="0"/>
        <w:pageBreakBefore w:val="0"/>
        <w:widowControl w:val="0"/>
        <w:numPr>
          <w:ilvl w:val="1"/>
          <w:numId w:val="6"/>
        </w:numPr>
        <w:tabs>
          <w:tab w:val="left" w:pos="1075"/>
        </w:tabs>
        <w:kinsoku/>
        <w:wordWrap/>
        <w:overflowPunct/>
        <w:topLinePunct w:val="0"/>
        <w:autoSpaceDE w:val="0"/>
        <w:autoSpaceDN w:val="0"/>
        <w:bidi w:val="0"/>
        <w:adjustRightInd/>
        <w:snapToGrid/>
        <w:spacing w:line="360" w:lineRule="auto"/>
        <w:ind w:left="1071" w:hanging="420"/>
        <w:textAlignment w:val="auto"/>
        <w:rPr>
          <w:sz w:val="21"/>
          <w:szCs w:val="21"/>
          <w:highlight w:val="none"/>
        </w:rPr>
      </w:pPr>
      <w:r>
        <w:rPr>
          <w:sz w:val="21"/>
          <w:szCs w:val="21"/>
          <w:highlight w:val="none"/>
        </w:rPr>
        <w:t>项目预算金额或分项（或分包）预算金额见</w:t>
      </w:r>
      <w:r>
        <w:rPr>
          <w:rFonts w:hint="eastAsia"/>
          <w:sz w:val="21"/>
          <w:szCs w:val="21"/>
          <w:highlight w:val="none"/>
          <w:lang w:eastAsia="zh-CN"/>
        </w:rPr>
        <w:t>磋商</w:t>
      </w:r>
      <w:r>
        <w:rPr>
          <w:sz w:val="21"/>
          <w:szCs w:val="21"/>
          <w:highlight w:val="none"/>
        </w:rPr>
        <w:t>公告（</w:t>
      </w:r>
      <w:r>
        <w:rPr>
          <w:rFonts w:hint="eastAsia"/>
          <w:sz w:val="21"/>
          <w:szCs w:val="21"/>
          <w:highlight w:val="none"/>
          <w:lang w:eastAsia="zh-CN"/>
        </w:rPr>
        <w:t>磋商</w:t>
      </w:r>
      <w:r>
        <w:rPr>
          <w:sz w:val="21"/>
          <w:szCs w:val="21"/>
          <w:highlight w:val="none"/>
        </w:rPr>
        <w:t>邀请）。</w:t>
      </w:r>
    </w:p>
    <w:p w14:paraId="557C1B27">
      <w:pPr>
        <w:pStyle w:val="22"/>
        <w:tabs>
          <w:tab w:val="left" w:pos="1075"/>
        </w:tabs>
        <w:spacing w:before="161" w:line="360" w:lineRule="auto"/>
        <w:ind w:left="657" w:right="728" w:firstLine="0"/>
        <w:rPr>
          <w:b/>
          <w:sz w:val="21"/>
          <w:szCs w:val="21"/>
          <w:highlight w:val="none"/>
        </w:rPr>
      </w:pPr>
      <w:r>
        <w:rPr>
          <w:b/>
          <w:sz w:val="21"/>
          <w:szCs w:val="21"/>
          <w:highlight w:val="none"/>
        </w:rPr>
        <w:t>5.</w:t>
      </w:r>
      <w:r>
        <w:rPr>
          <w:rFonts w:hint="eastAsia"/>
          <w:b/>
          <w:sz w:val="21"/>
          <w:szCs w:val="21"/>
          <w:highlight w:val="none"/>
          <w:lang w:eastAsia="zh-CN"/>
        </w:rPr>
        <w:t>磋商</w:t>
      </w:r>
      <w:r>
        <w:rPr>
          <w:b/>
          <w:sz w:val="21"/>
          <w:szCs w:val="21"/>
          <w:highlight w:val="none"/>
        </w:rPr>
        <w:t>费用</w:t>
      </w:r>
    </w:p>
    <w:p w14:paraId="4FD233A0">
      <w:pPr>
        <w:pStyle w:val="6"/>
        <w:spacing w:before="2" w:line="360" w:lineRule="auto"/>
        <w:ind w:left="654"/>
        <w:rPr>
          <w:sz w:val="21"/>
          <w:szCs w:val="21"/>
          <w:highlight w:val="none"/>
        </w:rPr>
      </w:pPr>
      <w:r>
        <w:rPr>
          <w:sz w:val="21"/>
          <w:szCs w:val="21"/>
          <w:highlight w:val="none"/>
        </w:rPr>
        <w:t>不论</w:t>
      </w:r>
      <w:r>
        <w:rPr>
          <w:rFonts w:hint="eastAsia"/>
          <w:sz w:val="21"/>
          <w:szCs w:val="21"/>
          <w:highlight w:val="none"/>
          <w:lang w:eastAsia="zh-CN"/>
        </w:rPr>
        <w:t>磋商</w:t>
      </w:r>
      <w:r>
        <w:rPr>
          <w:sz w:val="21"/>
          <w:szCs w:val="21"/>
          <w:highlight w:val="none"/>
        </w:rPr>
        <w:t>的结果如何，供应商应承担其所有与准备和参加</w:t>
      </w:r>
      <w:r>
        <w:rPr>
          <w:rFonts w:hint="eastAsia"/>
          <w:sz w:val="21"/>
          <w:szCs w:val="21"/>
          <w:highlight w:val="none"/>
          <w:lang w:eastAsia="zh-CN"/>
        </w:rPr>
        <w:t>磋商</w:t>
      </w:r>
      <w:r>
        <w:rPr>
          <w:sz w:val="21"/>
          <w:szCs w:val="21"/>
          <w:highlight w:val="none"/>
        </w:rPr>
        <w:t>有关的费用。</w:t>
      </w:r>
    </w:p>
    <w:p w14:paraId="24560411">
      <w:pPr>
        <w:pStyle w:val="4"/>
        <w:keepNext w:val="0"/>
        <w:keepLines w:val="0"/>
        <w:numPr>
          <w:ilvl w:val="0"/>
          <w:numId w:val="7"/>
        </w:numPr>
        <w:tabs>
          <w:tab w:val="left" w:pos="901"/>
        </w:tabs>
        <w:spacing w:before="139" w:after="0" w:line="360" w:lineRule="auto"/>
        <w:rPr>
          <w:rFonts w:ascii="宋体" w:hAnsi="宋体"/>
          <w:sz w:val="21"/>
          <w:szCs w:val="21"/>
          <w:highlight w:val="none"/>
        </w:rPr>
      </w:pPr>
      <w:r>
        <w:rPr>
          <w:rFonts w:ascii="宋体" w:hAnsi="宋体"/>
          <w:sz w:val="21"/>
          <w:szCs w:val="21"/>
          <w:highlight w:val="none"/>
        </w:rPr>
        <w:t>适用法律</w:t>
      </w:r>
    </w:p>
    <w:p w14:paraId="596BF396">
      <w:pPr>
        <w:pStyle w:val="6"/>
        <w:spacing w:before="161" w:line="360" w:lineRule="auto"/>
        <w:ind w:left="220" w:right="356" w:firstLine="434"/>
        <w:jc w:val="both"/>
        <w:rPr>
          <w:sz w:val="21"/>
          <w:szCs w:val="21"/>
          <w:highlight w:val="none"/>
        </w:rPr>
      </w:pPr>
      <w:r>
        <w:rPr>
          <w:sz w:val="21"/>
          <w:szCs w:val="21"/>
          <w:highlight w:val="none"/>
        </w:rPr>
        <w:t>本项目采购人、采购代理机构、供应商、</w:t>
      </w:r>
      <w:r>
        <w:rPr>
          <w:rFonts w:hint="eastAsia"/>
          <w:sz w:val="21"/>
          <w:szCs w:val="21"/>
          <w:highlight w:val="none"/>
          <w:lang w:eastAsia="zh-CN"/>
        </w:rPr>
        <w:t>磋商</w:t>
      </w:r>
      <w:r>
        <w:rPr>
          <w:sz w:val="21"/>
          <w:szCs w:val="21"/>
          <w:highlight w:val="none"/>
        </w:rPr>
        <w:t>小组的相关行为均受《中华人民共和国政府采购法》、《中华人民共和国政府采购法实施条例》及本项目本级和上级财政部门、政府采购监督管理部门的政府采购有关规定的约束，其权利受到上述法律法规的保护。</w:t>
      </w:r>
    </w:p>
    <w:p w14:paraId="1757471E">
      <w:pPr>
        <w:pStyle w:val="4"/>
        <w:keepNext w:val="0"/>
        <w:keepLines w:val="0"/>
        <w:numPr>
          <w:ilvl w:val="0"/>
          <w:numId w:val="7"/>
        </w:numPr>
        <w:tabs>
          <w:tab w:val="left" w:pos="901"/>
        </w:tabs>
        <w:spacing w:before="2" w:after="0" w:line="360" w:lineRule="auto"/>
        <w:rPr>
          <w:rFonts w:ascii="宋体" w:hAnsi="宋体"/>
          <w:sz w:val="21"/>
          <w:szCs w:val="21"/>
          <w:highlight w:val="none"/>
        </w:rPr>
      </w:pPr>
      <w:r>
        <w:rPr>
          <w:rFonts w:hint="eastAsia" w:ascii="宋体" w:hAnsi="宋体"/>
          <w:sz w:val="21"/>
          <w:szCs w:val="21"/>
          <w:highlight w:val="none"/>
          <w:lang w:eastAsia="zh-CN"/>
        </w:rPr>
        <w:t>磋商</w:t>
      </w:r>
      <w:r>
        <w:rPr>
          <w:rFonts w:ascii="宋体" w:hAnsi="宋体"/>
          <w:sz w:val="21"/>
          <w:szCs w:val="21"/>
          <w:highlight w:val="none"/>
        </w:rPr>
        <w:t>文件构成</w:t>
      </w:r>
    </w:p>
    <w:p w14:paraId="647CD11F">
      <w:pPr>
        <w:pStyle w:val="22"/>
        <w:numPr>
          <w:ilvl w:val="1"/>
          <w:numId w:val="7"/>
        </w:numPr>
        <w:tabs>
          <w:tab w:val="left" w:pos="1075"/>
        </w:tabs>
        <w:spacing w:before="161" w:line="360" w:lineRule="auto"/>
        <w:ind w:hanging="421"/>
        <w:rPr>
          <w:sz w:val="21"/>
          <w:szCs w:val="21"/>
          <w:highlight w:val="none"/>
        </w:rPr>
      </w:pPr>
      <w:r>
        <w:rPr>
          <w:rFonts w:hint="eastAsia"/>
          <w:sz w:val="21"/>
          <w:szCs w:val="21"/>
          <w:highlight w:val="none"/>
          <w:lang w:eastAsia="zh-CN"/>
        </w:rPr>
        <w:t>磋商</w:t>
      </w:r>
      <w:r>
        <w:rPr>
          <w:sz w:val="21"/>
          <w:szCs w:val="21"/>
          <w:highlight w:val="none"/>
        </w:rPr>
        <w:t>文件包括下列内容：</w:t>
      </w:r>
    </w:p>
    <w:p w14:paraId="4B4924C1">
      <w:pPr>
        <w:pStyle w:val="6"/>
        <w:keepNext w:val="0"/>
        <w:keepLines w:val="0"/>
        <w:pageBreakBefore w:val="0"/>
        <w:widowControl w:val="0"/>
        <w:tabs>
          <w:tab w:val="left" w:pos="2020"/>
        </w:tabs>
        <w:kinsoku/>
        <w:wordWrap/>
        <w:overflowPunct/>
        <w:topLinePunct w:val="0"/>
        <w:autoSpaceDE w:val="0"/>
        <w:autoSpaceDN w:val="0"/>
        <w:bidi w:val="0"/>
        <w:adjustRightInd/>
        <w:snapToGrid/>
        <w:spacing w:before="1" w:line="360" w:lineRule="auto"/>
        <w:ind w:left="1060"/>
        <w:textAlignment w:val="auto"/>
        <w:rPr>
          <w:sz w:val="21"/>
          <w:szCs w:val="21"/>
          <w:highlight w:val="none"/>
        </w:rPr>
      </w:pPr>
      <w:r>
        <w:rPr>
          <w:sz w:val="21"/>
          <w:szCs w:val="21"/>
          <w:highlight w:val="none"/>
        </w:rPr>
        <w:t>第一章</w:t>
      </w:r>
      <w:r>
        <w:rPr>
          <w:sz w:val="21"/>
          <w:szCs w:val="21"/>
          <w:highlight w:val="none"/>
        </w:rPr>
        <w:tab/>
      </w:r>
      <w:r>
        <w:rPr>
          <w:rFonts w:hint="eastAsia"/>
          <w:sz w:val="21"/>
          <w:szCs w:val="21"/>
          <w:highlight w:val="none"/>
        </w:rPr>
        <w:t>竞争性</w:t>
      </w:r>
      <w:r>
        <w:rPr>
          <w:rFonts w:hint="eastAsia"/>
          <w:sz w:val="21"/>
          <w:szCs w:val="21"/>
          <w:highlight w:val="none"/>
          <w:lang w:eastAsia="zh-CN"/>
        </w:rPr>
        <w:t>磋商</w:t>
      </w:r>
      <w:r>
        <w:rPr>
          <w:rFonts w:hint="eastAsia"/>
          <w:sz w:val="21"/>
          <w:szCs w:val="21"/>
          <w:highlight w:val="none"/>
        </w:rPr>
        <w:t>公告</w:t>
      </w:r>
    </w:p>
    <w:p w14:paraId="1427F78F">
      <w:pPr>
        <w:pStyle w:val="6"/>
        <w:keepNext w:val="0"/>
        <w:keepLines w:val="0"/>
        <w:pageBreakBefore w:val="0"/>
        <w:widowControl w:val="0"/>
        <w:tabs>
          <w:tab w:val="left" w:pos="2020"/>
        </w:tabs>
        <w:kinsoku/>
        <w:wordWrap/>
        <w:overflowPunct/>
        <w:topLinePunct w:val="0"/>
        <w:autoSpaceDE w:val="0"/>
        <w:autoSpaceDN w:val="0"/>
        <w:bidi w:val="0"/>
        <w:adjustRightInd/>
        <w:snapToGrid/>
        <w:spacing w:before="1" w:line="360" w:lineRule="auto"/>
        <w:ind w:left="1060"/>
        <w:textAlignment w:val="auto"/>
        <w:rPr>
          <w:sz w:val="21"/>
          <w:szCs w:val="21"/>
          <w:highlight w:val="none"/>
        </w:rPr>
      </w:pPr>
      <w:r>
        <w:rPr>
          <w:sz w:val="21"/>
          <w:szCs w:val="21"/>
          <w:highlight w:val="none"/>
        </w:rPr>
        <w:t>第二章</w:t>
      </w:r>
      <w:r>
        <w:rPr>
          <w:sz w:val="21"/>
          <w:szCs w:val="21"/>
          <w:highlight w:val="none"/>
        </w:rPr>
        <w:tab/>
      </w:r>
      <w:r>
        <w:rPr>
          <w:sz w:val="21"/>
          <w:szCs w:val="21"/>
          <w:highlight w:val="none"/>
        </w:rPr>
        <w:t>供应商须知</w:t>
      </w:r>
    </w:p>
    <w:p w14:paraId="5E89A513">
      <w:pPr>
        <w:pStyle w:val="6"/>
        <w:keepNext w:val="0"/>
        <w:keepLines w:val="0"/>
        <w:pageBreakBefore w:val="0"/>
        <w:widowControl w:val="0"/>
        <w:tabs>
          <w:tab w:val="left" w:pos="2020"/>
        </w:tabs>
        <w:kinsoku/>
        <w:wordWrap/>
        <w:overflowPunct/>
        <w:topLinePunct w:val="0"/>
        <w:autoSpaceDE w:val="0"/>
        <w:autoSpaceDN w:val="0"/>
        <w:bidi w:val="0"/>
        <w:adjustRightInd/>
        <w:snapToGrid/>
        <w:spacing w:before="1" w:line="360" w:lineRule="auto"/>
        <w:ind w:left="1060"/>
        <w:textAlignment w:val="auto"/>
        <w:rPr>
          <w:sz w:val="21"/>
          <w:szCs w:val="21"/>
          <w:highlight w:val="none"/>
        </w:rPr>
      </w:pPr>
      <w:r>
        <w:rPr>
          <w:sz w:val="21"/>
          <w:szCs w:val="21"/>
          <w:highlight w:val="none"/>
        </w:rPr>
        <w:t>第三章</w:t>
      </w:r>
      <w:r>
        <w:rPr>
          <w:sz w:val="21"/>
          <w:szCs w:val="21"/>
          <w:highlight w:val="none"/>
        </w:rPr>
        <w:tab/>
      </w:r>
      <w:r>
        <w:rPr>
          <w:sz w:val="21"/>
          <w:szCs w:val="21"/>
          <w:highlight w:val="none"/>
        </w:rPr>
        <w:t>采购需求</w:t>
      </w:r>
    </w:p>
    <w:p w14:paraId="4426F838">
      <w:pPr>
        <w:pStyle w:val="6"/>
        <w:keepNext w:val="0"/>
        <w:keepLines w:val="0"/>
        <w:pageBreakBefore w:val="0"/>
        <w:widowControl w:val="0"/>
        <w:tabs>
          <w:tab w:val="left" w:pos="2020"/>
        </w:tabs>
        <w:kinsoku/>
        <w:wordWrap/>
        <w:overflowPunct/>
        <w:topLinePunct w:val="0"/>
        <w:autoSpaceDE w:val="0"/>
        <w:autoSpaceDN w:val="0"/>
        <w:bidi w:val="0"/>
        <w:adjustRightInd/>
        <w:snapToGrid/>
        <w:spacing w:before="1" w:line="360" w:lineRule="auto"/>
        <w:ind w:left="1060"/>
        <w:textAlignment w:val="auto"/>
        <w:rPr>
          <w:sz w:val="21"/>
          <w:szCs w:val="21"/>
          <w:highlight w:val="none"/>
        </w:rPr>
      </w:pPr>
      <w:r>
        <w:rPr>
          <w:sz w:val="21"/>
          <w:szCs w:val="21"/>
          <w:highlight w:val="none"/>
        </w:rPr>
        <w:t>第四章</w:t>
      </w:r>
      <w:r>
        <w:rPr>
          <w:sz w:val="21"/>
          <w:szCs w:val="21"/>
          <w:highlight w:val="none"/>
        </w:rPr>
        <w:tab/>
      </w:r>
      <w:r>
        <w:rPr>
          <w:sz w:val="21"/>
          <w:szCs w:val="21"/>
          <w:highlight w:val="none"/>
        </w:rPr>
        <w:t>评审方法和标准</w:t>
      </w:r>
    </w:p>
    <w:p w14:paraId="06625FFB">
      <w:pPr>
        <w:pStyle w:val="6"/>
        <w:keepNext w:val="0"/>
        <w:keepLines w:val="0"/>
        <w:pageBreakBefore w:val="0"/>
        <w:widowControl w:val="0"/>
        <w:tabs>
          <w:tab w:val="left" w:pos="2020"/>
        </w:tabs>
        <w:kinsoku/>
        <w:wordWrap/>
        <w:overflowPunct/>
        <w:topLinePunct w:val="0"/>
        <w:autoSpaceDE w:val="0"/>
        <w:autoSpaceDN w:val="0"/>
        <w:bidi w:val="0"/>
        <w:adjustRightInd/>
        <w:snapToGrid/>
        <w:spacing w:before="1" w:line="360" w:lineRule="auto"/>
        <w:ind w:left="1060"/>
        <w:textAlignment w:val="auto"/>
        <w:rPr>
          <w:sz w:val="21"/>
          <w:szCs w:val="21"/>
          <w:highlight w:val="none"/>
        </w:rPr>
      </w:pPr>
      <w:r>
        <w:rPr>
          <w:sz w:val="21"/>
          <w:szCs w:val="21"/>
          <w:highlight w:val="none"/>
        </w:rPr>
        <w:t>第五章</w:t>
      </w:r>
      <w:r>
        <w:rPr>
          <w:sz w:val="21"/>
          <w:szCs w:val="21"/>
          <w:highlight w:val="none"/>
        </w:rPr>
        <w:tab/>
      </w:r>
      <w:r>
        <w:rPr>
          <w:sz w:val="21"/>
          <w:szCs w:val="21"/>
          <w:highlight w:val="none"/>
        </w:rPr>
        <w:t xml:space="preserve">政府采购合同 </w:t>
      </w:r>
    </w:p>
    <w:p w14:paraId="195A9F60">
      <w:pPr>
        <w:pStyle w:val="6"/>
        <w:keepNext w:val="0"/>
        <w:keepLines w:val="0"/>
        <w:pageBreakBefore w:val="0"/>
        <w:widowControl w:val="0"/>
        <w:tabs>
          <w:tab w:val="left" w:pos="2020"/>
        </w:tabs>
        <w:kinsoku/>
        <w:wordWrap/>
        <w:overflowPunct/>
        <w:topLinePunct w:val="0"/>
        <w:autoSpaceDE w:val="0"/>
        <w:autoSpaceDN w:val="0"/>
        <w:bidi w:val="0"/>
        <w:adjustRightInd/>
        <w:snapToGrid/>
        <w:spacing w:before="1" w:line="360" w:lineRule="auto"/>
        <w:ind w:left="1060"/>
        <w:textAlignment w:val="auto"/>
        <w:rPr>
          <w:sz w:val="21"/>
          <w:szCs w:val="21"/>
          <w:highlight w:val="none"/>
        </w:rPr>
      </w:pPr>
      <w:r>
        <w:rPr>
          <w:sz w:val="21"/>
          <w:szCs w:val="21"/>
          <w:highlight w:val="none"/>
        </w:rPr>
        <w:t>第六章</w:t>
      </w:r>
      <w:r>
        <w:rPr>
          <w:sz w:val="21"/>
          <w:szCs w:val="21"/>
          <w:highlight w:val="none"/>
        </w:rPr>
        <w:tab/>
      </w:r>
      <w:r>
        <w:rPr>
          <w:sz w:val="21"/>
          <w:szCs w:val="21"/>
          <w:highlight w:val="none"/>
        </w:rPr>
        <w:t>响应文件格式</w:t>
      </w:r>
    </w:p>
    <w:p w14:paraId="586ABE50">
      <w:pPr>
        <w:pStyle w:val="22"/>
        <w:keepNext w:val="0"/>
        <w:keepLines w:val="0"/>
        <w:pageBreakBefore w:val="0"/>
        <w:widowControl w:val="0"/>
        <w:numPr>
          <w:ilvl w:val="1"/>
          <w:numId w:val="7"/>
        </w:numPr>
        <w:tabs>
          <w:tab w:val="left" w:pos="1075"/>
        </w:tabs>
        <w:kinsoku/>
        <w:wordWrap/>
        <w:overflowPunct/>
        <w:topLinePunct w:val="0"/>
        <w:autoSpaceDE w:val="0"/>
        <w:autoSpaceDN w:val="0"/>
        <w:bidi w:val="0"/>
        <w:adjustRightInd/>
        <w:snapToGrid/>
        <w:spacing w:line="360" w:lineRule="auto"/>
        <w:ind w:left="1071" w:hanging="420"/>
        <w:textAlignment w:val="auto"/>
        <w:rPr>
          <w:sz w:val="21"/>
          <w:szCs w:val="21"/>
          <w:highlight w:val="none"/>
        </w:rPr>
      </w:pPr>
      <w:r>
        <w:rPr>
          <w:rFonts w:hint="eastAsia"/>
          <w:sz w:val="21"/>
          <w:szCs w:val="21"/>
          <w:highlight w:val="none"/>
          <w:lang w:eastAsia="zh-CN"/>
        </w:rPr>
        <w:t>磋商</w:t>
      </w:r>
      <w:r>
        <w:rPr>
          <w:sz w:val="21"/>
          <w:szCs w:val="21"/>
          <w:highlight w:val="none"/>
        </w:rPr>
        <w:t>文件中有不一致的，有澄清的部分以最终的澄清更正内容为准。</w:t>
      </w:r>
    </w:p>
    <w:p w14:paraId="04ECFF99">
      <w:pPr>
        <w:pStyle w:val="22"/>
        <w:keepNext w:val="0"/>
        <w:keepLines w:val="0"/>
        <w:pageBreakBefore w:val="0"/>
        <w:widowControl w:val="0"/>
        <w:numPr>
          <w:ilvl w:val="1"/>
          <w:numId w:val="7"/>
        </w:numPr>
        <w:tabs>
          <w:tab w:val="left" w:pos="1075"/>
        </w:tabs>
        <w:kinsoku/>
        <w:wordWrap/>
        <w:overflowPunct/>
        <w:topLinePunct w:val="0"/>
        <w:autoSpaceDE w:val="0"/>
        <w:autoSpaceDN w:val="0"/>
        <w:bidi w:val="0"/>
        <w:adjustRightInd/>
        <w:snapToGrid/>
        <w:spacing w:line="360" w:lineRule="auto"/>
        <w:ind w:left="1071" w:hanging="420"/>
        <w:jc w:val="both"/>
        <w:textAlignment w:val="auto"/>
        <w:rPr>
          <w:sz w:val="21"/>
          <w:szCs w:val="21"/>
          <w:highlight w:val="none"/>
        </w:rPr>
      </w:pPr>
      <w:r>
        <w:rPr>
          <w:sz w:val="21"/>
          <w:szCs w:val="21"/>
          <w:highlight w:val="none"/>
        </w:rPr>
        <w:t>现场踏勘及相关事项见</w:t>
      </w:r>
      <w:r>
        <w:rPr>
          <w:sz w:val="21"/>
          <w:szCs w:val="21"/>
          <w:highlight w:val="none"/>
          <w:u w:val="single"/>
        </w:rPr>
        <w:t>供应商须知前附表</w:t>
      </w:r>
      <w:r>
        <w:rPr>
          <w:sz w:val="21"/>
          <w:szCs w:val="21"/>
          <w:highlight w:val="none"/>
        </w:rPr>
        <w:t>。</w:t>
      </w:r>
    </w:p>
    <w:p w14:paraId="49590B1C">
      <w:pPr>
        <w:pStyle w:val="22"/>
        <w:keepNext w:val="0"/>
        <w:keepLines w:val="0"/>
        <w:pageBreakBefore w:val="0"/>
        <w:widowControl w:val="0"/>
        <w:numPr>
          <w:ilvl w:val="1"/>
          <w:numId w:val="7"/>
        </w:numPr>
        <w:tabs>
          <w:tab w:val="left" w:pos="1075"/>
        </w:tabs>
        <w:kinsoku/>
        <w:wordWrap/>
        <w:overflowPunct/>
        <w:topLinePunct w:val="0"/>
        <w:autoSpaceDE w:val="0"/>
        <w:autoSpaceDN w:val="0"/>
        <w:bidi w:val="0"/>
        <w:adjustRightInd/>
        <w:snapToGrid/>
        <w:spacing w:line="360" w:lineRule="auto"/>
        <w:ind w:left="1071" w:hanging="420"/>
        <w:jc w:val="both"/>
        <w:textAlignment w:val="auto"/>
        <w:rPr>
          <w:sz w:val="21"/>
          <w:szCs w:val="21"/>
          <w:highlight w:val="none"/>
        </w:rPr>
      </w:pPr>
      <w:r>
        <w:rPr>
          <w:sz w:val="21"/>
          <w:szCs w:val="21"/>
          <w:highlight w:val="none"/>
        </w:rPr>
        <w:t>供应商应认真阅读</w:t>
      </w:r>
      <w:r>
        <w:rPr>
          <w:rFonts w:hint="eastAsia"/>
          <w:sz w:val="21"/>
          <w:szCs w:val="21"/>
          <w:highlight w:val="none"/>
          <w:lang w:eastAsia="zh-CN"/>
        </w:rPr>
        <w:t>磋商</w:t>
      </w:r>
      <w:r>
        <w:rPr>
          <w:sz w:val="21"/>
          <w:szCs w:val="21"/>
          <w:highlight w:val="none"/>
        </w:rPr>
        <w:t>文件所有的事项、格式、条款和技术规范等。</w:t>
      </w:r>
    </w:p>
    <w:p w14:paraId="6B739048">
      <w:pPr>
        <w:pStyle w:val="22"/>
        <w:tabs>
          <w:tab w:val="left" w:pos="1075"/>
        </w:tabs>
        <w:spacing w:before="161" w:line="360" w:lineRule="auto"/>
        <w:ind w:left="657" w:right="610" w:firstLine="0"/>
        <w:rPr>
          <w:b/>
          <w:sz w:val="21"/>
          <w:szCs w:val="21"/>
          <w:highlight w:val="none"/>
        </w:rPr>
      </w:pPr>
      <w:r>
        <w:rPr>
          <w:b/>
          <w:sz w:val="21"/>
          <w:szCs w:val="21"/>
          <w:highlight w:val="none"/>
        </w:rPr>
        <w:t>8.</w:t>
      </w:r>
      <w:r>
        <w:rPr>
          <w:rFonts w:hint="eastAsia"/>
          <w:b/>
          <w:sz w:val="21"/>
          <w:szCs w:val="21"/>
          <w:highlight w:val="none"/>
          <w:lang w:eastAsia="zh-CN"/>
        </w:rPr>
        <w:t>磋商</w:t>
      </w:r>
      <w:r>
        <w:rPr>
          <w:b/>
          <w:sz w:val="21"/>
          <w:szCs w:val="21"/>
          <w:highlight w:val="none"/>
        </w:rPr>
        <w:t>文件的澄清与修改</w:t>
      </w:r>
    </w:p>
    <w:p w14:paraId="34AA9A3E">
      <w:pPr>
        <w:spacing w:after="120" w:afterLines="50" w:line="360" w:lineRule="auto"/>
        <w:ind w:left="658"/>
        <w:rPr>
          <w:bCs/>
          <w:sz w:val="21"/>
          <w:szCs w:val="21"/>
          <w:highlight w:val="none"/>
        </w:rPr>
      </w:pPr>
      <w:r>
        <w:rPr>
          <w:bCs/>
          <w:sz w:val="21"/>
          <w:szCs w:val="21"/>
          <w:highlight w:val="none"/>
        </w:rPr>
        <w:t>8.1供应商质疑截止时间：见供应商须知前附表。</w:t>
      </w:r>
    </w:p>
    <w:p w14:paraId="253DEFEA">
      <w:pPr>
        <w:pStyle w:val="4"/>
        <w:keepNext w:val="0"/>
        <w:keepLines w:val="0"/>
        <w:numPr>
          <w:ilvl w:val="0"/>
          <w:numId w:val="8"/>
        </w:numPr>
        <w:tabs>
          <w:tab w:val="left" w:pos="901"/>
        </w:tabs>
        <w:spacing w:before="1" w:after="0" w:line="360" w:lineRule="auto"/>
        <w:rPr>
          <w:rFonts w:ascii="宋体" w:hAnsi="宋体"/>
          <w:sz w:val="21"/>
          <w:szCs w:val="21"/>
          <w:highlight w:val="none"/>
        </w:rPr>
      </w:pPr>
      <w:r>
        <w:rPr>
          <w:rFonts w:hint="eastAsia" w:ascii="宋体" w:hAnsi="宋体"/>
          <w:sz w:val="21"/>
          <w:szCs w:val="21"/>
          <w:highlight w:val="none"/>
          <w:lang w:eastAsia="zh-CN"/>
        </w:rPr>
        <w:t>磋商</w:t>
      </w:r>
      <w:r>
        <w:rPr>
          <w:rFonts w:ascii="宋体" w:hAnsi="宋体"/>
          <w:sz w:val="21"/>
          <w:szCs w:val="21"/>
          <w:highlight w:val="none"/>
        </w:rPr>
        <w:t>范围及响应文件中标准和计量单位的使用</w:t>
      </w:r>
    </w:p>
    <w:p w14:paraId="254011F3">
      <w:pPr>
        <w:pStyle w:val="22"/>
        <w:numPr>
          <w:ilvl w:val="1"/>
          <w:numId w:val="8"/>
        </w:numPr>
        <w:tabs>
          <w:tab w:val="left" w:pos="1087"/>
        </w:tabs>
        <w:spacing w:before="161" w:line="360" w:lineRule="auto"/>
        <w:ind w:right="356" w:firstLine="434"/>
        <w:jc w:val="both"/>
        <w:rPr>
          <w:sz w:val="21"/>
          <w:szCs w:val="21"/>
          <w:highlight w:val="none"/>
        </w:rPr>
      </w:pPr>
      <w:r>
        <w:rPr>
          <w:sz w:val="21"/>
          <w:szCs w:val="21"/>
          <w:highlight w:val="none"/>
        </w:rPr>
        <w:t>项目有分包的，供应商可参与</w:t>
      </w:r>
      <w:r>
        <w:rPr>
          <w:rFonts w:hint="eastAsia"/>
          <w:sz w:val="21"/>
          <w:szCs w:val="21"/>
          <w:highlight w:val="none"/>
          <w:lang w:eastAsia="zh-CN"/>
        </w:rPr>
        <w:t>磋商</w:t>
      </w:r>
      <w:r>
        <w:rPr>
          <w:sz w:val="21"/>
          <w:szCs w:val="21"/>
          <w:highlight w:val="none"/>
        </w:rPr>
        <w:t>文件其中某一个或多个分包的</w:t>
      </w:r>
      <w:r>
        <w:rPr>
          <w:rFonts w:hint="eastAsia"/>
          <w:sz w:val="21"/>
          <w:szCs w:val="21"/>
          <w:highlight w:val="none"/>
          <w:lang w:eastAsia="zh-CN"/>
        </w:rPr>
        <w:t>磋商</w:t>
      </w:r>
      <w:r>
        <w:rPr>
          <w:sz w:val="21"/>
          <w:szCs w:val="21"/>
          <w:highlight w:val="none"/>
        </w:rPr>
        <w:t>， 成交包数详见</w:t>
      </w:r>
      <w:r>
        <w:rPr>
          <w:sz w:val="21"/>
          <w:szCs w:val="21"/>
          <w:highlight w:val="none"/>
          <w:u w:val="single"/>
        </w:rPr>
        <w:t>供应商须知前附表</w:t>
      </w:r>
      <w:r>
        <w:rPr>
          <w:sz w:val="21"/>
          <w:szCs w:val="21"/>
          <w:highlight w:val="none"/>
        </w:rPr>
        <w:t>中规定。</w:t>
      </w:r>
    </w:p>
    <w:p w14:paraId="1621CC16">
      <w:pPr>
        <w:pStyle w:val="22"/>
        <w:numPr>
          <w:ilvl w:val="1"/>
          <w:numId w:val="8"/>
        </w:numPr>
        <w:tabs>
          <w:tab w:val="left" w:pos="1087"/>
        </w:tabs>
        <w:spacing w:before="1" w:line="360" w:lineRule="auto"/>
        <w:ind w:right="356" w:firstLine="434"/>
        <w:jc w:val="both"/>
        <w:rPr>
          <w:sz w:val="21"/>
          <w:szCs w:val="21"/>
          <w:highlight w:val="none"/>
        </w:rPr>
      </w:pPr>
      <w:r>
        <w:rPr>
          <w:sz w:val="21"/>
          <w:szCs w:val="21"/>
          <w:highlight w:val="none"/>
        </w:rPr>
        <w:t>无论</w:t>
      </w:r>
      <w:r>
        <w:rPr>
          <w:rFonts w:hint="eastAsia"/>
          <w:sz w:val="21"/>
          <w:szCs w:val="21"/>
          <w:highlight w:val="none"/>
          <w:lang w:eastAsia="zh-CN"/>
        </w:rPr>
        <w:t>磋商</w:t>
      </w:r>
      <w:r>
        <w:rPr>
          <w:sz w:val="21"/>
          <w:szCs w:val="21"/>
          <w:highlight w:val="none"/>
        </w:rPr>
        <w:t>文件中是否要求，供应商所承担工程及伴随的货物和服务均应符合国家强制性标准。</w:t>
      </w:r>
    </w:p>
    <w:p w14:paraId="23A7AC37">
      <w:pPr>
        <w:pStyle w:val="22"/>
        <w:numPr>
          <w:ilvl w:val="1"/>
          <w:numId w:val="8"/>
        </w:numPr>
        <w:tabs>
          <w:tab w:val="left" w:pos="1087"/>
        </w:tabs>
        <w:spacing w:before="2" w:line="360" w:lineRule="auto"/>
        <w:ind w:right="356" w:firstLine="434"/>
        <w:jc w:val="both"/>
        <w:rPr>
          <w:sz w:val="21"/>
          <w:szCs w:val="21"/>
          <w:highlight w:val="none"/>
        </w:rPr>
      </w:pPr>
      <w:r>
        <w:rPr>
          <w:sz w:val="21"/>
          <w:szCs w:val="21"/>
          <w:highlight w:val="none"/>
        </w:rPr>
        <w:t>供应商与采购代理机构之间与</w:t>
      </w:r>
      <w:r>
        <w:rPr>
          <w:rFonts w:hint="eastAsia"/>
          <w:sz w:val="21"/>
          <w:szCs w:val="21"/>
          <w:highlight w:val="none"/>
          <w:lang w:eastAsia="zh-CN"/>
        </w:rPr>
        <w:t>磋商</w:t>
      </w:r>
      <w:r>
        <w:rPr>
          <w:sz w:val="21"/>
          <w:szCs w:val="21"/>
          <w:highlight w:val="none"/>
        </w:rPr>
        <w:t>有关的所有往来通知、函件和响应文件均用中文表述。供应商随响应文件提供的证明文件和资料可以为其它语言，但必须附中文译文。翻译的中文资料与外文资料如果出现差异时，以中文为准。</w:t>
      </w:r>
    </w:p>
    <w:p w14:paraId="28E6825D">
      <w:pPr>
        <w:pStyle w:val="22"/>
        <w:numPr>
          <w:ilvl w:val="1"/>
          <w:numId w:val="8"/>
        </w:numPr>
        <w:tabs>
          <w:tab w:val="left" w:pos="1087"/>
        </w:tabs>
        <w:spacing w:before="2" w:line="360" w:lineRule="auto"/>
        <w:ind w:right="356" w:firstLine="434"/>
        <w:jc w:val="both"/>
        <w:rPr>
          <w:sz w:val="21"/>
          <w:szCs w:val="21"/>
          <w:highlight w:val="none"/>
        </w:rPr>
      </w:pPr>
      <w:r>
        <w:rPr>
          <w:sz w:val="21"/>
          <w:szCs w:val="21"/>
          <w:highlight w:val="none"/>
        </w:rPr>
        <w:t>除</w:t>
      </w:r>
      <w:r>
        <w:rPr>
          <w:rFonts w:hint="eastAsia"/>
          <w:sz w:val="21"/>
          <w:szCs w:val="21"/>
          <w:highlight w:val="none"/>
          <w:lang w:eastAsia="zh-CN"/>
        </w:rPr>
        <w:t>磋商</w:t>
      </w:r>
      <w:r>
        <w:rPr>
          <w:sz w:val="21"/>
          <w:szCs w:val="21"/>
          <w:highlight w:val="none"/>
        </w:rPr>
        <w:t>文件中有特殊要求外，响应文件中所使用的计量单位，应采用中华人民共和国法定计量单位。</w:t>
      </w:r>
    </w:p>
    <w:p w14:paraId="44CE263F">
      <w:pPr>
        <w:pStyle w:val="4"/>
        <w:keepNext w:val="0"/>
        <w:keepLines w:val="0"/>
        <w:numPr>
          <w:ilvl w:val="0"/>
          <w:numId w:val="8"/>
        </w:numPr>
        <w:tabs>
          <w:tab w:val="left" w:pos="1022"/>
        </w:tabs>
        <w:spacing w:before="1" w:after="0" w:line="360" w:lineRule="auto"/>
        <w:ind w:left="1022" w:hanging="365"/>
        <w:rPr>
          <w:rFonts w:ascii="宋体" w:hAnsi="宋体"/>
          <w:sz w:val="21"/>
          <w:szCs w:val="21"/>
          <w:highlight w:val="none"/>
        </w:rPr>
      </w:pPr>
      <w:r>
        <w:rPr>
          <w:rFonts w:ascii="宋体" w:hAnsi="宋体"/>
          <w:sz w:val="21"/>
          <w:szCs w:val="21"/>
          <w:highlight w:val="none"/>
        </w:rPr>
        <w:t>响应文件构成</w:t>
      </w:r>
    </w:p>
    <w:p w14:paraId="4DCD07A8">
      <w:pPr>
        <w:pStyle w:val="22"/>
        <w:keepNext w:val="0"/>
        <w:keepLines w:val="0"/>
        <w:pageBreakBefore w:val="0"/>
        <w:widowControl w:val="0"/>
        <w:numPr>
          <w:ilvl w:val="1"/>
          <w:numId w:val="8"/>
        </w:numPr>
        <w:tabs>
          <w:tab w:val="left" w:pos="1207"/>
        </w:tabs>
        <w:kinsoku/>
        <w:wordWrap/>
        <w:overflowPunct/>
        <w:topLinePunct w:val="0"/>
        <w:autoSpaceDE w:val="0"/>
        <w:autoSpaceDN w:val="0"/>
        <w:bidi w:val="0"/>
        <w:adjustRightInd/>
        <w:snapToGrid/>
        <w:spacing w:line="360" w:lineRule="auto"/>
        <w:ind w:left="221" w:right="238" w:firstLine="437"/>
        <w:textAlignment w:val="auto"/>
        <w:rPr>
          <w:sz w:val="21"/>
          <w:szCs w:val="21"/>
          <w:highlight w:val="none"/>
        </w:rPr>
      </w:pPr>
      <w:r>
        <w:rPr>
          <w:sz w:val="21"/>
          <w:szCs w:val="21"/>
          <w:highlight w:val="none"/>
        </w:rPr>
        <w:t>供应商应完整地按</w:t>
      </w:r>
      <w:r>
        <w:rPr>
          <w:rFonts w:hint="eastAsia"/>
          <w:sz w:val="21"/>
          <w:szCs w:val="21"/>
          <w:highlight w:val="none"/>
          <w:lang w:eastAsia="zh-CN"/>
        </w:rPr>
        <w:t>磋商</w:t>
      </w:r>
      <w:r>
        <w:rPr>
          <w:sz w:val="21"/>
          <w:szCs w:val="21"/>
          <w:highlight w:val="none"/>
        </w:rPr>
        <w:t>文件提供的响应文件格式及要求编写响应文件， 具体内容详见本项目第六章响应文件格式的相关内容。</w:t>
      </w:r>
    </w:p>
    <w:p w14:paraId="4E1B5659">
      <w:pPr>
        <w:pStyle w:val="22"/>
        <w:keepNext w:val="0"/>
        <w:keepLines w:val="0"/>
        <w:pageBreakBefore w:val="0"/>
        <w:widowControl w:val="0"/>
        <w:numPr>
          <w:ilvl w:val="1"/>
          <w:numId w:val="8"/>
        </w:numPr>
        <w:tabs>
          <w:tab w:val="left" w:pos="1207"/>
        </w:tabs>
        <w:kinsoku/>
        <w:wordWrap/>
        <w:overflowPunct/>
        <w:topLinePunct w:val="0"/>
        <w:autoSpaceDE w:val="0"/>
        <w:autoSpaceDN w:val="0"/>
        <w:bidi w:val="0"/>
        <w:adjustRightInd/>
        <w:snapToGrid/>
        <w:spacing w:line="360" w:lineRule="auto"/>
        <w:ind w:left="221" w:right="238" w:firstLine="437"/>
        <w:textAlignment w:val="auto"/>
        <w:rPr>
          <w:sz w:val="21"/>
          <w:szCs w:val="21"/>
          <w:highlight w:val="none"/>
        </w:rPr>
      </w:pPr>
      <w:r>
        <w:rPr>
          <w:sz w:val="21"/>
          <w:szCs w:val="21"/>
          <w:highlight w:val="none"/>
        </w:rPr>
        <w:t>上述文件应按照</w:t>
      </w:r>
      <w:r>
        <w:rPr>
          <w:rFonts w:hint="eastAsia"/>
          <w:sz w:val="21"/>
          <w:szCs w:val="21"/>
          <w:highlight w:val="none"/>
          <w:lang w:eastAsia="zh-CN"/>
        </w:rPr>
        <w:t>磋商</w:t>
      </w:r>
      <w:r>
        <w:rPr>
          <w:sz w:val="21"/>
          <w:szCs w:val="21"/>
          <w:highlight w:val="none"/>
        </w:rPr>
        <w:t>文件规定的格式填写、签署和盖章。</w:t>
      </w:r>
    </w:p>
    <w:p w14:paraId="06E8DC49">
      <w:pPr>
        <w:pStyle w:val="22"/>
        <w:tabs>
          <w:tab w:val="left" w:pos="1195"/>
        </w:tabs>
        <w:spacing w:before="2" w:line="360" w:lineRule="auto"/>
        <w:ind w:left="657" w:right="1690" w:firstLine="0"/>
        <w:rPr>
          <w:b/>
          <w:sz w:val="21"/>
          <w:szCs w:val="21"/>
          <w:highlight w:val="none"/>
        </w:rPr>
      </w:pPr>
      <w:r>
        <w:rPr>
          <w:b/>
          <w:sz w:val="21"/>
          <w:szCs w:val="21"/>
          <w:highlight w:val="none"/>
        </w:rPr>
        <w:t>11.证明标的的合格性和符合</w:t>
      </w:r>
      <w:r>
        <w:rPr>
          <w:rFonts w:hint="eastAsia"/>
          <w:b/>
          <w:sz w:val="21"/>
          <w:szCs w:val="21"/>
          <w:highlight w:val="none"/>
          <w:lang w:eastAsia="zh-CN"/>
        </w:rPr>
        <w:t>磋商</w:t>
      </w:r>
      <w:r>
        <w:rPr>
          <w:b/>
          <w:sz w:val="21"/>
          <w:szCs w:val="21"/>
          <w:highlight w:val="none"/>
        </w:rPr>
        <w:t>文件规定的技术文件</w:t>
      </w:r>
    </w:p>
    <w:p w14:paraId="0518EE66">
      <w:pPr>
        <w:pStyle w:val="22"/>
        <w:keepNext w:val="0"/>
        <w:keepLines w:val="0"/>
        <w:pageBreakBefore w:val="0"/>
        <w:widowControl w:val="0"/>
        <w:numPr>
          <w:ilvl w:val="1"/>
          <w:numId w:val="9"/>
        </w:numPr>
        <w:tabs>
          <w:tab w:val="left" w:pos="1195"/>
        </w:tabs>
        <w:kinsoku/>
        <w:wordWrap/>
        <w:overflowPunct/>
        <w:topLinePunct w:val="0"/>
        <w:autoSpaceDE w:val="0"/>
        <w:autoSpaceDN w:val="0"/>
        <w:bidi w:val="0"/>
        <w:adjustRightInd/>
        <w:snapToGrid/>
        <w:spacing w:line="360" w:lineRule="auto"/>
        <w:ind w:right="356" w:firstLine="434"/>
        <w:textAlignment w:val="auto"/>
        <w:rPr>
          <w:sz w:val="21"/>
          <w:szCs w:val="21"/>
          <w:highlight w:val="none"/>
        </w:rPr>
      </w:pPr>
      <w:r>
        <w:rPr>
          <w:sz w:val="21"/>
          <w:szCs w:val="21"/>
          <w:highlight w:val="none"/>
        </w:rPr>
        <w:t>供应商应提交</w:t>
      </w:r>
      <w:r>
        <w:rPr>
          <w:rFonts w:hint="eastAsia"/>
          <w:sz w:val="21"/>
          <w:szCs w:val="21"/>
          <w:highlight w:val="none"/>
          <w:lang w:eastAsia="zh-CN"/>
        </w:rPr>
        <w:t>磋商</w:t>
      </w:r>
      <w:r>
        <w:rPr>
          <w:sz w:val="21"/>
          <w:szCs w:val="21"/>
          <w:highlight w:val="none"/>
        </w:rPr>
        <w:t>文件要求的证明文件，证明其响应内容符合</w:t>
      </w:r>
      <w:r>
        <w:rPr>
          <w:rFonts w:hint="eastAsia"/>
          <w:sz w:val="21"/>
          <w:szCs w:val="21"/>
          <w:highlight w:val="none"/>
          <w:lang w:eastAsia="zh-CN"/>
        </w:rPr>
        <w:t>磋商</w:t>
      </w:r>
      <w:r>
        <w:rPr>
          <w:sz w:val="21"/>
          <w:szCs w:val="21"/>
          <w:highlight w:val="none"/>
        </w:rPr>
        <w:t>文件规定。该证明文件是响应文件的一部分。</w:t>
      </w:r>
    </w:p>
    <w:p w14:paraId="3B985BA1">
      <w:pPr>
        <w:pStyle w:val="22"/>
        <w:keepNext w:val="0"/>
        <w:keepLines w:val="0"/>
        <w:pageBreakBefore w:val="0"/>
        <w:widowControl w:val="0"/>
        <w:numPr>
          <w:ilvl w:val="1"/>
          <w:numId w:val="9"/>
        </w:numPr>
        <w:tabs>
          <w:tab w:val="left" w:pos="1195"/>
        </w:tabs>
        <w:kinsoku/>
        <w:wordWrap/>
        <w:overflowPunct/>
        <w:topLinePunct w:val="0"/>
        <w:autoSpaceDE w:val="0"/>
        <w:autoSpaceDN w:val="0"/>
        <w:bidi w:val="0"/>
        <w:adjustRightInd/>
        <w:snapToGrid/>
        <w:spacing w:line="360" w:lineRule="auto"/>
        <w:ind w:left="1194" w:hanging="541"/>
        <w:textAlignment w:val="auto"/>
        <w:rPr>
          <w:sz w:val="21"/>
          <w:szCs w:val="21"/>
          <w:highlight w:val="none"/>
        </w:rPr>
      </w:pPr>
      <w:r>
        <w:rPr>
          <w:sz w:val="21"/>
          <w:szCs w:val="21"/>
          <w:highlight w:val="none"/>
        </w:rPr>
        <w:t>上款所述的证明文件，可以是文字资料、图纸和数据。</w:t>
      </w:r>
    </w:p>
    <w:p w14:paraId="37851AC2">
      <w:pPr>
        <w:pStyle w:val="22"/>
        <w:keepNext w:val="0"/>
        <w:keepLines w:val="0"/>
        <w:pageBreakBefore w:val="0"/>
        <w:widowControl w:val="0"/>
        <w:numPr>
          <w:ilvl w:val="1"/>
          <w:numId w:val="9"/>
        </w:numPr>
        <w:tabs>
          <w:tab w:val="left" w:pos="1195"/>
        </w:tabs>
        <w:kinsoku/>
        <w:wordWrap/>
        <w:overflowPunct/>
        <w:topLinePunct w:val="0"/>
        <w:autoSpaceDE w:val="0"/>
        <w:autoSpaceDN w:val="0"/>
        <w:bidi w:val="0"/>
        <w:adjustRightInd/>
        <w:snapToGrid/>
        <w:spacing w:line="360" w:lineRule="auto"/>
        <w:ind w:left="1194" w:hanging="541"/>
        <w:textAlignment w:val="auto"/>
        <w:rPr>
          <w:sz w:val="21"/>
          <w:szCs w:val="21"/>
          <w:highlight w:val="none"/>
        </w:rPr>
      </w:pPr>
      <w:r>
        <w:rPr>
          <w:sz w:val="21"/>
          <w:szCs w:val="21"/>
          <w:highlight w:val="none"/>
        </w:rPr>
        <w:t>本条所指证明文件不包括对</w:t>
      </w:r>
      <w:r>
        <w:rPr>
          <w:rFonts w:hint="eastAsia"/>
          <w:sz w:val="21"/>
          <w:szCs w:val="21"/>
          <w:highlight w:val="none"/>
          <w:lang w:eastAsia="zh-CN"/>
        </w:rPr>
        <w:t>磋商</w:t>
      </w:r>
      <w:r>
        <w:rPr>
          <w:sz w:val="21"/>
          <w:szCs w:val="21"/>
          <w:highlight w:val="none"/>
        </w:rPr>
        <w:t>文件相关部分的文字、图标的复制。</w:t>
      </w:r>
    </w:p>
    <w:p w14:paraId="16B4FF25">
      <w:pPr>
        <w:pStyle w:val="22"/>
        <w:keepNext w:val="0"/>
        <w:keepLines w:val="0"/>
        <w:pageBreakBefore w:val="0"/>
        <w:widowControl w:val="0"/>
        <w:numPr>
          <w:ilvl w:val="1"/>
          <w:numId w:val="9"/>
        </w:numPr>
        <w:tabs>
          <w:tab w:val="left" w:pos="1195"/>
        </w:tabs>
        <w:kinsoku/>
        <w:wordWrap/>
        <w:overflowPunct/>
        <w:topLinePunct w:val="0"/>
        <w:autoSpaceDE w:val="0"/>
        <w:autoSpaceDN w:val="0"/>
        <w:bidi w:val="0"/>
        <w:adjustRightInd/>
        <w:snapToGrid/>
        <w:spacing w:line="360" w:lineRule="auto"/>
        <w:ind w:right="358" w:firstLine="434"/>
        <w:textAlignment w:val="auto"/>
        <w:rPr>
          <w:sz w:val="21"/>
          <w:szCs w:val="21"/>
          <w:highlight w:val="none"/>
        </w:rPr>
      </w:pPr>
      <w:r>
        <w:rPr>
          <w:sz w:val="21"/>
          <w:szCs w:val="21"/>
          <w:highlight w:val="none"/>
        </w:rPr>
        <w:t>为保证公平公正，除非</w:t>
      </w:r>
      <w:r>
        <w:rPr>
          <w:rFonts w:hint="eastAsia"/>
          <w:sz w:val="21"/>
          <w:szCs w:val="21"/>
          <w:highlight w:val="none"/>
          <w:lang w:eastAsia="zh-CN"/>
        </w:rPr>
        <w:t>磋商</w:t>
      </w:r>
      <w:r>
        <w:rPr>
          <w:sz w:val="21"/>
          <w:szCs w:val="21"/>
          <w:highlight w:val="none"/>
        </w:rPr>
        <w:t>文件另有规定或说明，供应商对同一项目</w:t>
      </w:r>
      <w:r>
        <w:rPr>
          <w:rFonts w:hint="eastAsia"/>
          <w:sz w:val="21"/>
          <w:szCs w:val="21"/>
          <w:highlight w:val="none"/>
          <w:lang w:eastAsia="zh-CN"/>
        </w:rPr>
        <w:t>磋商</w:t>
      </w:r>
      <w:r>
        <w:rPr>
          <w:sz w:val="21"/>
          <w:szCs w:val="21"/>
          <w:highlight w:val="none"/>
        </w:rPr>
        <w:t>时，不得同时提供备选</w:t>
      </w:r>
      <w:r>
        <w:rPr>
          <w:rFonts w:hint="eastAsia"/>
          <w:sz w:val="21"/>
          <w:szCs w:val="21"/>
          <w:highlight w:val="none"/>
          <w:lang w:eastAsia="zh-CN"/>
        </w:rPr>
        <w:t>磋商</w:t>
      </w:r>
      <w:r>
        <w:rPr>
          <w:sz w:val="21"/>
          <w:szCs w:val="21"/>
          <w:highlight w:val="none"/>
        </w:rPr>
        <w:t>方案。</w:t>
      </w:r>
    </w:p>
    <w:p w14:paraId="7F938D87">
      <w:pPr>
        <w:pStyle w:val="4"/>
        <w:keepNext w:val="0"/>
        <w:keepLines w:val="0"/>
        <w:numPr>
          <w:ilvl w:val="0"/>
          <w:numId w:val="10"/>
        </w:numPr>
        <w:tabs>
          <w:tab w:val="left" w:pos="1022"/>
        </w:tabs>
        <w:spacing w:before="1" w:after="0" w:line="360" w:lineRule="auto"/>
        <w:rPr>
          <w:rFonts w:ascii="宋体" w:hAnsi="宋体"/>
          <w:sz w:val="21"/>
          <w:szCs w:val="21"/>
          <w:highlight w:val="none"/>
        </w:rPr>
      </w:pPr>
      <w:r>
        <w:rPr>
          <w:rFonts w:ascii="宋体" w:hAnsi="宋体"/>
          <w:sz w:val="21"/>
          <w:szCs w:val="21"/>
          <w:highlight w:val="none"/>
        </w:rPr>
        <w:t>报价</w:t>
      </w:r>
    </w:p>
    <w:p w14:paraId="53872FAA">
      <w:pPr>
        <w:pStyle w:val="22"/>
        <w:keepNext w:val="0"/>
        <w:keepLines w:val="0"/>
        <w:pageBreakBefore w:val="0"/>
        <w:widowControl w:val="0"/>
        <w:numPr>
          <w:ilvl w:val="1"/>
          <w:numId w:val="10"/>
        </w:numPr>
        <w:tabs>
          <w:tab w:val="left" w:pos="1195"/>
        </w:tabs>
        <w:kinsoku/>
        <w:wordWrap/>
        <w:overflowPunct/>
        <w:topLinePunct w:val="0"/>
        <w:autoSpaceDE w:val="0"/>
        <w:autoSpaceDN w:val="0"/>
        <w:bidi w:val="0"/>
        <w:adjustRightInd/>
        <w:snapToGrid/>
        <w:spacing w:line="360" w:lineRule="auto"/>
        <w:ind w:right="356" w:firstLine="434"/>
        <w:textAlignment w:val="auto"/>
        <w:rPr>
          <w:sz w:val="21"/>
          <w:szCs w:val="21"/>
          <w:highlight w:val="none"/>
        </w:rPr>
      </w:pPr>
      <w:r>
        <w:rPr>
          <w:sz w:val="21"/>
          <w:szCs w:val="21"/>
          <w:highlight w:val="none"/>
        </w:rPr>
        <w:t>供应商的报价应当包括满足本次</w:t>
      </w:r>
      <w:r>
        <w:rPr>
          <w:rFonts w:hint="eastAsia"/>
          <w:sz w:val="21"/>
          <w:szCs w:val="21"/>
          <w:highlight w:val="none"/>
          <w:lang w:eastAsia="zh-CN"/>
        </w:rPr>
        <w:t>磋商</w:t>
      </w:r>
      <w:r>
        <w:rPr>
          <w:sz w:val="21"/>
          <w:szCs w:val="21"/>
          <w:highlight w:val="none"/>
        </w:rPr>
        <w:t>的全部内容。所有报价均应以人民币报价。供应商的</w:t>
      </w:r>
      <w:r>
        <w:rPr>
          <w:rFonts w:hint="eastAsia"/>
          <w:sz w:val="21"/>
          <w:szCs w:val="21"/>
          <w:highlight w:val="none"/>
          <w:lang w:eastAsia="zh-CN"/>
        </w:rPr>
        <w:t>磋商</w:t>
      </w:r>
      <w:r>
        <w:rPr>
          <w:sz w:val="21"/>
          <w:szCs w:val="21"/>
          <w:highlight w:val="none"/>
        </w:rPr>
        <w:t>报价应遵守《中华人民共和国价格法》。</w:t>
      </w:r>
    </w:p>
    <w:p w14:paraId="58E2C6D9">
      <w:pPr>
        <w:pStyle w:val="22"/>
        <w:keepNext w:val="0"/>
        <w:keepLines w:val="0"/>
        <w:pageBreakBefore w:val="0"/>
        <w:widowControl w:val="0"/>
        <w:numPr>
          <w:ilvl w:val="1"/>
          <w:numId w:val="10"/>
        </w:numPr>
        <w:tabs>
          <w:tab w:val="left" w:pos="1195"/>
        </w:tabs>
        <w:kinsoku/>
        <w:wordWrap/>
        <w:overflowPunct/>
        <w:topLinePunct w:val="0"/>
        <w:autoSpaceDE w:val="0"/>
        <w:autoSpaceDN w:val="0"/>
        <w:bidi w:val="0"/>
        <w:adjustRightInd/>
        <w:snapToGrid/>
        <w:spacing w:line="360" w:lineRule="auto"/>
        <w:ind w:right="356" w:firstLine="434"/>
        <w:textAlignment w:val="auto"/>
        <w:rPr>
          <w:sz w:val="21"/>
          <w:szCs w:val="21"/>
          <w:highlight w:val="none"/>
        </w:rPr>
      </w:pPr>
      <w:r>
        <w:rPr>
          <w:sz w:val="21"/>
          <w:szCs w:val="21"/>
          <w:highlight w:val="none"/>
        </w:rPr>
        <w:t>供应商应在分项报价表上标明</w:t>
      </w:r>
      <w:r>
        <w:rPr>
          <w:rFonts w:hint="eastAsia"/>
          <w:sz w:val="21"/>
          <w:szCs w:val="21"/>
          <w:highlight w:val="none"/>
          <w:lang w:eastAsia="zh-CN"/>
        </w:rPr>
        <w:t>磋商</w:t>
      </w:r>
      <w:r>
        <w:rPr>
          <w:sz w:val="21"/>
          <w:szCs w:val="21"/>
          <w:highlight w:val="none"/>
        </w:rPr>
        <w:t>工程的单价（如适用）和总价。未标明的视同包含在</w:t>
      </w:r>
      <w:r>
        <w:rPr>
          <w:rFonts w:hint="eastAsia"/>
          <w:sz w:val="21"/>
          <w:szCs w:val="21"/>
          <w:highlight w:val="none"/>
          <w:lang w:eastAsia="zh-CN"/>
        </w:rPr>
        <w:t>磋商</w:t>
      </w:r>
      <w:r>
        <w:rPr>
          <w:sz w:val="21"/>
          <w:szCs w:val="21"/>
          <w:highlight w:val="none"/>
        </w:rPr>
        <w:t>报价中。</w:t>
      </w:r>
    </w:p>
    <w:p w14:paraId="7ECA4020">
      <w:pPr>
        <w:pStyle w:val="22"/>
        <w:keepNext w:val="0"/>
        <w:keepLines w:val="0"/>
        <w:pageBreakBefore w:val="0"/>
        <w:widowControl w:val="0"/>
        <w:numPr>
          <w:ilvl w:val="1"/>
          <w:numId w:val="10"/>
        </w:numPr>
        <w:tabs>
          <w:tab w:val="left" w:pos="1195"/>
        </w:tabs>
        <w:kinsoku/>
        <w:wordWrap/>
        <w:overflowPunct/>
        <w:topLinePunct w:val="0"/>
        <w:autoSpaceDE w:val="0"/>
        <w:autoSpaceDN w:val="0"/>
        <w:bidi w:val="0"/>
        <w:adjustRightInd/>
        <w:snapToGrid/>
        <w:spacing w:line="360" w:lineRule="auto"/>
        <w:ind w:right="356" w:firstLine="434"/>
        <w:textAlignment w:val="auto"/>
        <w:rPr>
          <w:sz w:val="21"/>
          <w:szCs w:val="21"/>
          <w:highlight w:val="none"/>
        </w:rPr>
      </w:pPr>
      <w:r>
        <w:rPr>
          <w:sz w:val="21"/>
          <w:szCs w:val="21"/>
          <w:highlight w:val="none"/>
        </w:rPr>
        <w:t>供应商最后报价均不得高于</w:t>
      </w:r>
      <w:r>
        <w:rPr>
          <w:rFonts w:hint="eastAsia"/>
          <w:sz w:val="21"/>
          <w:szCs w:val="21"/>
          <w:highlight w:val="none"/>
          <w:lang w:eastAsia="zh-CN"/>
        </w:rPr>
        <w:t>磋商</w:t>
      </w:r>
      <w:r>
        <w:rPr>
          <w:sz w:val="21"/>
          <w:szCs w:val="21"/>
          <w:highlight w:val="none"/>
        </w:rPr>
        <w:t>文件（公告）列明的项目预算、最高投标限价（控制价），否则其响应文件将被认定为响应无效。</w:t>
      </w:r>
    </w:p>
    <w:p w14:paraId="48068EC3">
      <w:pPr>
        <w:pStyle w:val="22"/>
        <w:keepNext w:val="0"/>
        <w:keepLines w:val="0"/>
        <w:pageBreakBefore w:val="0"/>
        <w:widowControl w:val="0"/>
        <w:numPr>
          <w:ilvl w:val="1"/>
          <w:numId w:val="10"/>
        </w:numPr>
        <w:tabs>
          <w:tab w:val="left" w:pos="1258"/>
        </w:tabs>
        <w:kinsoku/>
        <w:wordWrap/>
        <w:overflowPunct/>
        <w:topLinePunct w:val="0"/>
        <w:autoSpaceDE w:val="0"/>
        <w:autoSpaceDN w:val="0"/>
        <w:bidi w:val="0"/>
        <w:adjustRightInd/>
        <w:snapToGrid/>
        <w:spacing w:line="360" w:lineRule="auto"/>
        <w:ind w:right="355" w:firstLine="434"/>
        <w:textAlignment w:val="auto"/>
        <w:rPr>
          <w:sz w:val="21"/>
          <w:szCs w:val="21"/>
          <w:highlight w:val="none"/>
        </w:rPr>
      </w:pPr>
      <w:r>
        <w:rPr>
          <w:sz w:val="21"/>
          <w:szCs w:val="21"/>
          <w:highlight w:val="none"/>
        </w:rPr>
        <w:t>报价在合同履行过程中是固定不变的，不得以任何理由予以变更。任何包含价格调整要求的</w:t>
      </w:r>
      <w:r>
        <w:rPr>
          <w:rFonts w:hint="eastAsia"/>
          <w:sz w:val="21"/>
          <w:szCs w:val="21"/>
          <w:highlight w:val="none"/>
          <w:lang w:eastAsia="zh-CN"/>
        </w:rPr>
        <w:t>磋商</w:t>
      </w:r>
      <w:r>
        <w:rPr>
          <w:sz w:val="21"/>
          <w:szCs w:val="21"/>
          <w:highlight w:val="none"/>
        </w:rPr>
        <w:t>，其响应文件将被认定为</w:t>
      </w:r>
      <w:r>
        <w:rPr>
          <w:b/>
          <w:sz w:val="21"/>
          <w:szCs w:val="21"/>
          <w:highlight w:val="none"/>
        </w:rPr>
        <w:t>响应无效</w:t>
      </w:r>
      <w:r>
        <w:rPr>
          <w:sz w:val="21"/>
          <w:szCs w:val="21"/>
          <w:highlight w:val="none"/>
        </w:rPr>
        <w:t>。</w:t>
      </w:r>
    </w:p>
    <w:p w14:paraId="30EABD13">
      <w:pPr>
        <w:pStyle w:val="22"/>
        <w:keepNext w:val="0"/>
        <w:keepLines w:val="0"/>
        <w:pageBreakBefore w:val="0"/>
        <w:widowControl w:val="0"/>
        <w:tabs>
          <w:tab w:val="left" w:pos="1195"/>
        </w:tabs>
        <w:kinsoku/>
        <w:wordWrap/>
        <w:overflowPunct/>
        <w:topLinePunct w:val="0"/>
        <w:autoSpaceDE w:val="0"/>
        <w:autoSpaceDN w:val="0"/>
        <w:bidi w:val="0"/>
        <w:adjustRightInd/>
        <w:snapToGrid/>
        <w:spacing w:line="360" w:lineRule="auto"/>
        <w:ind w:left="657" w:right="3849" w:firstLine="0"/>
        <w:textAlignment w:val="auto"/>
        <w:rPr>
          <w:sz w:val="21"/>
          <w:szCs w:val="21"/>
          <w:highlight w:val="none"/>
        </w:rPr>
      </w:pPr>
      <w:r>
        <w:rPr>
          <w:rFonts w:hint="eastAsia"/>
          <w:sz w:val="21"/>
          <w:szCs w:val="21"/>
          <w:highlight w:val="none"/>
        </w:rPr>
        <w:t>1</w:t>
      </w:r>
      <w:r>
        <w:rPr>
          <w:sz w:val="21"/>
          <w:szCs w:val="21"/>
          <w:highlight w:val="none"/>
        </w:rPr>
        <w:t>2.5采购人不接受具有附加条件的报价。</w:t>
      </w:r>
    </w:p>
    <w:p w14:paraId="1DC2E7EA">
      <w:pPr>
        <w:pStyle w:val="22"/>
        <w:tabs>
          <w:tab w:val="left" w:pos="1195"/>
        </w:tabs>
        <w:spacing w:before="1" w:line="360" w:lineRule="auto"/>
        <w:ind w:left="657" w:right="3849" w:firstLine="0"/>
        <w:rPr>
          <w:b/>
          <w:sz w:val="21"/>
          <w:szCs w:val="21"/>
          <w:highlight w:val="none"/>
        </w:rPr>
      </w:pPr>
      <w:r>
        <w:rPr>
          <w:b/>
          <w:sz w:val="21"/>
          <w:szCs w:val="21"/>
          <w:highlight w:val="none"/>
        </w:rPr>
        <w:t>13.</w:t>
      </w:r>
      <w:r>
        <w:rPr>
          <w:rFonts w:hint="eastAsia"/>
          <w:b/>
          <w:sz w:val="21"/>
          <w:szCs w:val="21"/>
          <w:highlight w:val="none"/>
          <w:lang w:eastAsia="zh-CN"/>
        </w:rPr>
        <w:t>磋商</w:t>
      </w:r>
      <w:r>
        <w:rPr>
          <w:b/>
          <w:sz w:val="21"/>
          <w:szCs w:val="21"/>
          <w:highlight w:val="none"/>
        </w:rPr>
        <w:t>保证金</w:t>
      </w:r>
    </w:p>
    <w:p w14:paraId="188AC4EB">
      <w:pPr>
        <w:pStyle w:val="22"/>
        <w:tabs>
          <w:tab w:val="left" w:pos="1256"/>
        </w:tabs>
        <w:spacing w:before="1" w:line="360" w:lineRule="auto"/>
        <w:ind w:left="657" w:right="1150" w:firstLine="0"/>
        <w:rPr>
          <w:sz w:val="21"/>
          <w:szCs w:val="21"/>
          <w:highlight w:val="none"/>
          <w:u w:val="single"/>
        </w:rPr>
      </w:pPr>
      <w:r>
        <w:rPr>
          <w:sz w:val="21"/>
          <w:szCs w:val="21"/>
          <w:highlight w:val="none"/>
        </w:rPr>
        <w:t>详见</w:t>
      </w:r>
      <w:r>
        <w:rPr>
          <w:sz w:val="21"/>
          <w:szCs w:val="21"/>
          <w:highlight w:val="none"/>
          <w:u w:val="single"/>
        </w:rPr>
        <w:t>供应商须知前附表</w:t>
      </w:r>
    </w:p>
    <w:p w14:paraId="4ECD9C35">
      <w:pPr>
        <w:pStyle w:val="22"/>
        <w:tabs>
          <w:tab w:val="left" w:pos="1256"/>
        </w:tabs>
        <w:spacing w:before="1" w:line="360" w:lineRule="auto"/>
        <w:ind w:left="657" w:right="1150" w:firstLine="0"/>
        <w:rPr>
          <w:b/>
          <w:sz w:val="21"/>
          <w:szCs w:val="21"/>
          <w:highlight w:val="none"/>
        </w:rPr>
      </w:pPr>
      <w:r>
        <w:rPr>
          <w:b/>
          <w:sz w:val="21"/>
          <w:szCs w:val="21"/>
          <w:highlight w:val="none"/>
        </w:rPr>
        <w:t>14.</w:t>
      </w:r>
      <w:r>
        <w:rPr>
          <w:rFonts w:hint="eastAsia"/>
          <w:b/>
          <w:sz w:val="21"/>
          <w:szCs w:val="21"/>
          <w:highlight w:val="none"/>
          <w:lang w:eastAsia="zh-CN"/>
        </w:rPr>
        <w:t>磋商</w:t>
      </w:r>
      <w:r>
        <w:rPr>
          <w:b/>
          <w:sz w:val="21"/>
          <w:szCs w:val="21"/>
          <w:highlight w:val="none"/>
        </w:rPr>
        <w:t>有效期</w:t>
      </w:r>
    </w:p>
    <w:p w14:paraId="62C45A05">
      <w:pPr>
        <w:pStyle w:val="22"/>
        <w:numPr>
          <w:ilvl w:val="1"/>
          <w:numId w:val="11"/>
        </w:numPr>
        <w:tabs>
          <w:tab w:val="left" w:pos="1195"/>
        </w:tabs>
        <w:spacing w:before="2" w:line="360" w:lineRule="auto"/>
        <w:ind w:right="356" w:firstLine="434"/>
        <w:rPr>
          <w:sz w:val="21"/>
          <w:szCs w:val="21"/>
          <w:highlight w:val="none"/>
        </w:rPr>
      </w:pPr>
      <w:r>
        <w:rPr>
          <w:rFonts w:hint="eastAsia"/>
          <w:sz w:val="21"/>
          <w:szCs w:val="21"/>
          <w:highlight w:val="none"/>
          <w:lang w:eastAsia="zh-CN"/>
        </w:rPr>
        <w:t>磋商</w:t>
      </w:r>
      <w:r>
        <w:rPr>
          <w:sz w:val="21"/>
          <w:szCs w:val="21"/>
          <w:highlight w:val="none"/>
        </w:rPr>
        <w:t>有效期为从响应文件提交截止之日算起的日历天数，</w:t>
      </w:r>
      <w:r>
        <w:rPr>
          <w:rFonts w:hint="eastAsia"/>
          <w:sz w:val="21"/>
          <w:szCs w:val="21"/>
          <w:highlight w:val="none"/>
          <w:lang w:eastAsia="zh-CN"/>
        </w:rPr>
        <w:t>磋商</w:t>
      </w:r>
      <w:r>
        <w:rPr>
          <w:sz w:val="21"/>
          <w:szCs w:val="21"/>
          <w:highlight w:val="none"/>
        </w:rPr>
        <w:t>有效期详见</w:t>
      </w:r>
      <w:r>
        <w:rPr>
          <w:sz w:val="21"/>
          <w:szCs w:val="21"/>
          <w:highlight w:val="none"/>
          <w:u w:val="single"/>
        </w:rPr>
        <w:t>供应商须知前附表</w:t>
      </w:r>
      <w:r>
        <w:rPr>
          <w:sz w:val="21"/>
          <w:szCs w:val="21"/>
          <w:highlight w:val="none"/>
        </w:rPr>
        <w:t>。</w:t>
      </w:r>
    </w:p>
    <w:p w14:paraId="4547C32C">
      <w:pPr>
        <w:pStyle w:val="22"/>
        <w:numPr>
          <w:ilvl w:val="1"/>
          <w:numId w:val="11"/>
        </w:numPr>
        <w:tabs>
          <w:tab w:val="left" w:pos="1195"/>
        </w:tabs>
        <w:spacing w:before="1" w:line="360" w:lineRule="auto"/>
        <w:ind w:right="236" w:firstLine="434"/>
        <w:rPr>
          <w:sz w:val="21"/>
          <w:szCs w:val="21"/>
          <w:highlight w:val="none"/>
        </w:rPr>
      </w:pPr>
      <w:r>
        <w:rPr>
          <w:sz w:val="21"/>
          <w:szCs w:val="21"/>
          <w:highlight w:val="none"/>
        </w:rPr>
        <w:t>在</w:t>
      </w:r>
      <w:r>
        <w:rPr>
          <w:rFonts w:hint="eastAsia"/>
          <w:sz w:val="21"/>
          <w:szCs w:val="21"/>
          <w:highlight w:val="none"/>
          <w:lang w:eastAsia="zh-CN"/>
        </w:rPr>
        <w:t>磋商</w:t>
      </w:r>
      <w:r>
        <w:rPr>
          <w:sz w:val="21"/>
          <w:szCs w:val="21"/>
          <w:highlight w:val="none"/>
        </w:rPr>
        <w:t>有效期内，供应商的</w:t>
      </w:r>
      <w:r>
        <w:rPr>
          <w:rFonts w:hint="eastAsia"/>
          <w:sz w:val="21"/>
          <w:szCs w:val="21"/>
          <w:highlight w:val="none"/>
          <w:lang w:eastAsia="zh-CN"/>
        </w:rPr>
        <w:t>磋商</w:t>
      </w:r>
      <w:r>
        <w:rPr>
          <w:sz w:val="21"/>
          <w:szCs w:val="21"/>
          <w:highlight w:val="none"/>
        </w:rPr>
        <w:t>保持有效，供应商不得要求撤销或修改其响应文件。</w:t>
      </w:r>
      <w:r>
        <w:rPr>
          <w:rFonts w:hint="eastAsia"/>
          <w:sz w:val="21"/>
          <w:szCs w:val="21"/>
          <w:highlight w:val="none"/>
          <w:lang w:eastAsia="zh-CN"/>
        </w:rPr>
        <w:t>磋商</w:t>
      </w:r>
      <w:r>
        <w:rPr>
          <w:sz w:val="21"/>
          <w:szCs w:val="21"/>
          <w:highlight w:val="none"/>
        </w:rPr>
        <w:t>有效期不满足要求的响应，其响应文件将被认定为</w:t>
      </w:r>
      <w:r>
        <w:rPr>
          <w:b/>
          <w:sz w:val="21"/>
          <w:szCs w:val="21"/>
          <w:highlight w:val="none"/>
        </w:rPr>
        <w:t>响应无效</w:t>
      </w:r>
      <w:r>
        <w:rPr>
          <w:sz w:val="21"/>
          <w:szCs w:val="21"/>
          <w:highlight w:val="none"/>
        </w:rPr>
        <w:t>。</w:t>
      </w:r>
    </w:p>
    <w:p w14:paraId="22881E98">
      <w:pPr>
        <w:pStyle w:val="22"/>
        <w:numPr>
          <w:ilvl w:val="1"/>
          <w:numId w:val="11"/>
        </w:numPr>
        <w:tabs>
          <w:tab w:val="left" w:pos="1207"/>
        </w:tabs>
        <w:spacing w:before="2" w:line="360" w:lineRule="auto"/>
        <w:ind w:right="236" w:firstLine="434"/>
        <w:rPr>
          <w:sz w:val="21"/>
          <w:szCs w:val="21"/>
          <w:highlight w:val="none"/>
        </w:rPr>
      </w:pPr>
      <w:r>
        <w:rPr>
          <w:sz w:val="21"/>
          <w:szCs w:val="21"/>
          <w:highlight w:val="none"/>
        </w:rPr>
        <w:t>为保证有充分时间签订合同，采购人或采购代理机构可根据实际情况， 在原</w:t>
      </w:r>
      <w:r>
        <w:rPr>
          <w:rFonts w:hint="eastAsia"/>
          <w:sz w:val="21"/>
          <w:szCs w:val="21"/>
          <w:highlight w:val="none"/>
          <w:lang w:eastAsia="zh-CN"/>
        </w:rPr>
        <w:t>磋商</w:t>
      </w:r>
      <w:r>
        <w:rPr>
          <w:sz w:val="21"/>
          <w:szCs w:val="21"/>
          <w:highlight w:val="none"/>
        </w:rPr>
        <w:t>有效期截止之前，要求供应商延长</w:t>
      </w:r>
      <w:r>
        <w:rPr>
          <w:rFonts w:hint="eastAsia"/>
          <w:sz w:val="21"/>
          <w:szCs w:val="21"/>
          <w:highlight w:val="none"/>
          <w:lang w:eastAsia="zh-CN"/>
        </w:rPr>
        <w:t>磋商</w:t>
      </w:r>
      <w:r>
        <w:rPr>
          <w:sz w:val="21"/>
          <w:szCs w:val="21"/>
          <w:highlight w:val="none"/>
        </w:rPr>
        <w:t>有效期。接受该要求的供应商将不会被要求和允许修正其响应文件。供应商也可以拒绝延长</w:t>
      </w:r>
      <w:r>
        <w:rPr>
          <w:rFonts w:hint="eastAsia"/>
          <w:sz w:val="21"/>
          <w:szCs w:val="21"/>
          <w:highlight w:val="none"/>
          <w:lang w:eastAsia="zh-CN"/>
        </w:rPr>
        <w:t>磋商</w:t>
      </w:r>
      <w:r>
        <w:rPr>
          <w:sz w:val="21"/>
          <w:szCs w:val="21"/>
          <w:highlight w:val="none"/>
        </w:rPr>
        <w:t>有效期的要求， 且不承担任何责任。上述要求和答复都应以书面形式提交。</w:t>
      </w:r>
    </w:p>
    <w:p w14:paraId="0219E6FD">
      <w:pPr>
        <w:pStyle w:val="4"/>
        <w:keepNext w:val="0"/>
        <w:keepLines w:val="0"/>
        <w:numPr>
          <w:ilvl w:val="0"/>
          <w:numId w:val="12"/>
        </w:numPr>
        <w:tabs>
          <w:tab w:val="left" w:pos="1022"/>
        </w:tabs>
        <w:spacing w:before="2" w:after="0" w:line="360" w:lineRule="auto"/>
        <w:rPr>
          <w:rFonts w:ascii="宋体" w:hAnsi="宋体"/>
          <w:sz w:val="21"/>
          <w:szCs w:val="21"/>
          <w:highlight w:val="none"/>
        </w:rPr>
      </w:pPr>
      <w:r>
        <w:rPr>
          <w:rFonts w:ascii="宋体" w:hAnsi="宋体"/>
          <w:sz w:val="21"/>
          <w:szCs w:val="21"/>
          <w:highlight w:val="none"/>
        </w:rPr>
        <w:t>响应文件的制作</w:t>
      </w:r>
    </w:p>
    <w:p w14:paraId="50D87C08">
      <w:pPr>
        <w:pStyle w:val="23"/>
        <w:keepNext w:val="0"/>
        <w:keepLines w:val="0"/>
        <w:pageBreakBefore w:val="0"/>
        <w:widowControl w:val="0"/>
        <w:numPr>
          <w:ilvl w:val="1"/>
          <w:numId w:val="13"/>
        </w:numPr>
        <w:tabs>
          <w:tab w:val="left" w:pos="1210"/>
        </w:tabs>
        <w:kinsoku/>
        <w:wordWrap/>
        <w:overflowPunct/>
        <w:topLinePunct w:val="0"/>
        <w:autoSpaceDE w:val="0"/>
        <w:autoSpaceDN w:val="0"/>
        <w:bidi w:val="0"/>
        <w:adjustRightInd/>
        <w:snapToGrid/>
        <w:spacing w:line="360" w:lineRule="auto"/>
        <w:ind w:left="249" w:right="88" w:rightChars="40" w:firstLine="437"/>
        <w:textAlignment w:val="auto"/>
        <w:rPr>
          <w:spacing w:val="-8"/>
          <w:sz w:val="21"/>
          <w:szCs w:val="21"/>
          <w:highlight w:val="none"/>
        </w:rPr>
      </w:pPr>
      <w:r>
        <w:rPr>
          <w:rFonts w:hint="eastAsia"/>
          <w:spacing w:val="-8"/>
          <w:sz w:val="21"/>
          <w:szCs w:val="21"/>
          <w:highlight w:val="none"/>
        </w:rPr>
        <w:t>响应文件应按第六章“响应文件格式”进行编写，如有必要，可以增加附页，作为响应文件的组成部分。</w:t>
      </w:r>
    </w:p>
    <w:p w14:paraId="577E704A">
      <w:pPr>
        <w:pStyle w:val="23"/>
        <w:keepNext w:val="0"/>
        <w:keepLines w:val="0"/>
        <w:pageBreakBefore w:val="0"/>
        <w:widowControl w:val="0"/>
        <w:numPr>
          <w:ilvl w:val="1"/>
          <w:numId w:val="13"/>
        </w:numPr>
        <w:tabs>
          <w:tab w:val="left" w:pos="1210"/>
        </w:tabs>
        <w:kinsoku/>
        <w:wordWrap/>
        <w:overflowPunct/>
        <w:topLinePunct w:val="0"/>
        <w:autoSpaceDE w:val="0"/>
        <w:autoSpaceDN w:val="0"/>
        <w:bidi w:val="0"/>
        <w:adjustRightInd/>
        <w:snapToGrid/>
        <w:spacing w:line="360" w:lineRule="auto"/>
        <w:ind w:left="249" w:right="88" w:rightChars="40" w:firstLine="437"/>
        <w:textAlignment w:val="auto"/>
        <w:rPr>
          <w:spacing w:val="-8"/>
          <w:sz w:val="21"/>
          <w:szCs w:val="21"/>
          <w:highlight w:val="none"/>
        </w:rPr>
      </w:pPr>
      <w:r>
        <w:rPr>
          <w:rFonts w:hint="eastAsia"/>
          <w:spacing w:val="-8"/>
          <w:sz w:val="21"/>
          <w:szCs w:val="21"/>
          <w:highlight w:val="none"/>
        </w:rPr>
        <w:t>响应文件应当对磋商文件有关服务期、磋商有效期、质量要求、采购需求、采购范围等实质性内容作出响应。</w:t>
      </w:r>
    </w:p>
    <w:p w14:paraId="21EC04C2">
      <w:pPr>
        <w:pStyle w:val="23"/>
        <w:keepNext w:val="0"/>
        <w:keepLines w:val="0"/>
        <w:pageBreakBefore w:val="0"/>
        <w:widowControl w:val="0"/>
        <w:numPr>
          <w:ilvl w:val="1"/>
          <w:numId w:val="13"/>
        </w:numPr>
        <w:tabs>
          <w:tab w:val="left" w:pos="1210"/>
        </w:tabs>
        <w:kinsoku/>
        <w:wordWrap/>
        <w:overflowPunct/>
        <w:topLinePunct w:val="0"/>
        <w:autoSpaceDE w:val="0"/>
        <w:autoSpaceDN w:val="0"/>
        <w:bidi w:val="0"/>
        <w:adjustRightInd/>
        <w:snapToGrid/>
        <w:spacing w:line="360" w:lineRule="auto"/>
        <w:ind w:left="249" w:right="88" w:rightChars="40" w:firstLine="437"/>
        <w:textAlignment w:val="auto"/>
        <w:rPr>
          <w:spacing w:val="-8"/>
          <w:sz w:val="21"/>
          <w:szCs w:val="21"/>
          <w:highlight w:val="none"/>
        </w:rPr>
      </w:pPr>
      <w:r>
        <w:rPr>
          <w:rFonts w:hint="eastAsia"/>
          <w:spacing w:val="-8"/>
          <w:sz w:val="21"/>
          <w:szCs w:val="21"/>
          <w:highlight w:val="none"/>
        </w:rPr>
        <w:t>响应文件应打印，并由供应商的法定代表人或其委托代理人签字或盖章并加盖单位章。委托代理人签字的，响应文件应附法定代表人签署的授权委托书。</w:t>
      </w:r>
    </w:p>
    <w:p w14:paraId="7A279C03">
      <w:pPr>
        <w:pStyle w:val="23"/>
        <w:keepNext w:val="0"/>
        <w:keepLines w:val="0"/>
        <w:pageBreakBefore w:val="0"/>
        <w:widowControl w:val="0"/>
        <w:numPr>
          <w:ilvl w:val="1"/>
          <w:numId w:val="13"/>
        </w:numPr>
        <w:tabs>
          <w:tab w:val="left" w:pos="1210"/>
        </w:tabs>
        <w:kinsoku/>
        <w:wordWrap/>
        <w:overflowPunct/>
        <w:topLinePunct w:val="0"/>
        <w:autoSpaceDE w:val="0"/>
        <w:autoSpaceDN w:val="0"/>
        <w:bidi w:val="0"/>
        <w:adjustRightInd/>
        <w:snapToGrid/>
        <w:spacing w:line="360" w:lineRule="auto"/>
        <w:ind w:left="249" w:right="88" w:rightChars="40" w:firstLine="437"/>
        <w:textAlignment w:val="auto"/>
        <w:rPr>
          <w:spacing w:val="-8"/>
          <w:sz w:val="21"/>
          <w:szCs w:val="21"/>
          <w:highlight w:val="none"/>
        </w:rPr>
      </w:pPr>
      <w:r>
        <w:rPr>
          <w:rFonts w:hint="eastAsia"/>
          <w:spacing w:val="-8"/>
          <w:sz w:val="21"/>
          <w:szCs w:val="21"/>
          <w:highlight w:val="none"/>
        </w:rPr>
        <w:t>响应文件的内容：详见第六章“响应文件格式”</w:t>
      </w:r>
    </w:p>
    <w:p w14:paraId="45CDC4DA">
      <w:pPr>
        <w:pStyle w:val="23"/>
        <w:keepNext w:val="0"/>
        <w:keepLines w:val="0"/>
        <w:pageBreakBefore w:val="0"/>
        <w:widowControl w:val="0"/>
        <w:numPr>
          <w:ilvl w:val="1"/>
          <w:numId w:val="13"/>
        </w:numPr>
        <w:tabs>
          <w:tab w:val="left" w:pos="1210"/>
        </w:tabs>
        <w:kinsoku/>
        <w:wordWrap/>
        <w:overflowPunct/>
        <w:topLinePunct w:val="0"/>
        <w:autoSpaceDE w:val="0"/>
        <w:autoSpaceDN w:val="0"/>
        <w:bidi w:val="0"/>
        <w:adjustRightInd/>
        <w:snapToGrid/>
        <w:spacing w:line="360" w:lineRule="auto"/>
        <w:ind w:left="249" w:right="88" w:rightChars="40" w:firstLine="437"/>
        <w:textAlignment w:val="auto"/>
        <w:rPr>
          <w:spacing w:val="-8"/>
          <w:sz w:val="21"/>
          <w:szCs w:val="21"/>
          <w:highlight w:val="none"/>
        </w:rPr>
      </w:pPr>
      <w:r>
        <w:rPr>
          <w:rFonts w:hint="eastAsia"/>
          <w:spacing w:val="-8"/>
          <w:sz w:val="21"/>
          <w:szCs w:val="21"/>
          <w:highlight w:val="none"/>
        </w:rPr>
        <w:t>响应文件正本一份,副本数量见供应商须知前附表。正本和副本的封面上应清楚地标记“正本”或“副本”的字样。当副本和正本不一致时，以正本为准。</w:t>
      </w:r>
    </w:p>
    <w:p w14:paraId="455E3775">
      <w:pPr>
        <w:pStyle w:val="23"/>
        <w:keepNext w:val="0"/>
        <w:keepLines w:val="0"/>
        <w:pageBreakBefore w:val="0"/>
        <w:widowControl w:val="0"/>
        <w:numPr>
          <w:ilvl w:val="1"/>
          <w:numId w:val="13"/>
        </w:numPr>
        <w:tabs>
          <w:tab w:val="left" w:pos="1210"/>
        </w:tabs>
        <w:kinsoku/>
        <w:wordWrap/>
        <w:overflowPunct/>
        <w:topLinePunct w:val="0"/>
        <w:autoSpaceDE w:val="0"/>
        <w:autoSpaceDN w:val="0"/>
        <w:bidi w:val="0"/>
        <w:adjustRightInd/>
        <w:snapToGrid/>
        <w:spacing w:line="360" w:lineRule="auto"/>
        <w:ind w:left="249" w:right="88" w:rightChars="40" w:firstLine="437"/>
        <w:jc w:val="both"/>
        <w:textAlignment w:val="auto"/>
        <w:rPr>
          <w:sz w:val="21"/>
          <w:szCs w:val="21"/>
          <w:highlight w:val="none"/>
        </w:rPr>
      </w:pPr>
      <w:r>
        <w:rPr>
          <w:rFonts w:hint="eastAsia"/>
          <w:spacing w:val="-8"/>
          <w:sz w:val="21"/>
          <w:szCs w:val="21"/>
          <w:highlight w:val="none"/>
        </w:rPr>
        <w:t>响应文件的正本与副本应分别装订成册，具体装订要求见供应商须知前附表规定。磋商现场提交的其他材料要求详见供应商须知前附表。</w:t>
      </w:r>
    </w:p>
    <w:p w14:paraId="19513523">
      <w:pPr>
        <w:pStyle w:val="22"/>
        <w:tabs>
          <w:tab w:val="left" w:pos="1195"/>
        </w:tabs>
        <w:spacing w:before="161" w:line="360" w:lineRule="auto"/>
        <w:ind w:left="657" w:right="1928" w:firstLine="0"/>
        <w:rPr>
          <w:b/>
          <w:sz w:val="21"/>
          <w:szCs w:val="21"/>
          <w:highlight w:val="none"/>
        </w:rPr>
      </w:pPr>
      <w:r>
        <w:rPr>
          <w:b/>
          <w:sz w:val="21"/>
          <w:szCs w:val="21"/>
          <w:highlight w:val="none"/>
        </w:rPr>
        <w:t>16.响应文件提交截止时间</w:t>
      </w:r>
    </w:p>
    <w:p w14:paraId="2220EC04">
      <w:pPr>
        <w:pStyle w:val="22"/>
        <w:numPr>
          <w:ilvl w:val="1"/>
          <w:numId w:val="14"/>
        </w:numPr>
        <w:tabs>
          <w:tab w:val="left" w:pos="1195"/>
        </w:tabs>
        <w:spacing w:before="1" w:line="360" w:lineRule="auto"/>
        <w:ind w:right="356" w:firstLine="434"/>
        <w:jc w:val="both"/>
        <w:rPr>
          <w:sz w:val="21"/>
          <w:szCs w:val="21"/>
          <w:highlight w:val="none"/>
        </w:rPr>
      </w:pPr>
      <w:r>
        <w:rPr>
          <w:sz w:val="21"/>
          <w:szCs w:val="21"/>
          <w:highlight w:val="none"/>
        </w:rPr>
        <w:t>供应商应在</w:t>
      </w:r>
      <w:r>
        <w:rPr>
          <w:sz w:val="21"/>
          <w:szCs w:val="21"/>
          <w:highlight w:val="none"/>
          <w:u w:val="single"/>
        </w:rPr>
        <w:t>供应商须知前附表</w:t>
      </w:r>
      <w:r>
        <w:rPr>
          <w:spacing w:val="-1"/>
          <w:sz w:val="21"/>
          <w:szCs w:val="21"/>
          <w:highlight w:val="none"/>
        </w:rPr>
        <w:t>中规定的响应文件提交截止时间前，</w:t>
      </w:r>
      <w:r>
        <w:rPr>
          <w:sz w:val="21"/>
          <w:szCs w:val="21"/>
          <w:highlight w:val="none"/>
        </w:rPr>
        <w:t>提交响应文件。</w:t>
      </w:r>
    </w:p>
    <w:p w14:paraId="7FBCD56C">
      <w:pPr>
        <w:pStyle w:val="4"/>
        <w:keepNext w:val="0"/>
        <w:keepLines w:val="0"/>
        <w:numPr>
          <w:ilvl w:val="0"/>
          <w:numId w:val="15"/>
        </w:numPr>
        <w:tabs>
          <w:tab w:val="left" w:pos="1022"/>
        </w:tabs>
        <w:spacing w:before="2" w:after="0" w:line="360" w:lineRule="auto"/>
        <w:rPr>
          <w:rFonts w:ascii="宋体" w:hAnsi="宋体"/>
          <w:sz w:val="21"/>
          <w:szCs w:val="21"/>
          <w:highlight w:val="none"/>
        </w:rPr>
      </w:pPr>
      <w:r>
        <w:rPr>
          <w:rFonts w:ascii="宋体" w:hAnsi="宋体"/>
          <w:sz w:val="21"/>
          <w:szCs w:val="21"/>
          <w:highlight w:val="none"/>
        </w:rPr>
        <w:t>响应文件的提交、修改与撤回</w:t>
      </w:r>
    </w:p>
    <w:p w14:paraId="1CAD2E8F">
      <w:pPr>
        <w:pStyle w:val="22"/>
        <w:numPr>
          <w:ilvl w:val="1"/>
          <w:numId w:val="15"/>
        </w:numPr>
        <w:tabs>
          <w:tab w:val="left" w:pos="1207"/>
        </w:tabs>
        <w:spacing w:before="2" w:line="360" w:lineRule="auto"/>
        <w:ind w:right="237" w:firstLine="434"/>
        <w:rPr>
          <w:rFonts w:hint="eastAsia"/>
          <w:sz w:val="21"/>
          <w:szCs w:val="21"/>
          <w:highlight w:val="none"/>
        </w:rPr>
      </w:pPr>
      <w:r>
        <w:rPr>
          <w:rFonts w:hint="eastAsia"/>
          <w:sz w:val="21"/>
          <w:szCs w:val="21"/>
          <w:highlight w:val="none"/>
        </w:rPr>
        <w:t>供应商应当在第一章“磋商公告（磋商邀请）”规定的响应文件提交截止时间前，提交响应文件。</w:t>
      </w:r>
    </w:p>
    <w:p w14:paraId="1E53AFA6">
      <w:pPr>
        <w:pStyle w:val="22"/>
        <w:numPr>
          <w:ilvl w:val="1"/>
          <w:numId w:val="15"/>
        </w:numPr>
        <w:tabs>
          <w:tab w:val="left" w:pos="1207"/>
        </w:tabs>
        <w:spacing w:before="2" w:line="360" w:lineRule="auto"/>
        <w:ind w:right="237" w:firstLine="434"/>
        <w:rPr>
          <w:rFonts w:hint="eastAsia"/>
          <w:sz w:val="21"/>
          <w:szCs w:val="21"/>
          <w:highlight w:val="none"/>
        </w:rPr>
      </w:pPr>
      <w:r>
        <w:rPr>
          <w:rFonts w:hint="eastAsia"/>
          <w:sz w:val="21"/>
          <w:szCs w:val="21"/>
          <w:highlight w:val="none"/>
        </w:rPr>
        <w:t>供应商应当在响应文件提交截止时间前完成响应文件的提交并可以补充、修改或者撤回响应文件。未按规定加密或响应文件提交截止时间后送达的响应文件，应当拒收。</w:t>
      </w:r>
    </w:p>
    <w:p w14:paraId="0402F5C8">
      <w:pPr>
        <w:pStyle w:val="22"/>
        <w:numPr>
          <w:ilvl w:val="1"/>
          <w:numId w:val="15"/>
        </w:numPr>
        <w:tabs>
          <w:tab w:val="left" w:pos="1207"/>
        </w:tabs>
        <w:spacing w:before="2" w:line="360" w:lineRule="auto"/>
        <w:ind w:right="237" w:firstLine="434"/>
        <w:rPr>
          <w:sz w:val="21"/>
          <w:szCs w:val="21"/>
          <w:highlight w:val="none"/>
        </w:rPr>
      </w:pPr>
      <w:r>
        <w:rPr>
          <w:rFonts w:hint="eastAsia"/>
          <w:sz w:val="21"/>
          <w:szCs w:val="21"/>
          <w:highlight w:val="none"/>
        </w:rPr>
        <w:t>在响应文件提交截止时间之后，供应商不得对其响应文件做任何修改。但属于磋商小组在评审中发现的计算错误并进行核实的修改、按照磋商文件的变动情况和磋商小组的要求重新提交响应文件的，不在此列。</w:t>
      </w:r>
    </w:p>
    <w:p w14:paraId="1AC746AA">
      <w:pPr>
        <w:pStyle w:val="4"/>
        <w:keepNext w:val="0"/>
        <w:keepLines w:val="0"/>
        <w:numPr>
          <w:ilvl w:val="0"/>
          <w:numId w:val="15"/>
        </w:numPr>
        <w:tabs>
          <w:tab w:val="left" w:pos="1022"/>
        </w:tabs>
        <w:spacing w:before="2" w:after="0" w:line="360" w:lineRule="auto"/>
        <w:rPr>
          <w:rFonts w:ascii="宋体" w:hAnsi="宋体"/>
          <w:sz w:val="21"/>
          <w:szCs w:val="21"/>
          <w:highlight w:val="none"/>
        </w:rPr>
      </w:pPr>
      <w:r>
        <w:rPr>
          <w:rFonts w:hint="eastAsia" w:ascii="宋体" w:hAnsi="宋体"/>
          <w:sz w:val="21"/>
          <w:szCs w:val="21"/>
          <w:highlight w:val="none"/>
          <w:lang w:eastAsia="zh-CN"/>
        </w:rPr>
        <w:t>磋商</w:t>
      </w:r>
      <w:r>
        <w:rPr>
          <w:rFonts w:ascii="宋体" w:hAnsi="宋体"/>
          <w:sz w:val="21"/>
          <w:szCs w:val="21"/>
          <w:highlight w:val="none"/>
        </w:rPr>
        <w:t>小组</w:t>
      </w:r>
    </w:p>
    <w:p w14:paraId="37048BF2">
      <w:pPr>
        <w:pStyle w:val="22"/>
        <w:numPr>
          <w:ilvl w:val="1"/>
          <w:numId w:val="15"/>
        </w:numPr>
        <w:tabs>
          <w:tab w:val="left" w:pos="1195"/>
        </w:tabs>
        <w:spacing w:before="161" w:line="360" w:lineRule="auto"/>
        <w:ind w:right="359" w:firstLine="434"/>
        <w:rPr>
          <w:sz w:val="21"/>
          <w:szCs w:val="21"/>
          <w:highlight w:val="none"/>
        </w:rPr>
      </w:pPr>
      <w:r>
        <w:rPr>
          <w:sz w:val="21"/>
          <w:szCs w:val="21"/>
          <w:highlight w:val="none"/>
        </w:rPr>
        <w:t>本项目将依法组建</w:t>
      </w:r>
      <w:r>
        <w:rPr>
          <w:rFonts w:hint="eastAsia"/>
          <w:sz w:val="21"/>
          <w:szCs w:val="21"/>
          <w:highlight w:val="none"/>
          <w:lang w:eastAsia="zh-CN"/>
        </w:rPr>
        <w:t>磋商</w:t>
      </w:r>
      <w:r>
        <w:rPr>
          <w:sz w:val="21"/>
          <w:szCs w:val="21"/>
          <w:highlight w:val="none"/>
        </w:rPr>
        <w:t>小组，</w:t>
      </w:r>
      <w:r>
        <w:rPr>
          <w:rFonts w:hint="eastAsia"/>
          <w:sz w:val="21"/>
          <w:szCs w:val="21"/>
          <w:highlight w:val="none"/>
          <w:lang w:eastAsia="zh-CN"/>
        </w:rPr>
        <w:t>磋商</w:t>
      </w:r>
      <w:r>
        <w:rPr>
          <w:sz w:val="21"/>
          <w:szCs w:val="21"/>
          <w:highlight w:val="none"/>
        </w:rPr>
        <w:t>小组成员由 3 人以上单数组成，</w:t>
      </w:r>
      <w:r>
        <w:rPr>
          <w:rFonts w:hint="eastAsia"/>
          <w:sz w:val="21"/>
          <w:szCs w:val="21"/>
          <w:highlight w:val="none"/>
          <w:lang w:eastAsia="zh-CN"/>
        </w:rPr>
        <w:t>磋商</w:t>
      </w:r>
      <w:r>
        <w:rPr>
          <w:sz w:val="21"/>
          <w:szCs w:val="21"/>
          <w:highlight w:val="none"/>
        </w:rPr>
        <w:t>小组及其成员应当依照政府采购的有关规定履行相关职责和义务。</w:t>
      </w:r>
    </w:p>
    <w:p w14:paraId="19964997">
      <w:pPr>
        <w:pStyle w:val="22"/>
        <w:numPr>
          <w:ilvl w:val="1"/>
          <w:numId w:val="15"/>
        </w:numPr>
        <w:tabs>
          <w:tab w:val="left" w:pos="1195"/>
        </w:tabs>
        <w:spacing w:before="1" w:line="360" w:lineRule="auto"/>
        <w:ind w:right="361" w:firstLine="434"/>
        <w:rPr>
          <w:sz w:val="21"/>
          <w:szCs w:val="21"/>
          <w:highlight w:val="none"/>
        </w:rPr>
      </w:pPr>
      <w:r>
        <w:rPr>
          <w:rFonts w:hint="eastAsia"/>
          <w:sz w:val="21"/>
          <w:szCs w:val="21"/>
          <w:highlight w:val="none"/>
          <w:lang w:eastAsia="zh-CN"/>
        </w:rPr>
        <w:t>磋商</w:t>
      </w:r>
      <w:r>
        <w:rPr>
          <w:sz w:val="21"/>
          <w:szCs w:val="21"/>
          <w:highlight w:val="none"/>
        </w:rPr>
        <w:t>小组依法对响应文件进行评审，并根据</w:t>
      </w:r>
      <w:r>
        <w:rPr>
          <w:rFonts w:hint="eastAsia"/>
          <w:sz w:val="21"/>
          <w:szCs w:val="21"/>
          <w:highlight w:val="none"/>
          <w:lang w:eastAsia="zh-CN"/>
        </w:rPr>
        <w:t>磋商</w:t>
      </w:r>
      <w:r>
        <w:rPr>
          <w:sz w:val="21"/>
          <w:szCs w:val="21"/>
          <w:highlight w:val="none"/>
        </w:rPr>
        <w:t>文件规定的程序、评定成交的标准等事项与实质性响应</w:t>
      </w:r>
      <w:r>
        <w:rPr>
          <w:rFonts w:hint="eastAsia"/>
          <w:sz w:val="21"/>
          <w:szCs w:val="21"/>
          <w:highlight w:val="none"/>
          <w:lang w:eastAsia="zh-CN"/>
        </w:rPr>
        <w:t>磋商</w:t>
      </w:r>
      <w:r>
        <w:rPr>
          <w:sz w:val="21"/>
          <w:szCs w:val="21"/>
          <w:highlight w:val="none"/>
        </w:rPr>
        <w:t>文件要求的供应商进行</w:t>
      </w:r>
      <w:r>
        <w:rPr>
          <w:rFonts w:hint="eastAsia"/>
          <w:sz w:val="21"/>
          <w:szCs w:val="21"/>
          <w:highlight w:val="none"/>
          <w:lang w:eastAsia="zh-CN"/>
        </w:rPr>
        <w:t>磋商</w:t>
      </w:r>
      <w:r>
        <w:rPr>
          <w:sz w:val="21"/>
          <w:szCs w:val="21"/>
          <w:highlight w:val="none"/>
        </w:rPr>
        <w:t>。</w:t>
      </w:r>
    </w:p>
    <w:p w14:paraId="304D81D2">
      <w:pPr>
        <w:pStyle w:val="22"/>
        <w:numPr>
          <w:ilvl w:val="1"/>
          <w:numId w:val="15"/>
        </w:numPr>
        <w:tabs>
          <w:tab w:val="left" w:pos="1195"/>
        </w:tabs>
        <w:spacing w:before="1" w:line="360" w:lineRule="auto"/>
        <w:ind w:right="361" w:firstLine="434"/>
        <w:rPr>
          <w:sz w:val="21"/>
          <w:szCs w:val="21"/>
          <w:highlight w:val="none"/>
        </w:rPr>
      </w:pPr>
      <w:r>
        <w:rPr>
          <w:rFonts w:hint="eastAsia"/>
          <w:sz w:val="21"/>
          <w:szCs w:val="21"/>
          <w:highlight w:val="none"/>
          <w:lang w:eastAsia="zh-CN"/>
        </w:rPr>
        <w:t>磋商</w:t>
      </w:r>
      <w:r>
        <w:rPr>
          <w:sz w:val="21"/>
          <w:szCs w:val="21"/>
          <w:highlight w:val="none"/>
        </w:rPr>
        <w:t>小组应当从质量和服务均能满足</w:t>
      </w:r>
      <w:r>
        <w:rPr>
          <w:rFonts w:hint="eastAsia"/>
          <w:sz w:val="21"/>
          <w:szCs w:val="21"/>
          <w:highlight w:val="none"/>
          <w:lang w:eastAsia="zh-CN"/>
        </w:rPr>
        <w:t>磋商</w:t>
      </w:r>
      <w:r>
        <w:rPr>
          <w:sz w:val="21"/>
          <w:szCs w:val="21"/>
          <w:highlight w:val="none"/>
        </w:rPr>
        <w:t>文件实质性响应要求的供应商中，按照评审方法和标准推荐成交候选人，并编写评审报告。</w:t>
      </w:r>
    </w:p>
    <w:p w14:paraId="4FA0A500">
      <w:pPr>
        <w:pStyle w:val="22"/>
        <w:tabs>
          <w:tab w:val="left" w:pos="1195"/>
        </w:tabs>
        <w:spacing w:before="1" w:line="360" w:lineRule="auto"/>
        <w:ind w:left="654" w:right="361" w:firstLine="0"/>
        <w:rPr>
          <w:rFonts w:hint="eastAsia" w:eastAsia="宋体"/>
          <w:sz w:val="21"/>
          <w:szCs w:val="21"/>
          <w:highlight w:val="none"/>
          <w:lang w:eastAsia="zh-CN"/>
        </w:rPr>
      </w:pPr>
      <w:r>
        <w:rPr>
          <w:b/>
          <w:sz w:val="21"/>
          <w:szCs w:val="21"/>
          <w:highlight w:val="none"/>
        </w:rPr>
        <w:t>19.响应文件的评审与</w:t>
      </w:r>
      <w:r>
        <w:rPr>
          <w:rFonts w:hint="eastAsia"/>
          <w:b/>
          <w:sz w:val="21"/>
          <w:szCs w:val="21"/>
          <w:highlight w:val="none"/>
          <w:lang w:eastAsia="zh-CN"/>
        </w:rPr>
        <w:t>磋商</w:t>
      </w:r>
    </w:p>
    <w:p w14:paraId="455270A1">
      <w:pPr>
        <w:pStyle w:val="22"/>
        <w:numPr>
          <w:ilvl w:val="1"/>
          <w:numId w:val="16"/>
        </w:numPr>
        <w:tabs>
          <w:tab w:val="left" w:pos="1258"/>
        </w:tabs>
        <w:spacing w:before="1" w:line="360" w:lineRule="auto"/>
        <w:ind w:right="354" w:firstLine="434"/>
        <w:rPr>
          <w:sz w:val="21"/>
          <w:szCs w:val="21"/>
          <w:highlight w:val="none"/>
        </w:rPr>
      </w:pPr>
      <w:r>
        <w:rPr>
          <w:sz w:val="21"/>
          <w:szCs w:val="21"/>
          <w:highlight w:val="none"/>
        </w:rPr>
        <w:t>采购人和采购代理机构将在</w:t>
      </w:r>
      <w:r>
        <w:rPr>
          <w:sz w:val="21"/>
          <w:szCs w:val="21"/>
          <w:highlight w:val="none"/>
          <w:u w:val="single"/>
        </w:rPr>
        <w:t>供应商须知前附表</w:t>
      </w:r>
      <w:r>
        <w:rPr>
          <w:sz w:val="21"/>
          <w:szCs w:val="21"/>
          <w:highlight w:val="none"/>
        </w:rPr>
        <w:t>规定的时间和地点组织</w:t>
      </w:r>
      <w:r>
        <w:rPr>
          <w:rFonts w:hint="eastAsia"/>
          <w:sz w:val="21"/>
          <w:szCs w:val="21"/>
          <w:highlight w:val="none"/>
          <w:lang w:eastAsia="zh-CN"/>
        </w:rPr>
        <w:t>磋商</w:t>
      </w:r>
      <w:r>
        <w:rPr>
          <w:sz w:val="21"/>
          <w:szCs w:val="21"/>
          <w:highlight w:val="none"/>
        </w:rPr>
        <w:t>。</w:t>
      </w:r>
    </w:p>
    <w:p w14:paraId="1E9076C0">
      <w:pPr>
        <w:pStyle w:val="22"/>
        <w:numPr>
          <w:ilvl w:val="1"/>
          <w:numId w:val="16"/>
        </w:numPr>
        <w:tabs>
          <w:tab w:val="left" w:pos="1255"/>
        </w:tabs>
        <w:spacing w:before="2" w:line="360" w:lineRule="auto"/>
        <w:ind w:left="1254" w:hanging="601"/>
        <w:rPr>
          <w:sz w:val="21"/>
          <w:szCs w:val="21"/>
          <w:highlight w:val="none"/>
        </w:rPr>
      </w:pPr>
      <w:r>
        <w:rPr>
          <w:rFonts w:hint="eastAsia"/>
          <w:sz w:val="21"/>
          <w:szCs w:val="21"/>
          <w:highlight w:val="none"/>
        </w:rPr>
        <w:t>竞争性磋商活动采用综合评分法评审</w:t>
      </w:r>
      <w:r>
        <w:rPr>
          <w:sz w:val="21"/>
          <w:szCs w:val="21"/>
          <w:highlight w:val="none"/>
        </w:rPr>
        <w:t>。</w:t>
      </w:r>
    </w:p>
    <w:p w14:paraId="24A08D78">
      <w:pPr>
        <w:pStyle w:val="6"/>
        <w:spacing w:before="23" w:line="360" w:lineRule="auto"/>
        <w:ind w:left="234" w:right="373" w:firstLine="434"/>
        <w:rPr>
          <w:sz w:val="21"/>
          <w:szCs w:val="21"/>
          <w:highlight w:val="none"/>
        </w:rPr>
      </w:pPr>
      <w:r>
        <w:rPr>
          <w:spacing w:val="-10"/>
          <w:sz w:val="21"/>
          <w:szCs w:val="21"/>
          <w:highlight w:val="none"/>
        </w:rPr>
        <w:t>综合评分法，是指响应文件满足磋商文件全部实质性要求且按评审因素的量</w:t>
      </w:r>
      <w:r>
        <w:rPr>
          <w:sz w:val="21"/>
          <w:szCs w:val="21"/>
          <w:highlight w:val="none"/>
        </w:rPr>
        <w:t>化指标评审得分最高的供应商为成交候选供应商的评审方法。</w:t>
      </w:r>
    </w:p>
    <w:p w14:paraId="708F379D">
      <w:pPr>
        <w:pStyle w:val="22"/>
        <w:numPr>
          <w:ilvl w:val="1"/>
          <w:numId w:val="16"/>
        </w:numPr>
        <w:tabs>
          <w:tab w:val="left" w:pos="1255"/>
        </w:tabs>
        <w:spacing w:before="2" w:line="360" w:lineRule="auto"/>
        <w:ind w:left="1254" w:hanging="601"/>
        <w:rPr>
          <w:rFonts w:hint="eastAsia" w:ascii="宋体" w:hAnsi="宋体" w:eastAsia="宋体" w:cs="宋体"/>
          <w:sz w:val="21"/>
          <w:szCs w:val="21"/>
          <w:highlight w:val="none"/>
        </w:rPr>
      </w:pPr>
      <w:r>
        <w:rPr>
          <w:rFonts w:hint="eastAsia" w:ascii="宋体" w:hAnsi="宋体" w:eastAsia="宋体" w:cs="宋体"/>
          <w:sz w:val="21"/>
          <w:szCs w:val="21"/>
          <w:highlight w:val="none"/>
        </w:rPr>
        <w:t>磋商小组将按照磋商文件规定的评审方法和标准对供应商独立进行评审。</w:t>
      </w:r>
    </w:p>
    <w:p w14:paraId="61A1C883">
      <w:pPr>
        <w:pStyle w:val="22"/>
        <w:numPr>
          <w:ilvl w:val="0"/>
          <w:numId w:val="0"/>
        </w:numPr>
        <w:tabs>
          <w:tab w:val="left" w:pos="1255"/>
        </w:tabs>
        <w:spacing w:before="2" w:line="360" w:lineRule="auto"/>
        <w:ind w:left="653" w:leftChars="0"/>
        <w:rPr>
          <w:rFonts w:hint="eastAsia" w:ascii="宋体" w:hAnsi="宋体" w:eastAsia="宋体" w:cs="宋体"/>
          <w:sz w:val="21"/>
          <w:szCs w:val="21"/>
          <w:highlight w:val="none"/>
        </w:rPr>
      </w:pPr>
      <w:r>
        <w:rPr>
          <w:rFonts w:hint="eastAsia" w:ascii="宋体" w:hAnsi="宋体" w:eastAsia="宋体" w:cs="宋体"/>
          <w:sz w:val="21"/>
          <w:szCs w:val="21"/>
          <w:highlight w:val="none"/>
        </w:rPr>
        <w:t>评审程序如下：</w:t>
      </w:r>
    </w:p>
    <w:p w14:paraId="10FD5948">
      <w:pPr>
        <w:pStyle w:val="6"/>
        <w:spacing w:before="23" w:line="360" w:lineRule="auto"/>
        <w:ind w:left="234" w:right="373" w:firstLine="434"/>
        <w:rPr>
          <w:rFonts w:ascii="宋体" w:hAnsi="宋体" w:eastAsia="宋体" w:cs="宋体"/>
          <w:spacing w:val="-10"/>
          <w:sz w:val="21"/>
          <w:szCs w:val="21"/>
          <w:highlight w:val="none"/>
        </w:rPr>
      </w:pPr>
      <w:r>
        <w:rPr>
          <w:rFonts w:hint="eastAsia" w:ascii="宋体" w:hAnsi="宋体" w:eastAsia="宋体" w:cs="宋体"/>
          <w:spacing w:val="-10"/>
          <w:sz w:val="21"/>
          <w:szCs w:val="21"/>
          <w:highlight w:val="none"/>
          <w:lang w:val="en-US" w:eastAsia="zh-CN"/>
        </w:rPr>
        <w:t xml:space="preserve">19.3.1 </w:t>
      </w:r>
      <w:r>
        <w:rPr>
          <w:rFonts w:ascii="宋体" w:hAnsi="宋体" w:eastAsia="宋体" w:cs="宋体"/>
          <w:b/>
          <w:bCs/>
          <w:spacing w:val="-10"/>
          <w:sz w:val="21"/>
          <w:szCs w:val="21"/>
          <w:highlight w:val="none"/>
        </w:rPr>
        <w:t>初审</w:t>
      </w:r>
      <w:r>
        <w:rPr>
          <w:rFonts w:ascii="宋体" w:hAnsi="宋体" w:eastAsia="宋体" w:cs="宋体"/>
          <w:spacing w:val="-10"/>
          <w:sz w:val="21"/>
          <w:szCs w:val="21"/>
          <w:highlight w:val="none"/>
        </w:rPr>
        <w:t>。磋商小组对供应商必须满足和实质性响应的内容进行评审， 供应商未实质性响应磋商文件要求导致响应无效的，磋商小组将以书面询标的方式告知有关供应商。</w:t>
      </w:r>
    </w:p>
    <w:p w14:paraId="1964D18F">
      <w:pPr>
        <w:pStyle w:val="6"/>
        <w:spacing w:line="360" w:lineRule="auto"/>
        <w:ind w:left="234" w:right="363" w:firstLine="470"/>
        <w:jc w:val="both"/>
        <w:rPr>
          <w:sz w:val="21"/>
          <w:szCs w:val="21"/>
          <w:highlight w:val="none"/>
        </w:rPr>
      </w:pPr>
      <w:r>
        <w:rPr>
          <w:sz w:val="21"/>
          <w:szCs w:val="21"/>
          <w:highlight w:val="none"/>
        </w:rPr>
        <w:t>采购人或采购代理机构将在响应文件提交截止时间后至评审结束前查询供应商的信用记录。供应商存在不良信用记录的，其响应文件将被认定为</w:t>
      </w:r>
      <w:r>
        <w:rPr>
          <w:b/>
          <w:sz w:val="21"/>
          <w:szCs w:val="21"/>
          <w:highlight w:val="none"/>
        </w:rPr>
        <w:t>响应无效</w:t>
      </w:r>
      <w:r>
        <w:rPr>
          <w:sz w:val="21"/>
          <w:szCs w:val="21"/>
          <w:highlight w:val="none"/>
        </w:rPr>
        <w:t>。</w:t>
      </w:r>
    </w:p>
    <w:p w14:paraId="6A3BF213">
      <w:pPr>
        <w:pStyle w:val="23"/>
        <w:numPr>
          <w:ilvl w:val="0"/>
          <w:numId w:val="0"/>
        </w:numPr>
        <w:tabs>
          <w:tab w:val="left" w:pos="1512"/>
        </w:tabs>
        <w:spacing w:line="360" w:lineRule="auto"/>
        <w:ind w:right="365" w:rightChars="0" w:firstLine="760" w:firstLineChars="400"/>
        <w:jc w:val="both"/>
        <w:rPr>
          <w:rFonts w:hint="eastAsia" w:ascii="宋体" w:hAnsi="宋体" w:eastAsia="宋体" w:cs="宋体"/>
          <w:spacing w:val="-10"/>
          <w:kern w:val="0"/>
          <w:sz w:val="21"/>
          <w:szCs w:val="21"/>
          <w:highlight w:val="none"/>
          <w:lang w:val="en-US" w:eastAsia="zh-CN" w:bidi="zh-CN"/>
        </w:rPr>
      </w:pPr>
      <w:r>
        <w:rPr>
          <w:rFonts w:hint="eastAsia" w:ascii="宋体" w:hAnsi="宋体" w:eastAsia="宋体" w:cs="宋体"/>
          <w:spacing w:val="-10"/>
          <w:kern w:val="0"/>
          <w:sz w:val="21"/>
          <w:szCs w:val="21"/>
          <w:highlight w:val="none"/>
          <w:lang w:val="en-US" w:eastAsia="zh-CN" w:bidi="zh-CN"/>
        </w:rPr>
        <w:t xml:space="preserve">19.3.2 </w:t>
      </w:r>
      <w:r>
        <w:rPr>
          <w:rFonts w:hint="eastAsia" w:ascii="宋体" w:hAnsi="宋体" w:eastAsia="宋体" w:cs="宋体"/>
          <w:b/>
          <w:bCs/>
          <w:spacing w:val="-10"/>
          <w:kern w:val="0"/>
          <w:sz w:val="21"/>
          <w:szCs w:val="21"/>
          <w:highlight w:val="none"/>
          <w:lang w:val="en-US" w:eastAsia="zh-CN" w:bidi="zh-CN"/>
        </w:rPr>
        <w:t>磋商</w:t>
      </w:r>
      <w:r>
        <w:rPr>
          <w:rFonts w:hint="eastAsia" w:ascii="宋体" w:hAnsi="宋体" w:eastAsia="宋体" w:cs="宋体"/>
          <w:spacing w:val="-10"/>
          <w:kern w:val="0"/>
          <w:sz w:val="21"/>
          <w:szCs w:val="21"/>
          <w:highlight w:val="none"/>
          <w:lang w:val="en-US" w:eastAsia="zh-CN" w:bidi="zh-CN"/>
        </w:rPr>
        <w:t>。初审合格后，磋商小组将按响应文件提交顺序集中与单一供应商分别进行磋商，并给予所有参加磋商的供应商平等的磋商机会，如供应商未到磋商现场的，视同放弃该权利。</w:t>
      </w:r>
    </w:p>
    <w:p w14:paraId="02C4F242">
      <w:pPr>
        <w:pStyle w:val="23"/>
        <w:numPr>
          <w:ilvl w:val="0"/>
          <w:numId w:val="0"/>
        </w:numPr>
        <w:tabs>
          <w:tab w:val="left" w:pos="1512"/>
        </w:tabs>
        <w:spacing w:line="360" w:lineRule="auto"/>
        <w:ind w:right="365" w:rightChars="0" w:firstLine="760" w:firstLineChars="400"/>
        <w:jc w:val="both"/>
        <w:rPr>
          <w:rFonts w:hint="eastAsia" w:ascii="宋体" w:hAnsi="宋体" w:eastAsia="宋体" w:cs="宋体"/>
          <w:spacing w:val="-10"/>
          <w:kern w:val="0"/>
          <w:sz w:val="21"/>
          <w:szCs w:val="21"/>
          <w:highlight w:val="none"/>
          <w:lang w:val="zh-CN" w:eastAsia="zh-CN" w:bidi="zh-CN"/>
        </w:rPr>
      </w:pPr>
      <w:r>
        <w:rPr>
          <w:rFonts w:hint="eastAsia" w:ascii="宋体" w:hAnsi="宋体" w:eastAsia="宋体" w:cs="宋体"/>
          <w:spacing w:val="-10"/>
          <w:kern w:val="0"/>
          <w:sz w:val="21"/>
          <w:szCs w:val="21"/>
          <w:highlight w:val="none"/>
          <w:lang w:val="zh-CN" w:eastAsia="zh-CN" w:bidi="zh-CN"/>
        </w:rPr>
        <w:t>19.3.</w:t>
      </w:r>
      <w:r>
        <w:rPr>
          <w:rFonts w:hint="eastAsia" w:ascii="宋体" w:hAnsi="宋体" w:eastAsia="宋体" w:cs="宋体"/>
          <w:spacing w:val="-10"/>
          <w:kern w:val="0"/>
          <w:sz w:val="21"/>
          <w:szCs w:val="21"/>
          <w:highlight w:val="none"/>
          <w:lang w:val="en-US" w:eastAsia="zh-CN" w:bidi="zh-CN"/>
        </w:rPr>
        <w:t>3</w:t>
      </w:r>
      <w:r>
        <w:rPr>
          <w:rFonts w:hint="eastAsia" w:ascii="宋体" w:hAnsi="宋体" w:eastAsia="宋体" w:cs="宋体"/>
          <w:spacing w:val="-10"/>
          <w:kern w:val="0"/>
          <w:sz w:val="21"/>
          <w:szCs w:val="21"/>
          <w:highlight w:val="none"/>
          <w:lang w:val="zh-CN" w:eastAsia="zh-CN" w:bidi="zh-CN"/>
        </w:rPr>
        <w:t xml:space="preserve"> </w:t>
      </w:r>
      <w:r>
        <w:rPr>
          <w:rFonts w:hint="eastAsia" w:ascii="宋体" w:hAnsi="宋体" w:eastAsia="宋体" w:cs="宋体"/>
          <w:b/>
          <w:bCs/>
          <w:spacing w:val="-10"/>
          <w:kern w:val="0"/>
          <w:sz w:val="21"/>
          <w:szCs w:val="21"/>
          <w:highlight w:val="none"/>
          <w:lang w:val="zh-CN" w:eastAsia="zh-CN" w:bidi="zh-CN"/>
        </w:rPr>
        <w:t>报价</w:t>
      </w:r>
      <w:r>
        <w:rPr>
          <w:rFonts w:hint="eastAsia" w:ascii="宋体" w:hAnsi="宋体" w:eastAsia="宋体" w:cs="宋体"/>
          <w:spacing w:val="-10"/>
          <w:kern w:val="0"/>
          <w:sz w:val="21"/>
          <w:szCs w:val="21"/>
          <w:highlight w:val="none"/>
          <w:lang w:val="zh-CN" w:eastAsia="zh-CN" w:bidi="zh-CN"/>
        </w:rPr>
        <w:t>。磋商结束后，磋商小组应当要求所有实质性响应的供应商在规定时间内提交最后报价。</w:t>
      </w:r>
    </w:p>
    <w:p w14:paraId="4ED24397">
      <w:pPr>
        <w:pStyle w:val="23"/>
        <w:numPr>
          <w:ilvl w:val="0"/>
          <w:numId w:val="0"/>
        </w:numPr>
        <w:tabs>
          <w:tab w:val="left" w:pos="1512"/>
        </w:tabs>
        <w:spacing w:line="360" w:lineRule="auto"/>
        <w:ind w:right="365" w:rightChars="0" w:firstLine="760" w:firstLineChars="400"/>
        <w:jc w:val="both"/>
        <w:rPr>
          <w:rFonts w:hint="eastAsia" w:ascii="宋体" w:hAnsi="宋体" w:eastAsia="宋体" w:cs="宋体"/>
          <w:spacing w:val="-10"/>
          <w:kern w:val="0"/>
          <w:sz w:val="21"/>
          <w:szCs w:val="21"/>
          <w:highlight w:val="none"/>
          <w:lang w:val="zh-CN" w:eastAsia="zh-CN" w:bidi="zh-CN"/>
        </w:rPr>
      </w:pPr>
      <w:r>
        <w:rPr>
          <w:rFonts w:hint="eastAsia" w:ascii="宋体" w:hAnsi="宋体" w:eastAsia="宋体" w:cs="宋体"/>
          <w:b w:val="0"/>
          <w:bCs w:val="0"/>
          <w:spacing w:val="-10"/>
          <w:kern w:val="0"/>
          <w:sz w:val="21"/>
          <w:szCs w:val="21"/>
          <w:highlight w:val="none"/>
          <w:lang w:val="en-US" w:eastAsia="zh-CN" w:bidi="zh-CN"/>
        </w:rPr>
        <w:t xml:space="preserve">19.3.4 </w:t>
      </w:r>
      <w:r>
        <w:rPr>
          <w:rFonts w:hint="eastAsia" w:ascii="宋体" w:hAnsi="宋体" w:eastAsia="宋体" w:cs="宋体"/>
          <w:b/>
          <w:bCs/>
          <w:spacing w:val="-10"/>
          <w:kern w:val="0"/>
          <w:sz w:val="21"/>
          <w:szCs w:val="21"/>
          <w:highlight w:val="none"/>
          <w:lang w:val="zh-CN" w:eastAsia="zh-CN" w:bidi="zh-CN"/>
        </w:rPr>
        <w:t>综合评分</w:t>
      </w:r>
      <w:r>
        <w:rPr>
          <w:rFonts w:hint="eastAsia" w:ascii="宋体" w:hAnsi="宋体" w:eastAsia="宋体" w:cs="宋体"/>
          <w:spacing w:val="-10"/>
          <w:kern w:val="0"/>
          <w:sz w:val="21"/>
          <w:szCs w:val="21"/>
          <w:highlight w:val="none"/>
          <w:lang w:val="zh-CN" w:eastAsia="zh-CN" w:bidi="zh-CN"/>
        </w:rPr>
        <w:t>。磋商小组只对通过初审，实质上响应磋商文件要求的响应文件进行综合评分。经磋商确定最终采购需求和提交最后报价的供应商后， 由磋商小组采用综合评分法对提交最后报价的供应商的响应文件和最后报价进行综合评分。</w:t>
      </w:r>
    </w:p>
    <w:p w14:paraId="399032C8">
      <w:pPr>
        <w:pStyle w:val="4"/>
        <w:keepNext w:val="0"/>
        <w:keepLines w:val="0"/>
        <w:numPr>
          <w:ilvl w:val="0"/>
          <w:numId w:val="17"/>
        </w:numPr>
        <w:tabs>
          <w:tab w:val="left" w:pos="1022"/>
        </w:tabs>
        <w:spacing w:before="2" w:after="0" w:line="360" w:lineRule="auto"/>
        <w:rPr>
          <w:rFonts w:ascii="宋体" w:hAnsi="宋体"/>
          <w:sz w:val="21"/>
          <w:szCs w:val="21"/>
          <w:highlight w:val="none"/>
        </w:rPr>
      </w:pPr>
      <w:r>
        <w:rPr>
          <w:rFonts w:ascii="宋体" w:hAnsi="宋体"/>
          <w:sz w:val="21"/>
          <w:szCs w:val="21"/>
          <w:highlight w:val="none"/>
        </w:rPr>
        <w:t>终止竞争性</w:t>
      </w:r>
      <w:r>
        <w:rPr>
          <w:rFonts w:hint="eastAsia" w:ascii="宋体" w:hAnsi="宋体"/>
          <w:sz w:val="21"/>
          <w:szCs w:val="21"/>
          <w:highlight w:val="none"/>
          <w:lang w:eastAsia="zh-CN"/>
        </w:rPr>
        <w:t>磋商</w:t>
      </w:r>
    </w:p>
    <w:p w14:paraId="27EE48F5">
      <w:pPr>
        <w:pStyle w:val="22"/>
        <w:keepNext w:val="0"/>
        <w:keepLines w:val="0"/>
        <w:pageBreakBefore w:val="0"/>
        <w:widowControl w:val="0"/>
        <w:numPr>
          <w:ilvl w:val="1"/>
          <w:numId w:val="17"/>
        </w:numPr>
        <w:tabs>
          <w:tab w:val="left" w:pos="1195"/>
        </w:tabs>
        <w:kinsoku/>
        <w:wordWrap/>
        <w:overflowPunct/>
        <w:topLinePunct w:val="0"/>
        <w:autoSpaceDE w:val="0"/>
        <w:autoSpaceDN w:val="0"/>
        <w:bidi w:val="0"/>
        <w:adjustRightInd/>
        <w:snapToGrid/>
        <w:spacing w:line="360" w:lineRule="auto"/>
        <w:ind w:right="357" w:firstLine="434"/>
        <w:textAlignment w:val="auto"/>
        <w:rPr>
          <w:sz w:val="21"/>
          <w:szCs w:val="21"/>
          <w:highlight w:val="none"/>
        </w:rPr>
      </w:pPr>
      <w:r>
        <w:rPr>
          <w:sz w:val="21"/>
          <w:szCs w:val="21"/>
          <w:highlight w:val="none"/>
        </w:rPr>
        <w:t>出现下列情况之一时，采购人和采购代理机构有权宣布终止竞争性</w:t>
      </w:r>
      <w:r>
        <w:rPr>
          <w:rFonts w:hint="eastAsia"/>
          <w:sz w:val="21"/>
          <w:szCs w:val="21"/>
          <w:highlight w:val="none"/>
          <w:lang w:eastAsia="zh-CN"/>
        </w:rPr>
        <w:t>磋商</w:t>
      </w:r>
      <w:r>
        <w:rPr>
          <w:sz w:val="21"/>
          <w:szCs w:val="21"/>
          <w:highlight w:val="none"/>
        </w:rPr>
        <w:t>采购，并将理由通知所有供应商：</w:t>
      </w:r>
    </w:p>
    <w:p w14:paraId="6BD4AAF3">
      <w:pPr>
        <w:pStyle w:val="22"/>
        <w:keepNext w:val="0"/>
        <w:keepLines w:val="0"/>
        <w:pageBreakBefore w:val="0"/>
        <w:widowControl w:val="0"/>
        <w:numPr>
          <w:ilvl w:val="0"/>
          <w:numId w:val="18"/>
        </w:numPr>
        <w:tabs>
          <w:tab w:val="left" w:pos="1256"/>
        </w:tabs>
        <w:kinsoku/>
        <w:wordWrap/>
        <w:overflowPunct/>
        <w:topLinePunct w:val="0"/>
        <w:autoSpaceDE w:val="0"/>
        <w:autoSpaceDN w:val="0"/>
        <w:bidi w:val="0"/>
        <w:adjustRightInd/>
        <w:snapToGrid/>
        <w:spacing w:line="360" w:lineRule="auto"/>
        <w:ind w:hanging="602"/>
        <w:textAlignment w:val="auto"/>
        <w:rPr>
          <w:sz w:val="21"/>
          <w:szCs w:val="21"/>
          <w:highlight w:val="none"/>
        </w:rPr>
      </w:pPr>
      <w:r>
        <w:rPr>
          <w:sz w:val="21"/>
          <w:szCs w:val="21"/>
          <w:highlight w:val="none"/>
        </w:rPr>
        <w:t>有效供应商数量不足，导致本次</w:t>
      </w:r>
      <w:r>
        <w:rPr>
          <w:rFonts w:hint="eastAsia"/>
          <w:sz w:val="21"/>
          <w:szCs w:val="21"/>
          <w:highlight w:val="none"/>
          <w:lang w:eastAsia="zh-CN"/>
        </w:rPr>
        <w:t>磋商</w:t>
      </w:r>
      <w:r>
        <w:rPr>
          <w:sz w:val="21"/>
          <w:szCs w:val="21"/>
          <w:highlight w:val="none"/>
        </w:rPr>
        <w:t>缺乏竞争的；</w:t>
      </w:r>
    </w:p>
    <w:p w14:paraId="536829FA">
      <w:pPr>
        <w:pStyle w:val="22"/>
        <w:keepNext w:val="0"/>
        <w:keepLines w:val="0"/>
        <w:pageBreakBefore w:val="0"/>
        <w:widowControl w:val="0"/>
        <w:numPr>
          <w:ilvl w:val="0"/>
          <w:numId w:val="18"/>
        </w:numPr>
        <w:tabs>
          <w:tab w:val="left" w:pos="1256"/>
        </w:tabs>
        <w:kinsoku/>
        <w:wordWrap/>
        <w:overflowPunct/>
        <w:topLinePunct w:val="0"/>
        <w:autoSpaceDE w:val="0"/>
        <w:autoSpaceDN w:val="0"/>
        <w:bidi w:val="0"/>
        <w:adjustRightInd/>
        <w:snapToGrid/>
        <w:spacing w:line="360" w:lineRule="auto"/>
        <w:ind w:hanging="602"/>
        <w:textAlignment w:val="auto"/>
        <w:rPr>
          <w:sz w:val="21"/>
          <w:szCs w:val="21"/>
          <w:highlight w:val="none"/>
        </w:rPr>
      </w:pPr>
      <w:r>
        <w:rPr>
          <w:sz w:val="21"/>
          <w:szCs w:val="21"/>
          <w:highlight w:val="none"/>
        </w:rPr>
        <w:t>出现影响采购公正的违法、违规行为的；</w:t>
      </w:r>
    </w:p>
    <w:p w14:paraId="13B26686">
      <w:pPr>
        <w:pStyle w:val="22"/>
        <w:keepNext w:val="0"/>
        <w:keepLines w:val="0"/>
        <w:pageBreakBefore w:val="0"/>
        <w:widowControl w:val="0"/>
        <w:numPr>
          <w:ilvl w:val="0"/>
          <w:numId w:val="18"/>
        </w:numPr>
        <w:tabs>
          <w:tab w:val="left" w:pos="1256"/>
        </w:tabs>
        <w:kinsoku/>
        <w:wordWrap/>
        <w:overflowPunct/>
        <w:topLinePunct w:val="0"/>
        <w:autoSpaceDE w:val="0"/>
        <w:autoSpaceDN w:val="0"/>
        <w:bidi w:val="0"/>
        <w:adjustRightInd/>
        <w:snapToGrid/>
        <w:spacing w:line="360" w:lineRule="auto"/>
        <w:ind w:hanging="602"/>
        <w:textAlignment w:val="auto"/>
        <w:rPr>
          <w:sz w:val="21"/>
          <w:szCs w:val="21"/>
          <w:highlight w:val="none"/>
        </w:rPr>
      </w:pPr>
      <w:r>
        <w:rPr>
          <w:sz w:val="21"/>
          <w:szCs w:val="21"/>
          <w:highlight w:val="none"/>
        </w:rPr>
        <w:t>因重大变故，采购任务取消的；</w:t>
      </w:r>
    </w:p>
    <w:p w14:paraId="09332625">
      <w:pPr>
        <w:pStyle w:val="22"/>
        <w:keepNext w:val="0"/>
        <w:keepLines w:val="0"/>
        <w:pageBreakBefore w:val="0"/>
        <w:widowControl w:val="0"/>
        <w:numPr>
          <w:ilvl w:val="0"/>
          <w:numId w:val="18"/>
        </w:numPr>
        <w:tabs>
          <w:tab w:val="left" w:pos="1256"/>
        </w:tabs>
        <w:kinsoku/>
        <w:wordWrap/>
        <w:overflowPunct/>
        <w:topLinePunct w:val="0"/>
        <w:autoSpaceDE w:val="0"/>
        <w:autoSpaceDN w:val="0"/>
        <w:bidi w:val="0"/>
        <w:adjustRightInd/>
        <w:snapToGrid/>
        <w:spacing w:line="360" w:lineRule="auto"/>
        <w:ind w:hanging="602"/>
        <w:textAlignment w:val="auto"/>
        <w:rPr>
          <w:sz w:val="21"/>
          <w:szCs w:val="21"/>
          <w:highlight w:val="none"/>
        </w:rPr>
      </w:pPr>
      <w:r>
        <w:rPr>
          <w:sz w:val="21"/>
          <w:szCs w:val="21"/>
          <w:highlight w:val="none"/>
        </w:rPr>
        <w:t>政府采购法律法规规定的其他情形。</w:t>
      </w:r>
    </w:p>
    <w:p w14:paraId="3DD8FE4D">
      <w:pPr>
        <w:pStyle w:val="4"/>
        <w:keepNext w:val="0"/>
        <w:keepLines w:val="0"/>
        <w:numPr>
          <w:ilvl w:val="0"/>
          <w:numId w:val="17"/>
        </w:numPr>
        <w:tabs>
          <w:tab w:val="left" w:pos="1022"/>
        </w:tabs>
        <w:spacing w:before="139" w:after="0" w:line="360" w:lineRule="auto"/>
        <w:rPr>
          <w:rFonts w:ascii="宋体" w:hAnsi="宋体"/>
          <w:sz w:val="21"/>
          <w:szCs w:val="21"/>
          <w:highlight w:val="none"/>
        </w:rPr>
      </w:pPr>
      <w:r>
        <w:rPr>
          <w:rFonts w:ascii="宋体" w:hAnsi="宋体"/>
          <w:sz w:val="21"/>
          <w:szCs w:val="21"/>
          <w:highlight w:val="none"/>
        </w:rPr>
        <w:t>响应文件的澄清、说明或更正</w:t>
      </w:r>
    </w:p>
    <w:p w14:paraId="3F316BC1">
      <w:pPr>
        <w:pStyle w:val="22"/>
        <w:numPr>
          <w:ilvl w:val="1"/>
          <w:numId w:val="17"/>
        </w:numPr>
        <w:tabs>
          <w:tab w:val="left" w:pos="1294"/>
        </w:tabs>
        <w:spacing w:before="161" w:line="360" w:lineRule="auto"/>
        <w:ind w:right="357" w:firstLine="470"/>
        <w:jc w:val="both"/>
        <w:rPr>
          <w:sz w:val="21"/>
          <w:szCs w:val="21"/>
          <w:highlight w:val="none"/>
        </w:rPr>
      </w:pPr>
      <w:r>
        <w:rPr>
          <w:rFonts w:hint="eastAsia"/>
          <w:sz w:val="21"/>
          <w:szCs w:val="21"/>
          <w:highlight w:val="none"/>
          <w:lang w:eastAsia="zh-CN"/>
        </w:rPr>
        <w:t>磋商</w:t>
      </w:r>
      <w:r>
        <w:rPr>
          <w:sz w:val="21"/>
          <w:szCs w:val="21"/>
          <w:highlight w:val="none"/>
        </w:rPr>
        <w:t>小组将对响应文件的有效性、完整性和响应程度进行审查，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对不同文字文本响应文件的解释发生异议的，以中文文本为准。</w:t>
      </w:r>
    </w:p>
    <w:p w14:paraId="39B96F8F">
      <w:pPr>
        <w:pStyle w:val="22"/>
        <w:numPr>
          <w:ilvl w:val="1"/>
          <w:numId w:val="17"/>
        </w:numPr>
        <w:tabs>
          <w:tab w:val="left" w:pos="1231"/>
        </w:tabs>
        <w:spacing w:before="3" w:line="360" w:lineRule="auto"/>
        <w:ind w:right="358" w:firstLine="470"/>
        <w:jc w:val="both"/>
        <w:rPr>
          <w:sz w:val="21"/>
          <w:szCs w:val="21"/>
          <w:highlight w:val="none"/>
        </w:rPr>
      </w:pPr>
      <w:r>
        <w:rPr>
          <w:rFonts w:hint="eastAsia"/>
          <w:sz w:val="21"/>
          <w:szCs w:val="21"/>
          <w:highlight w:val="none"/>
          <w:lang w:eastAsia="zh-CN"/>
        </w:rPr>
        <w:t>磋商</w:t>
      </w:r>
      <w:r>
        <w:rPr>
          <w:sz w:val="21"/>
          <w:szCs w:val="21"/>
          <w:highlight w:val="none"/>
        </w:rPr>
        <w:t>小组要求供应商澄清、说明或者更正响应文件应当以书面形式（询标）作出。供应商的澄清、说明或者更正应当由法定代表人或其授权代表签字或者加盖公章。</w:t>
      </w:r>
    </w:p>
    <w:p w14:paraId="77897BE7">
      <w:pPr>
        <w:pStyle w:val="4"/>
        <w:keepNext w:val="0"/>
        <w:keepLines w:val="0"/>
        <w:numPr>
          <w:ilvl w:val="0"/>
          <w:numId w:val="17"/>
        </w:numPr>
        <w:tabs>
          <w:tab w:val="left" w:pos="1022"/>
        </w:tabs>
        <w:spacing w:before="3" w:after="0" w:line="360" w:lineRule="auto"/>
        <w:rPr>
          <w:rFonts w:ascii="宋体" w:hAnsi="宋体"/>
          <w:sz w:val="21"/>
          <w:szCs w:val="21"/>
          <w:highlight w:val="none"/>
        </w:rPr>
      </w:pPr>
      <w:r>
        <w:rPr>
          <w:rFonts w:ascii="宋体" w:hAnsi="宋体"/>
          <w:sz w:val="21"/>
          <w:szCs w:val="21"/>
          <w:highlight w:val="none"/>
        </w:rPr>
        <w:t>最后报价</w:t>
      </w:r>
    </w:p>
    <w:p w14:paraId="75873FBD">
      <w:pPr>
        <w:pStyle w:val="22"/>
        <w:numPr>
          <w:ilvl w:val="1"/>
          <w:numId w:val="17"/>
        </w:numPr>
        <w:tabs>
          <w:tab w:val="left" w:pos="1195"/>
        </w:tabs>
        <w:spacing w:before="160" w:line="360" w:lineRule="auto"/>
        <w:ind w:right="361" w:firstLine="434"/>
        <w:rPr>
          <w:sz w:val="21"/>
          <w:szCs w:val="21"/>
          <w:highlight w:val="none"/>
        </w:rPr>
      </w:pPr>
      <w:r>
        <w:rPr>
          <w:rFonts w:hint="eastAsia"/>
          <w:sz w:val="21"/>
          <w:szCs w:val="21"/>
          <w:highlight w:val="none"/>
          <w:lang w:eastAsia="zh-CN"/>
        </w:rPr>
        <w:t>磋商</w:t>
      </w:r>
      <w:r>
        <w:rPr>
          <w:sz w:val="21"/>
          <w:szCs w:val="21"/>
          <w:highlight w:val="none"/>
        </w:rPr>
        <w:t>并不限定只进行二轮报价，如果</w:t>
      </w:r>
      <w:r>
        <w:rPr>
          <w:rFonts w:hint="eastAsia"/>
          <w:sz w:val="21"/>
          <w:szCs w:val="21"/>
          <w:highlight w:val="none"/>
          <w:lang w:eastAsia="zh-CN"/>
        </w:rPr>
        <w:t>磋商</w:t>
      </w:r>
      <w:r>
        <w:rPr>
          <w:sz w:val="21"/>
          <w:szCs w:val="21"/>
          <w:highlight w:val="none"/>
        </w:rPr>
        <w:t>小组认为有必要，可以要求供应商进行多轮报价。</w:t>
      </w:r>
    </w:p>
    <w:p w14:paraId="6EDCFF8A">
      <w:pPr>
        <w:pStyle w:val="22"/>
        <w:numPr>
          <w:ilvl w:val="1"/>
          <w:numId w:val="17"/>
        </w:numPr>
        <w:tabs>
          <w:tab w:val="left" w:pos="1195"/>
        </w:tabs>
        <w:spacing w:before="2" w:line="360" w:lineRule="auto"/>
        <w:ind w:right="357" w:firstLine="434"/>
        <w:rPr>
          <w:sz w:val="21"/>
          <w:szCs w:val="21"/>
          <w:highlight w:val="none"/>
        </w:rPr>
      </w:pPr>
      <w:r>
        <w:rPr>
          <w:sz w:val="21"/>
          <w:szCs w:val="21"/>
          <w:highlight w:val="none"/>
        </w:rPr>
        <w:t>在</w:t>
      </w:r>
      <w:r>
        <w:rPr>
          <w:rFonts w:hint="eastAsia"/>
          <w:sz w:val="21"/>
          <w:szCs w:val="21"/>
          <w:highlight w:val="none"/>
          <w:lang w:eastAsia="zh-CN"/>
        </w:rPr>
        <w:t>磋商</w:t>
      </w:r>
      <w:r>
        <w:rPr>
          <w:sz w:val="21"/>
          <w:szCs w:val="21"/>
          <w:highlight w:val="none"/>
        </w:rPr>
        <w:t>内容不做实质性变更或重大调整的前提下，供应商下轮报价不得高于上一轮报价。</w:t>
      </w:r>
    </w:p>
    <w:p w14:paraId="43B9CBD4">
      <w:pPr>
        <w:pStyle w:val="22"/>
        <w:numPr>
          <w:ilvl w:val="1"/>
          <w:numId w:val="17"/>
        </w:numPr>
        <w:tabs>
          <w:tab w:val="left" w:pos="1195"/>
        </w:tabs>
        <w:spacing w:before="1" w:line="360" w:lineRule="auto"/>
        <w:ind w:right="357" w:firstLine="434"/>
        <w:rPr>
          <w:sz w:val="21"/>
          <w:szCs w:val="21"/>
          <w:highlight w:val="none"/>
        </w:rPr>
      </w:pPr>
      <w:r>
        <w:rPr>
          <w:sz w:val="21"/>
          <w:szCs w:val="21"/>
          <w:highlight w:val="none"/>
        </w:rPr>
        <w:t>最后报价是供应商响应文件的有效组成部分，最后报价也是签订合同的依据。</w:t>
      </w:r>
    </w:p>
    <w:p w14:paraId="5ACEE03A">
      <w:pPr>
        <w:pStyle w:val="22"/>
        <w:tabs>
          <w:tab w:val="left" w:pos="1315"/>
        </w:tabs>
        <w:spacing w:before="161" w:line="360" w:lineRule="auto"/>
        <w:ind w:left="657" w:right="2049" w:firstLine="0"/>
        <w:jc w:val="both"/>
        <w:rPr>
          <w:b/>
          <w:sz w:val="21"/>
          <w:szCs w:val="21"/>
          <w:highlight w:val="none"/>
        </w:rPr>
      </w:pPr>
      <w:r>
        <w:rPr>
          <w:b/>
          <w:sz w:val="21"/>
          <w:szCs w:val="21"/>
          <w:highlight w:val="none"/>
        </w:rPr>
        <w:t>23.成交候选人的推荐原则及标准</w:t>
      </w:r>
    </w:p>
    <w:p w14:paraId="6A0091D9">
      <w:pPr>
        <w:pStyle w:val="6"/>
        <w:spacing w:before="1" w:line="360" w:lineRule="auto"/>
        <w:ind w:left="220" w:right="356" w:firstLine="434"/>
        <w:jc w:val="both"/>
        <w:rPr>
          <w:sz w:val="21"/>
          <w:szCs w:val="21"/>
          <w:highlight w:val="none"/>
        </w:rPr>
      </w:pPr>
      <w:r>
        <w:rPr>
          <w:sz w:val="21"/>
          <w:szCs w:val="21"/>
          <w:highlight w:val="none"/>
        </w:rPr>
        <w:t xml:space="preserve">23.1 </w:t>
      </w:r>
      <w:r>
        <w:rPr>
          <w:rFonts w:hint="eastAsia"/>
          <w:sz w:val="21"/>
          <w:szCs w:val="21"/>
          <w:highlight w:val="none"/>
          <w:lang w:eastAsia="zh-CN"/>
        </w:rPr>
        <w:t>磋商小组依据本项目磋商文件所约定的评审方法和标准，按照有效供应商综合总得分由高到低依次推荐成交候选供应商。综合总得分出现两家或两家以上相同者，按最后报价由低到高排序推荐成交候选供应商；综合总得分且最后报价均相同的，由磋商小组在采购人监督下采取抽签方式确定成交候选顺序。</w:t>
      </w:r>
    </w:p>
    <w:p w14:paraId="7FBE0B39">
      <w:pPr>
        <w:pStyle w:val="4"/>
        <w:keepNext w:val="0"/>
        <w:keepLines w:val="0"/>
        <w:numPr>
          <w:ilvl w:val="0"/>
          <w:numId w:val="19"/>
        </w:numPr>
        <w:tabs>
          <w:tab w:val="left" w:pos="1022"/>
        </w:tabs>
        <w:spacing w:before="2" w:after="0" w:line="360" w:lineRule="auto"/>
        <w:rPr>
          <w:rFonts w:ascii="宋体" w:hAnsi="宋体"/>
          <w:sz w:val="21"/>
          <w:szCs w:val="21"/>
          <w:highlight w:val="none"/>
        </w:rPr>
      </w:pPr>
      <w:r>
        <w:rPr>
          <w:rFonts w:ascii="宋体" w:hAnsi="宋体"/>
          <w:sz w:val="21"/>
          <w:szCs w:val="21"/>
          <w:highlight w:val="none"/>
        </w:rPr>
        <w:t>确定成交候选人和成交供应商</w:t>
      </w:r>
    </w:p>
    <w:p w14:paraId="1F9F0EB5">
      <w:pPr>
        <w:pStyle w:val="22"/>
        <w:numPr>
          <w:ilvl w:val="1"/>
          <w:numId w:val="19"/>
        </w:numPr>
        <w:tabs>
          <w:tab w:val="left" w:pos="1294"/>
        </w:tabs>
        <w:spacing w:before="160" w:line="360" w:lineRule="auto"/>
        <w:ind w:right="358" w:firstLine="470"/>
        <w:jc w:val="both"/>
        <w:rPr>
          <w:sz w:val="21"/>
          <w:szCs w:val="21"/>
          <w:highlight w:val="none"/>
        </w:rPr>
      </w:pPr>
      <w:r>
        <w:rPr>
          <w:rFonts w:hint="eastAsia"/>
          <w:sz w:val="21"/>
          <w:szCs w:val="21"/>
          <w:highlight w:val="none"/>
          <w:lang w:eastAsia="zh-CN"/>
        </w:rPr>
        <w:t>磋商</w:t>
      </w:r>
      <w:r>
        <w:rPr>
          <w:sz w:val="21"/>
          <w:szCs w:val="21"/>
          <w:highlight w:val="none"/>
        </w:rPr>
        <w:t>小组按照最后报价由低到高的顺序和</w:t>
      </w:r>
      <w:r>
        <w:rPr>
          <w:sz w:val="21"/>
          <w:szCs w:val="21"/>
          <w:highlight w:val="none"/>
          <w:u w:val="single"/>
        </w:rPr>
        <w:t>供应商须知前附表</w:t>
      </w:r>
      <w:r>
        <w:rPr>
          <w:sz w:val="21"/>
          <w:szCs w:val="21"/>
          <w:highlight w:val="none"/>
        </w:rPr>
        <w:t>中规定确定成交候选人，并标明排列顺序。排名第一的成交候选人经采购人或采购人授权的</w:t>
      </w:r>
      <w:r>
        <w:rPr>
          <w:rFonts w:hint="eastAsia"/>
          <w:sz w:val="21"/>
          <w:szCs w:val="21"/>
          <w:highlight w:val="none"/>
          <w:lang w:eastAsia="zh-CN"/>
        </w:rPr>
        <w:t>磋商</w:t>
      </w:r>
      <w:r>
        <w:rPr>
          <w:sz w:val="21"/>
          <w:szCs w:val="21"/>
          <w:highlight w:val="none"/>
        </w:rPr>
        <w:t>小组确定为成交供应商后，由采购代理机构在指定媒体上予以公告。</w:t>
      </w:r>
    </w:p>
    <w:p w14:paraId="08BDEB8C">
      <w:pPr>
        <w:pStyle w:val="4"/>
        <w:keepNext w:val="0"/>
        <w:keepLines w:val="0"/>
        <w:numPr>
          <w:ilvl w:val="0"/>
          <w:numId w:val="19"/>
        </w:numPr>
        <w:tabs>
          <w:tab w:val="left" w:pos="1022"/>
        </w:tabs>
        <w:spacing w:before="3" w:after="0" w:line="360" w:lineRule="auto"/>
        <w:rPr>
          <w:rFonts w:ascii="宋体" w:hAnsi="宋体"/>
          <w:sz w:val="21"/>
          <w:szCs w:val="21"/>
          <w:highlight w:val="none"/>
        </w:rPr>
      </w:pPr>
      <w:r>
        <w:rPr>
          <w:rFonts w:ascii="宋体" w:hAnsi="宋体"/>
          <w:sz w:val="21"/>
          <w:szCs w:val="21"/>
          <w:highlight w:val="none"/>
        </w:rPr>
        <w:t>编写评审报告</w:t>
      </w:r>
    </w:p>
    <w:p w14:paraId="7DC081B4">
      <w:pPr>
        <w:pStyle w:val="22"/>
        <w:numPr>
          <w:ilvl w:val="1"/>
          <w:numId w:val="19"/>
        </w:numPr>
        <w:tabs>
          <w:tab w:val="left" w:pos="1258"/>
        </w:tabs>
        <w:spacing w:before="160" w:line="360" w:lineRule="auto"/>
        <w:ind w:right="355" w:firstLine="434"/>
        <w:jc w:val="both"/>
        <w:rPr>
          <w:sz w:val="21"/>
          <w:szCs w:val="21"/>
          <w:highlight w:val="none"/>
        </w:rPr>
      </w:pPr>
      <w:r>
        <w:rPr>
          <w:sz w:val="21"/>
          <w:szCs w:val="21"/>
          <w:highlight w:val="none"/>
        </w:rPr>
        <w:t>评审报告是根据全体</w:t>
      </w:r>
      <w:r>
        <w:rPr>
          <w:rFonts w:hint="eastAsia"/>
          <w:sz w:val="21"/>
          <w:szCs w:val="21"/>
          <w:highlight w:val="none"/>
          <w:lang w:eastAsia="zh-CN"/>
        </w:rPr>
        <w:t>磋商</w:t>
      </w:r>
      <w:r>
        <w:rPr>
          <w:sz w:val="21"/>
          <w:szCs w:val="21"/>
          <w:highlight w:val="none"/>
        </w:rPr>
        <w:t>小组成员签字的原始评审记录和评审结果编写的报告，评审报告由</w:t>
      </w:r>
      <w:r>
        <w:rPr>
          <w:rFonts w:hint="eastAsia"/>
          <w:sz w:val="21"/>
          <w:szCs w:val="21"/>
          <w:highlight w:val="none"/>
          <w:lang w:eastAsia="zh-CN"/>
        </w:rPr>
        <w:t>磋商</w:t>
      </w:r>
      <w:r>
        <w:rPr>
          <w:sz w:val="21"/>
          <w:szCs w:val="21"/>
          <w:highlight w:val="none"/>
        </w:rPr>
        <w:t>小组全体成员签字。对评审结论持有异议的</w:t>
      </w:r>
      <w:r>
        <w:rPr>
          <w:rFonts w:hint="eastAsia"/>
          <w:sz w:val="21"/>
          <w:szCs w:val="21"/>
          <w:highlight w:val="none"/>
          <w:lang w:eastAsia="zh-CN"/>
        </w:rPr>
        <w:t>磋商</w:t>
      </w:r>
      <w:r>
        <w:rPr>
          <w:sz w:val="21"/>
          <w:szCs w:val="21"/>
          <w:highlight w:val="none"/>
        </w:rPr>
        <w:t>小组成员可以书面方式阐述其不同意见和理由。</w:t>
      </w:r>
      <w:r>
        <w:rPr>
          <w:rFonts w:hint="eastAsia"/>
          <w:sz w:val="21"/>
          <w:szCs w:val="21"/>
          <w:highlight w:val="none"/>
          <w:lang w:eastAsia="zh-CN"/>
        </w:rPr>
        <w:t>磋商</w:t>
      </w:r>
      <w:r>
        <w:rPr>
          <w:sz w:val="21"/>
          <w:szCs w:val="21"/>
          <w:highlight w:val="none"/>
        </w:rPr>
        <w:t>小组成员拒绝在评审报告上签字且不陈述其不同意见和理由的，视为同意评审结论。</w:t>
      </w:r>
    </w:p>
    <w:p w14:paraId="31B97A23">
      <w:pPr>
        <w:pStyle w:val="4"/>
        <w:keepNext w:val="0"/>
        <w:keepLines w:val="0"/>
        <w:numPr>
          <w:ilvl w:val="0"/>
          <w:numId w:val="19"/>
        </w:numPr>
        <w:tabs>
          <w:tab w:val="left" w:pos="1022"/>
        </w:tabs>
        <w:spacing w:before="3" w:after="0" w:line="360" w:lineRule="auto"/>
        <w:rPr>
          <w:rFonts w:ascii="宋体" w:hAnsi="宋体"/>
          <w:sz w:val="21"/>
          <w:szCs w:val="21"/>
          <w:highlight w:val="none"/>
        </w:rPr>
      </w:pPr>
      <w:r>
        <w:rPr>
          <w:rFonts w:ascii="宋体" w:hAnsi="宋体"/>
          <w:sz w:val="21"/>
          <w:szCs w:val="21"/>
          <w:highlight w:val="none"/>
        </w:rPr>
        <w:t>保密要求</w:t>
      </w:r>
    </w:p>
    <w:p w14:paraId="3A4BFB76">
      <w:pPr>
        <w:pStyle w:val="22"/>
        <w:keepNext w:val="0"/>
        <w:keepLines w:val="0"/>
        <w:pageBreakBefore w:val="0"/>
        <w:widowControl w:val="0"/>
        <w:numPr>
          <w:ilvl w:val="1"/>
          <w:numId w:val="19"/>
        </w:numPr>
        <w:tabs>
          <w:tab w:val="left" w:pos="1195"/>
        </w:tabs>
        <w:kinsoku/>
        <w:wordWrap/>
        <w:overflowPunct/>
        <w:topLinePunct w:val="0"/>
        <w:autoSpaceDE w:val="0"/>
        <w:autoSpaceDN w:val="0"/>
        <w:bidi w:val="0"/>
        <w:adjustRightInd/>
        <w:snapToGrid/>
        <w:spacing w:line="360" w:lineRule="auto"/>
        <w:ind w:left="1194" w:hanging="541"/>
        <w:textAlignment w:val="auto"/>
        <w:rPr>
          <w:sz w:val="21"/>
          <w:szCs w:val="21"/>
          <w:highlight w:val="none"/>
        </w:rPr>
      </w:pPr>
      <w:r>
        <w:rPr>
          <w:sz w:val="21"/>
          <w:szCs w:val="21"/>
          <w:highlight w:val="none"/>
        </w:rPr>
        <w:t>评审将在严格保密的情况下进行。</w:t>
      </w:r>
    </w:p>
    <w:p w14:paraId="2A80FA6D">
      <w:pPr>
        <w:pStyle w:val="22"/>
        <w:keepNext w:val="0"/>
        <w:keepLines w:val="0"/>
        <w:pageBreakBefore w:val="0"/>
        <w:widowControl w:val="0"/>
        <w:numPr>
          <w:ilvl w:val="1"/>
          <w:numId w:val="19"/>
        </w:numPr>
        <w:tabs>
          <w:tab w:val="left" w:pos="1195"/>
        </w:tabs>
        <w:kinsoku/>
        <w:wordWrap/>
        <w:overflowPunct/>
        <w:topLinePunct w:val="0"/>
        <w:autoSpaceDE w:val="0"/>
        <w:autoSpaceDN w:val="0"/>
        <w:bidi w:val="0"/>
        <w:adjustRightInd/>
        <w:snapToGrid/>
        <w:spacing w:line="360" w:lineRule="auto"/>
        <w:ind w:right="358" w:firstLine="434"/>
        <w:textAlignment w:val="auto"/>
        <w:rPr>
          <w:sz w:val="21"/>
          <w:szCs w:val="21"/>
          <w:highlight w:val="none"/>
        </w:rPr>
      </w:pPr>
      <w:r>
        <w:rPr>
          <w:sz w:val="21"/>
          <w:szCs w:val="21"/>
          <w:highlight w:val="none"/>
        </w:rPr>
        <w:t>有关人员应当遵守评审工作纪律，不得泄露评审文件、评审情况和评审中获悉的国家秘密、商业秘密。</w:t>
      </w:r>
    </w:p>
    <w:p w14:paraId="7E0C3627">
      <w:pPr>
        <w:pStyle w:val="4"/>
        <w:keepNext w:val="0"/>
        <w:keepLines w:val="0"/>
        <w:numPr>
          <w:ilvl w:val="0"/>
          <w:numId w:val="19"/>
        </w:numPr>
        <w:tabs>
          <w:tab w:val="left" w:pos="1022"/>
        </w:tabs>
        <w:spacing w:before="1" w:after="0" w:line="360" w:lineRule="auto"/>
        <w:rPr>
          <w:rFonts w:ascii="宋体" w:hAnsi="宋体"/>
          <w:sz w:val="21"/>
          <w:szCs w:val="21"/>
          <w:highlight w:val="none"/>
        </w:rPr>
      </w:pPr>
      <w:r>
        <w:rPr>
          <w:rFonts w:ascii="宋体" w:hAnsi="宋体"/>
          <w:sz w:val="21"/>
          <w:szCs w:val="21"/>
          <w:highlight w:val="none"/>
        </w:rPr>
        <w:t>成交结果公告</w:t>
      </w:r>
    </w:p>
    <w:p w14:paraId="01586316">
      <w:pPr>
        <w:pStyle w:val="22"/>
        <w:keepNext w:val="0"/>
        <w:keepLines w:val="0"/>
        <w:pageBreakBefore w:val="0"/>
        <w:widowControl w:val="0"/>
        <w:tabs>
          <w:tab w:val="left" w:pos="1198"/>
        </w:tabs>
        <w:kinsoku/>
        <w:wordWrap/>
        <w:overflowPunct/>
        <w:topLinePunct w:val="0"/>
        <w:autoSpaceDE w:val="0"/>
        <w:autoSpaceDN w:val="0"/>
        <w:bidi w:val="0"/>
        <w:adjustRightInd/>
        <w:snapToGrid/>
        <w:spacing w:line="360" w:lineRule="auto"/>
        <w:ind w:left="221" w:right="357" w:firstLine="420" w:firstLineChars="200"/>
        <w:jc w:val="both"/>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27.1为体现“公开、公平、公正”的原则，磋商结束后，采购代理机构将在</w:t>
      </w:r>
      <w:r>
        <w:rPr>
          <w:rFonts w:hint="eastAsia" w:ascii="宋体" w:hAnsi="宋体" w:eastAsia="宋体" w:cs="宋体"/>
          <w:sz w:val="21"/>
          <w:szCs w:val="21"/>
          <w:highlight w:val="none"/>
          <w:lang w:val="en-US" w:eastAsia="zh-CN"/>
        </w:rPr>
        <w:t>指定的媒介</w:t>
      </w:r>
      <w:r>
        <w:rPr>
          <w:rFonts w:hint="eastAsia" w:ascii="宋体" w:hAnsi="宋体" w:eastAsia="宋体" w:cs="宋体"/>
          <w:sz w:val="21"/>
          <w:szCs w:val="21"/>
          <w:highlight w:val="none"/>
        </w:rPr>
        <w:t>上发布成交结果公告。</w:t>
      </w:r>
    </w:p>
    <w:p w14:paraId="0F3D3C25">
      <w:pPr>
        <w:pStyle w:val="22"/>
        <w:keepNext w:val="0"/>
        <w:keepLines w:val="0"/>
        <w:pageBreakBefore w:val="0"/>
        <w:widowControl w:val="0"/>
        <w:tabs>
          <w:tab w:val="left" w:pos="1198"/>
        </w:tabs>
        <w:kinsoku/>
        <w:wordWrap/>
        <w:overflowPunct/>
        <w:topLinePunct w:val="0"/>
        <w:autoSpaceDE w:val="0"/>
        <w:autoSpaceDN w:val="0"/>
        <w:bidi w:val="0"/>
        <w:adjustRightInd/>
        <w:snapToGrid/>
        <w:spacing w:line="360" w:lineRule="auto"/>
        <w:ind w:left="221" w:right="357" w:firstLine="420" w:firstLineChars="200"/>
        <w:jc w:val="both"/>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27.2成交结果公告内容应当包括采购人及其委托的采购代理机构的名称、地址、联系方式，项目名称和项目编号，成交供应商名称、地址和成交金额，主要成交标的的名称、规格型号、数量、单价、服务要求，成交结果公告期限、评审专家名单以及供应商须知前附表中约定进行公告的内容。</w:t>
      </w:r>
    </w:p>
    <w:p w14:paraId="5167CB80">
      <w:pPr>
        <w:keepNext w:val="0"/>
        <w:keepLines w:val="0"/>
        <w:pageBreakBefore w:val="0"/>
        <w:widowControl w:val="0"/>
        <w:kinsoku/>
        <w:wordWrap/>
        <w:overflowPunct/>
        <w:topLinePunct w:val="0"/>
        <w:autoSpaceDE w:val="0"/>
        <w:autoSpaceDN w:val="0"/>
        <w:bidi w:val="0"/>
        <w:adjustRightInd/>
        <w:snapToGrid/>
        <w:spacing w:line="360" w:lineRule="auto"/>
        <w:ind w:left="657"/>
        <w:textAlignment w:val="auto"/>
        <w:rPr>
          <w:b/>
          <w:color w:val="000000"/>
          <w:sz w:val="21"/>
          <w:szCs w:val="21"/>
          <w:highlight w:val="none"/>
        </w:rPr>
      </w:pPr>
      <w:r>
        <w:rPr>
          <w:rFonts w:hint="eastAsia"/>
          <w:b/>
          <w:color w:val="000000"/>
          <w:sz w:val="21"/>
          <w:szCs w:val="21"/>
          <w:highlight w:val="none"/>
        </w:rPr>
        <w:t>注：</w:t>
      </w:r>
    </w:p>
    <w:p w14:paraId="2A688E77">
      <w:pPr>
        <w:pStyle w:val="22"/>
        <w:keepNext w:val="0"/>
        <w:keepLines w:val="0"/>
        <w:pageBreakBefore w:val="0"/>
        <w:widowControl w:val="0"/>
        <w:tabs>
          <w:tab w:val="left" w:pos="1198"/>
        </w:tabs>
        <w:kinsoku/>
        <w:wordWrap/>
        <w:overflowPunct/>
        <w:topLinePunct w:val="0"/>
        <w:autoSpaceDE w:val="0"/>
        <w:autoSpaceDN w:val="0"/>
        <w:bidi w:val="0"/>
        <w:adjustRightInd/>
        <w:snapToGrid/>
        <w:spacing w:line="360" w:lineRule="auto"/>
        <w:ind w:right="357" w:firstLine="420" w:firstLineChars="200"/>
        <w:jc w:val="both"/>
        <w:textAlignment w:val="auto"/>
        <w:rPr>
          <w:sz w:val="21"/>
          <w:szCs w:val="21"/>
          <w:highlight w:val="none"/>
        </w:rPr>
      </w:pPr>
      <w:r>
        <w:rPr>
          <w:rFonts w:hint="eastAsia"/>
          <w:sz w:val="21"/>
          <w:szCs w:val="21"/>
          <w:highlight w:val="none"/>
        </w:rPr>
        <w:t>1、采购人定标前对成交候选人进行信用查询，如成交候选人存在不良信用记录，采购人应取消成交候选人资格，并按规定予以处理。</w:t>
      </w:r>
    </w:p>
    <w:p w14:paraId="3069B553">
      <w:pPr>
        <w:pStyle w:val="22"/>
        <w:keepNext w:val="0"/>
        <w:keepLines w:val="0"/>
        <w:pageBreakBefore w:val="0"/>
        <w:widowControl w:val="0"/>
        <w:tabs>
          <w:tab w:val="left" w:pos="1198"/>
        </w:tabs>
        <w:kinsoku/>
        <w:wordWrap/>
        <w:overflowPunct/>
        <w:topLinePunct w:val="0"/>
        <w:autoSpaceDE w:val="0"/>
        <w:autoSpaceDN w:val="0"/>
        <w:bidi w:val="0"/>
        <w:adjustRightInd/>
        <w:snapToGrid/>
        <w:spacing w:line="360" w:lineRule="auto"/>
        <w:ind w:right="357" w:firstLine="420" w:firstLineChars="200"/>
        <w:jc w:val="both"/>
        <w:textAlignment w:val="auto"/>
        <w:rPr>
          <w:sz w:val="21"/>
          <w:szCs w:val="21"/>
          <w:highlight w:val="none"/>
        </w:rPr>
      </w:pPr>
      <w:r>
        <w:rPr>
          <w:rFonts w:hint="eastAsia"/>
          <w:sz w:val="21"/>
          <w:szCs w:val="21"/>
          <w:highlight w:val="none"/>
        </w:rPr>
        <w:t>2、不良信用记录是指：（1）供应商被人民法院列入失信被执行人；（2）供应商或其法定代表人或拟派项目经理（项目负责人）被人民检察院列入行贿犯罪档案；（3）供应商被工商行政管理部门列入企业经营异常名录；（4）供应商被税务部门列入重大税收违法案件当事人名单；（5）供应商被政府采购监管部门列入政府采购严重违法失信行为记录名单，以及存在《中华人民共和国政府采购法实施条例》第十九条规定的行政处罚记录。</w:t>
      </w:r>
    </w:p>
    <w:p w14:paraId="08FD2310">
      <w:pPr>
        <w:pStyle w:val="22"/>
        <w:keepNext w:val="0"/>
        <w:keepLines w:val="0"/>
        <w:pageBreakBefore w:val="0"/>
        <w:widowControl w:val="0"/>
        <w:tabs>
          <w:tab w:val="left" w:pos="1198"/>
        </w:tabs>
        <w:kinsoku/>
        <w:wordWrap/>
        <w:overflowPunct/>
        <w:topLinePunct w:val="0"/>
        <w:autoSpaceDE w:val="0"/>
        <w:autoSpaceDN w:val="0"/>
        <w:bidi w:val="0"/>
        <w:adjustRightInd/>
        <w:snapToGrid/>
        <w:spacing w:line="360" w:lineRule="auto"/>
        <w:ind w:right="357" w:firstLine="420" w:firstLineChars="200"/>
        <w:jc w:val="both"/>
        <w:textAlignment w:val="auto"/>
        <w:rPr>
          <w:sz w:val="21"/>
          <w:szCs w:val="21"/>
          <w:highlight w:val="none"/>
        </w:rPr>
      </w:pPr>
      <w:r>
        <w:rPr>
          <w:rFonts w:hint="eastAsia"/>
          <w:sz w:val="21"/>
          <w:szCs w:val="21"/>
          <w:highlight w:val="none"/>
        </w:rPr>
        <w:t>3、以联合体形式参加</w:t>
      </w:r>
      <w:r>
        <w:rPr>
          <w:rFonts w:hint="eastAsia"/>
          <w:sz w:val="21"/>
          <w:szCs w:val="21"/>
          <w:highlight w:val="none"/>
          <w:lang w:eastAsia="zh-CN"/>
        </w:rPr>
        <w:t>磋商</w:t>
      </w:r>
      <w:r>
        <w:rPr>
          <w:rFonts w:hint="eastAsia"/>
          <w:sz w:val="21"/>
          <w:szCs w:val="21"/>
          <w:highlight w:val="none"/>
        </w:rPr>
        <w:t>的，联合体任何成员存在以上不良信用记录的，不得确定为成交供应商。</w:t>
      </w:r>
    </w:p>
    <w:p w14:paraId="74E79A99">
      <w:pPr>
        <w:pStyle w:val="22"/>
        <w:keepNext w:val="0"/>
        <w:keepLines w:val="0"/>
        <w:pageBreakBefore w:val="0"/>
        <w:widowControl w:val="0"/>
        <w:tabs>
          <w:tab w:val="left" w:pos="1198"/>
        </w:tabs>
        <w:kinsoku/>
        <w:wordWrap/>
        <w:overflowPunct/>
        <w:topLinePunct w:val="0"/>
        <w:autoSpaceDE w:val="0"/>
        <w:autoSpaceDN w:val="0"/>
        <w:bidi w:val="0"/>
        <w:adjustRightInd/>
        <w:snapToGrid/>
        <w:spacing w:line="360" w:lineRule="auto"/>
        <w:ind w:right="357" w:firstLine="420" w:firstLineChars="200"/>
        <w:jc w:val="both"/>
        <w:textAlignment w:val="auto"/>
        <w:rPr>
          <w:sz w:val="21"/>
          <w:szCs w:val="21"/>
          <w:highlight w:val="none"/>
        </w:rPr>
      </w:pPr>
      <w:r>
        <w:rPr>
          <w:rFonts w:hint="eastAsia"/>
          <w:sz w:val="21"/>
          <w:szCs w:val="21"/>
          <w:highlight w:val="none"/>
        </w:rPr>
        <w:t xml:space="preserve">4、信用信息查询渠道：中国政府采购网（www.ccgp.gov.cn）、“信用中国”网站（www.creditchina.gov.cn）。 </w:t>
      </w:r>
    </w:p>
    <w:p w14:paraId="068BA6FE">
      <w:pPr>
        <w:pStyle w:val="22"/>
        <w:keepNext w:val="0"/>
        <w:keepLines w:val="0"/>
        <w:pageBreakBefore w:val="0"/>
        <w:widowControl w:val="0"/>
        <w:tabs>
          <w:tab w:val="left" w:pos="1198"/>
        </w:tabs>
        <w:kinsoku/>
        <w:wordWrap/>
        <w:overflowPunct/>
        <w:topLinePunct w:val="0"/>
        <w:autoSpaceDE w:val="0"/>
        <w:autoSpaceDN w:val="0"/>
        <w:bidi w:val="0"/>
        <w:adjustRightInd/>
        <w:snapToGrid/>
        <w:spacing w:line="360" w:lineRule="auto"/>
        <w:ind w:right="357" w:firstLine="420" w:firstLineChars="200"/>
        <w:jc w:val="both"/>
        <w:textAlignment w:val="auto"/>
        <w:rPr>
          <w:sz w:val="21"/>
          <w:szCs w:val="21"/>
          <w:highlight w:val="none"/>
        </w:rPr>
      </w:pPr>
      <w:r>
        <w:rPr>
          <w:rFonts w:hint="eastAsia"/>
          <w:sz w:val="21"/>
          <w:szCs w:val="21"/>
          <w:highlight w:val="none"/>
        </w:rPr>
        <w:t>5、信用信息记录方式：采购人将查询网页打印、签字并存档备查。</w:t>
      </w:r>
    </w:p>
    <w:p w14:paraId="77656C3E">
      <w:pPr>
        <w:pStyle w:val="4"/>
        <w:keepNext w:val="0"/>
        <w:keepLines w:val="0"/>
        <w:numPr>
          <w:ilvl w:val="0"/>
          <w:numId w:val="19"/>
        </w:numPr>
        <w:tabs>
          <w:tab w:val="left" w:pos="1022"/>
        </w:tabs>
        <w:spacing w:before="2" w:after="0" w:line="360" w:lineRule="auto"/>
        <w:rPr>
          <w:rFonts w:ascii="宋体" w:hAnsi="宋体"/>
          <w:sz w:val="21"/>
          <w:szCs w:val="21"/>
          <w:highlight w:val="none"/>
        </w:rPr>
      </w:pPr>
      <w:r>
        <w:rPr>
          <w:rFonts w:ascii="宋体" w:hAnsi="宋体"/>
          <w:sz w:val="21"/>
          <w:szCs w:val="21"/>
          <w:highlight w:val="none"/>
        </w:rPr>
        <w:t>成交通知书</w:t>
      </w:r>
    </w:p>
    <w:p w14:paraId="37771CA4">
      <w:pPr>
        <w:pStyle w:val="22"/>
        <w:numPr>
          <w:ilvl w:val="1"/>
          <w:numId w:val="19"/>
        </w:numPr>
        <w:tabs>
          <w:tab w:val="left" w:pos="1258"/>
        </w:tabs>
        <w:spacing w:before="161" w:line="360" w:lineRule="auto"/>
        <w:ind w:right="356" w:firstLine="434"/>
        <w:jc w:val="both"/>
        <w:rPr>
          <w:sz w:val="21"/>
          <w:szCs w:val="21"/>
          <w:highlight w:val="none"/>
        </w:rPr>
      </w:pPr>
      <w:r>
        <w:rPr>
          <w:sz w:val="21"/>
          <w:szCs w:val="21"/>
          <w:highlight w:val="none"/>
        </w:rPr>
        <w:t>采购代理机构发布成交结果公告的同时以</w:t>
      </w:r>
      <w:r>
        <w:rPr>
          <w:sz w:val="21"/>
          <w:szCs w:val="21"/>
          <w:highlight w:val="none"/>
          <w:u w:val="single"/>
        </w:rPr>
        <w:t>供应商须知前附表</w:t>
      </w:r>
      <w:r>
        <w:rPr>
          <w:sz w:val="21"/>
          <w:szCs w:val="21"/>
          <w:highlight w:val="none"/>
        </w:rPr>
        <w:t>规定的形式向成交供应商发出成交通知书。</w:t>
      </w:r>
    </w:p>
    <w:p w14:paraId="659A3A6B">
      <w:pPr>
        <w:pStyle w:val="22"/>
        <w:numPr>
          <w:ilvl w:val="1"/>
          <w:numId w:val="19"/>
        </w:numPr>
        <w:tabs>
          <w:tab w:val="left" w:pos="1195"/>
        </w:tabs>
        <w:spacing w:before="1" w:line="360" w:lineRule="auto"/>
        <w:ind w:right="357" w:firstLine="434"/>
        <w:jc w:val="both"/>
        <w:rPr>
          <w:sz w:val="21"/>
          <w:szCs w:val="21"/>
          <w:highlight w:val="none"/>
        </w:rPr>
      </w:pPr>
      <w:r>
        <w:rPr>
          <w:sz w:val="21"/>
          <w:szCs w:val="21"/>
          <w:highlight w:val="none"/>
        </w:rPr>
        <w:t>成交通知书对采购人和成交供应商具有同等法律效力。成交通知书发出以后，采购人改变成交结果或者成交供应商放弃成交资格，应当承担相应的法律责任。</w:t>
      </w:r>
    </w:p>
    <w:p w14:paraId="69EE72F0">
      <w:pPr>
        <w:pStyle w:val="22"/>
        <w:numPr>
          <w:ilvl w:val="1"/>
          <w:numId w:val="19"/>
        </w:numPr>
        <w:tabs>
          <w:tab w:val="left" w:pos="1195"/>
        </w:tabs>
        <w:spacing w:before="2" w:line="360" w:lineRule="auto"/>
        <w:ind w:left="657" w:right="4329" w:hanging="3"/>
        <w:rPr>
          <w:b/>
          <w:sz w:val="21"/>
          <w:szCs w:val="21"/>
          <w:highlight w:val="none"/>
        </w:rPr>
      </w:pPr>
      <w:r>
        <w:rPr>
          <w:sz w:val="21"/>
          <w:szCs w:val="21"/>
          <w:highlight w:val="none"/>
        </w:rPr>
        <w:t>成交通知书是合同的组成部分。</w:t>
      </w:r>
    </w:p>
    <w:p w14:paraId="065F975D">
      <w:pPr>
        <w:pStyle w:val="22"/>
        <w:tabs>
          <w:tab w:val="left" w:pos="1195"/>
        </w:tabs>
        <w:spacing w:before="2" w:line="360" w:lineRule="auto"/>
        <w:ind w:left="657" w:right="4329" w:firstLine="0"/>
        <w:rPr>
          <w:b/>
          <w:sz w:val="21"/>
          <w:szCs w:val="21"/>
          <w:highlight w:val="none"/>
        </w:rPr>
      </w:pPr>
      <w:r>
        <w:rPr>
          <w:b/>
          <w:sz w:val="21"/>
          <w:szCs w:val="21"/>
          <w:highlight w:val="none"/>
        </w:rPr>
        <w:t>29.告知</w:t>
      </w:r>
      <w:r>
        <w:rPr>
          <w:rFonts w:hint="eastAsia"/>
          <w:b/>
          <w:sz w:val="21"/>
          <w:szCs w:val="21"/>
          <w:highlight w:val="none"/>
          <w:lang w:eastAsia="zh-CN"/>
        </w:rPr>
        <w:t>磋商</w:t>
      </w:r>
      <w:r>
        <w:rPr>
          <w:b/>
          <w:sz w:val="21"/>
          <w:szCs w:val="21"/>
          <w:highlight w:val="none"/>
        </w:rPr>
        <w:t>结果</w:t>
      </w:r>
    </w:p>
    <w:p w14:paraId="4A58A8AF">
      <w:pPr>
        <w:spacing w:before="1" w:line="360" w:lineRule="auto"/>
        <w:ind w:left="657" w:right="1622" w:hanging="3"/>
        <w:rPr>
          <w:sz w:val="21"/>
          <w:szCs w:val="21"/>
          <w:highlight w:val="none"/>
        </w:rPr>
      </w:pPr>
      <w:r>
        <w:rPr>
          <w:sz w:val="21"/>
          <w:szCs w:val="21"/>
          <w:highlight w:val="none"/>
        </w:rPr>
        <w:t>29.1 采购代理机构对未成交的供应商不做未成交原因的解释。</w:t>
      </w:r>
    </w:p>
    <w:p w14:paraId="42E1F4BD">
      <w:pPr>
        <w:spacing w:before="1" w:line="360" w:lineRule="auto"/>
        <w:ind w:left="657" w:right="1622" w:hanging="3"/>
        <w:rPr>
          <w:b/>
          <w:sz w:val="21"/>
          <w:szCs w:val="21"/>
          <w:highlight w:val="none"/>
        </w:rPr>
      </w:pPr>
      <w:r>
        <w:rPr>
          <w:b/>
          <w:sz w:val="21"/>
          <w:szCs w:val="21"/>
          <w:highlight w:val="none"/>
        </w:rPr>
        <w:t>30.履约保证金</w:t>
      </w:r>
    </w:p>
    <w:p w14:paraId="0838B758">
      <w:pPr>
        <w:pStyle w:val="22"/>
        <w:keepNext w:val="0"/>
        <w:keepLines w:val="0"/>
        <w:pageBreakBefore w:val="0"/>
        <w:widowControl w:val="0"/>
        <w:numPr>
          <w:ilvl w:val="1"/>
          <w:numId w:val="20"/>
        </w:numPr>
        <w:tabs>
          <w:tab w:val="left" w:pos="1195"/>
        </w:tabs>
        <w:kinsoku/>
        <w:wordWrap/>
        <w:overflowPunct/>
        <w:topLinePunct w:val="0"/>
        <w:autoSpaceDE w:val="0"/>
        <w:autoSpaceDN w:val="0"/>
        <w:bidi w:val="0"/>
        <w:adjustRightInd/>
        <w:snapToGrid/>
        <w:spacing w:line="360" w:lineRule="auto"/>
        <w:ind w:left="1200" w:leftChars="0" w:hanging="541" w:firstLineChars="0"/>
        <w:textAlignment w:val="auto"/>
        <w:rPr>
          <w:sz w:val="21"/>
          <w:szCs w:val="21"/>
          <w:highlight w:val="none"/>
        </w:rPr>
      </w:pPr>
      <w:r>
        <w:rPr>
          <w:sz w:val="21"/>
          <w:szCs w:val="21"/>
          <w:highlight w:val="none"/>
        </w:rPr>
        <w:t>成交供应商应按照</w:t>
      </w:r>
      <w:r>
        <w:rPr>
          <w:sz w:val="21"/>
          <w:szCs w:val="21"/>
          <w:highlight w:val="none"/>
          <w:u w:val="single"/>
        </w:rPr>
        <w:t>供应商须知前附表</w:t>
      </w:r>
      <w:r>
        <w:rPr>
          <w:sz w:val="21"/>
          <w:szCs w:val="21"/>
          <w:highlight w:val="none"/>
        </w:rPr>
        <w:t>规定缴纳履约保证金。</w:t>
      </w:r>
    </w:p>
    <w:p w14:paraId="61C5FF16">
      <w:pPr>
        <w:pStyle w:val="22"/>
        <w:keepNext w:val="0"/>
        <w:keepLines w:val="0"/>
        <w:pageBreakBefore w:val="0"/>
        <w:widowControl w:val="0"/>
        <w:numPr>
          <w:ilvl w:val="1"/>
          <w:numId w:val="20"/>
        </w:numPr>
        <w:tabs>
          <w:tab w:val="left" w:pos="1195"/>
        </w:tabs>
        <w:kinsoku/>
        <w:wordWrap/>
        <w:overflowPunct/>
        <w:topLinePunct w:val="0"/>
        <w:autoSpaceDE w:val="0"/>
        <w:autoSpaceDN w:val="0"/>
        <w:bidi w:val="0"/>
        <w:adjustRightInd/>
        <w:snapToGrid/>
        <w:spacing w:line="360" w:lineRule="auto"/>
        <w:ind w:left="226" w:leftChars="0" w:right="356" w:firstLine="434" w:firstLineChars="0"/>
        <w:jc w:val="both"/>
        <w:textAlignment w:val="auto"/>
        <w:rPr>
          <w:sz w:val="21"/>
          <w:szCs w:val="21"/>
          <w:highlight w:val="none"/>
        </w:rPr>
      </w:pPr>
      <w:r>
        <w:rPr>
          <w:sz w:val="21"/>
          <w:szCs w:val="21"/>
          <w:highlight w:val="none"/>
        </w:rPr>
        <w:t>如果成交供应商没有按照上述履约保证金的规定执行，将视为放弃成交资格。在此情况下，采购人可确定下一成交候选人为成交供应商，也可以重新开展采购活动。</w:t>
      </w:r>
    </w:p>
    <w:p w14:paraId="08FA8DA6">
      <w:pPr>
        <w:pStyle w:val="4"/>
        <w:keepNext w:val="0"/>
        <w:keepLines w:val="0"/>
        <w:numPr>
          <w:ilvl w:val="0"/>
          <w:numId w:val="21"/>
        </w:numPr>
        <w:tabs>
          <w:tab w:val="left" w:pos="1022"/>
        </w:tabs>
        <w:spacing w:before="1" w:after="0" w:line="360" w:lineRule="auto"/>
        <w:rPr>
          <w:rFonts w:ascii="宋体" w:hAnsi="宋体"/>
          <w:sz w:val="21"/>
          <w:szCs w:val="21"/>
          <w:highlight w:val="none"/>
        </w:rPr>
      </w:pPr>
      <w:r>
        <w:rPr>
          <w:rFonts w:ascii="宋体" w:hAnsi="宋体"/>
          <w:sz w:val="21"/>
          <w:szCs w:val="21"/>
          <w:highlight w:val="none"/>
        </w:rPr>
        <w:t>成交服务费</w:t>
      </w:r>
    </w:p>
    <w:p w14:paraId="31611629">
      <w:pPr>
        <w:pStyle w:val="22"/>
        <w:numPr>
          <w:ilvl w:val="1"/>
          <w:numId w:val="21"/>
        </w:numPr>
        <w:tabs>
          <w:tab w:val="left" w:pos="1195"/>
        </w:tabs>
        <w:spacing w:before="161" w:line="360" w:lineRule="auto"/>
        <w:ind w:right="1448" w:hanging="3"/>
        <w:rPr>
          <w:b/>
          <w:sz w:val="21"/>
          <w:szCs w:val="21"/>
          <w:highlight w:val="none"/>
        </w:rPr>
      </w:pPr>
      <w:r>
        <w:rPr>
          <w:sz w:val="21"/>
          <w:szCs w:val="21"/>
          <w:highlight w:val="none"/>
        </w:rPr>
        <w:t>本项目成交服务费的收取按</w:t>
      </w:r>
      <w:r>
        <w:rPr>
          <w:sz w:val="21"/>
          <w:szCs w:val="21"/>
          <w:highlight w:val="none"/>
          <w:u w:val="single"/>
        </w:rPr>
        <w:t>供应商须知前附表</w:t>
      </w:r>
      <w:r>
        <w:rPr>
          <w:sz w:val="21"/>
          <w:szCs w:val="21"/>
          <w:highlight w:val="none"/>
        </w:rPr>
        <w:t>的规定执行。</w:t>
      </w:r>
    </w:p>
    <w:p w14:paraId="21C7666E">
      <w:pPr>
        <w:pStyle w:val="22"/>
        <w:tabs>
          <w:tab w:val="left" w:pos="1195"/>
        </w:tabs>
        <w:spacing w:before="161" w:line="360" w:lineRule="auto"/>
        <w:ind w:left="657" w:right="1448" w:firstLine="0"/>
        <w:rPr>
          <w:b/>
          <w:sz w:val="21"/>
          <w:szCs w:val="21"/>
          <w:highlight w:val="none"/>
        </w:rPr>
      </w:pPr>
      <w:r>
        <w:rPr>
          <w:b/>
          <w:sz w:val="21"/>
          <w:szCs w:val="21"/>
          <w:highlight w:val="none"/>
        </w:rPr>
        <w:t>32.签订合同</w:t>
      </w:r>
    </w:p>
    <w:p w14:paraId="52C1652F">
      <w:pPr>
        <w:pStyle w:val="22"/>
        <w:keepNext w:val="0"/>
        <w:keepLines w:val="0"/>
        <w:pageBreakBefore w:val="0"/>
        <w:widowControl w:val="0"/>
        <w:numPr>
          <w:ilvl w:val="1"/>
          <w:numId w:val="22"/>
        </w:numPr>
        <w:tabs>
          <w:tab w:val="left" w:pos="1195"/>
        </w:tabs>
        <w:kinsoku/>
        <w:wordWrap/>
        <w:overflowPunct/>
        <w:topLinePunct w:val="0"/>
        <w:autoSpaceDE w:val="0"/>
        <w:autoSpaceDN w:val="0"/>
        <w:bidi w:val="0"/>
        <w:adjustRightInd/>
        <w:snapToGrid/>
        <w:spacing w:line="360" w:lineRule="auto"/>
        <w:ind w:hanging="541"/>
        <w:textAlignment w:val="auto"/>
        <w:rPr>
          <w:sz w:val="21"/>
          <w:szCs w:val="21"/>
          <w:highlight w:val="none"/>
        </w:rPr>
      </w:pPr>
      <w:r>
        <w:rPr>
          <w:sz w:val="21"/>
          <w:szCs w:val="21"/>
          <w:highlight w:val="none"/>
        </w:rPr>
        <w:t>采购人与成交供应商应当自发出成交通知书之日起 30 日内签订合同。</w:t>
      </w:r>
    </w:p>
    <w:p w14:paraId="2B12BBAF">
      <w:pPr>
        <w:pStyle w:val="22"/>
        <w:keepNext w:val="0"/>
        <w:keepLines w:val="0"/>
        <w:pageBreakBefore w:val="0"/>
        <w:widowControl w:val="0"/>
        <w:numPr>
          <w:ilvl w:val="1"/>
          <w:numId w:val="22"/>
        </w:numPr>
        <w:tabs>
          <w:tab w:val="left" w:pos="1195"/>
        </w:tabs>
        <w:kinsoku/>
        <w:wordWrap/>
        <w:overflowPunct/>
        <w:topLinePunct w:val="0"/>
        <w:autoSpaceDE w:val="0"/>
        <w:autoSpaceDN w:val="0"/>
        <w:bidi w:val="0"/>
        <w:adjustRightInd/>
        <w:snapToGrid/>
        <w:spacing w:line="360" w:lineRule="auto"/>
        <w:ind w:left="220" w:right="361" w:firstLine="434"/>
        <w:jc w:val="both"/>
        <w:textAlignment w:val="auto"/>
        <w:rPr>
          <w:sz w:val="21"/>
          <w:szCs w:val="21"/>
          <w:highlight w:val="none"/>
        </w:rPr>
      </w:pPr>
      <w:r>
        <w:rPr>
          <w:rFonts w:hint="eastAsia"/>
          <w:sz w:val="21"/>
          <w:szCs w:val="21"/>
          <w:highlight w:val="none"/>
          <w:lang w:eastAsia="zh-CN"/>
        </w:rPr>
        <w:t>磋商</w:t>
      </w:r>
      <w:r>
        <w:rPr>
          <w:sz w:val="21"/>
          <w:szCs w:val="21"/>
          <w:highlight w:val="none"/>
        </w:rPr>
        <w:t>文件、成交供应商的响应文件及其澄清文件等，均为签订合同的依据。</w:t>
      </w:r>
    </w:p>
    <w:p w14:paraId="376D153F">
      <w:pPr>
        <w:pStyle w:val="22"/>
        <w:keepNext w:val="0"/>
        <w:keepLines w:val="0"/>
        <w:pageBreakBefore w:val="0"/>
        <w:widowControl w:val="0"/>
        <w:numPr>
          <w:ilvl w:val="1"/>
          <w:numId w:val="22"/>
        </w:numPr>
        <w:tabs>
          <w:tab w:val="left" w:pos="1258"/>
        </w:tabs>
        <w:kinsoku/>
        <w:wordWrap/>
        <w:overflowPunct/>
        <w:topLinePunct w:val="0"/>
        <w:autoSpaceDE w:val="0"/>
        <w:autoSpaceDN w:val="0"/>
        <w:bidi w:val="0"/>
        <w:adjustRightInd/>
        <w:snapToGrid/>
        <w:spacing w:line="360" w:lineRule="auto"/>
        <w:ind w:left="220" w:right="355" w:firstLine="434"/>
        <w:jc w:val="both"/>
        <w:textAlignment w:val="auto"/>
        <w:rPr>
          <w:sz w:val="21"/>
          <w:szCs w:val="21"/>
          <w:highlight w:val="none"/>
        </w:rPr>
      </w:pPr>
      <w:r>
        <w:rPr>
          <w:sz w:val="21"/>
          <w:szCs w:val="21"/>
          <w:highlight w:val="none"/>
        </w:rPr>
        <w:t>成交供应商拒绝与采购人签订合同的，采购人可以按照评审报告推荐的成交候选人名单排序，确定下一成交候选人为成交供应商，也可以重新开展采购活动。成交供应商拒绝签订政府采购合同的不得参加对该项目重新开展的采购活动。</w:t>
      </w:r>
    </w:p>
    <w:p w14:paraId="092722C1">
      <w:pPr>
        <w:pStyle w:val="4"/>
        <w:keepNext w:val="0"/>
        <w:keepLines w:val="0"/>
        <w:numPr>
          <w:ilvl w:val="0"/>
          <w:numId w:val="23"/>
        </w:numPr>
        <w:tabs>
          <w:tab w:val="left" w:pos="1022"/>
        </w:tabs>
        <w:spacing w:before="139" w:after="0" w:line="360" w:lineRule="auto"/>
        <w:rPr>
          <w:rFonts w:ascii="宋体" w:hAnsi="宋体"/>
          <w:sz w:val="21"/>
          <w:szCs w:val="21"/>
          <w:highlight w:val="none"/>
        </w:rPr>
      </w:pPr>
      <w:r>
        <w:rPr>
          <w:rFonts w:ascii="宋体" w:hAnsi="宋体"/>
          <w:sz w:val="21"/>
          <w:szCs w:val="21"/>
          <w:highlight w:val="none"/>
        </w:rPr>
        <w:t>廉洁自律规定</w:t>
      </w:r>
    </w:p>
    <w:p w14:paraId="1993AB33">
      <w:pPr>
        <w:pStyle w:val="22"/>
        <w:numPr>
          <w:ilvl w:val="1"/>
          <w:numId w:val="23"/>
        </w:numPr>
        <w:tabs>
          <w:tab w:val="left" w:pos="1195"/>
        </w:tabs>
        <w:spacing w:before="161" w:line="360" w:lineRule="auto"/>
        <w:ind w:right="356" w:firstLine="434"/>
        <w:rPr>
          <w:sz w:val="21"/>
          <w:szCs w:val="21"/>
          <w:highlight w:val="none"/>
        </w:rPr>
      </w:pPr>
      <w:r>
        <w:rPr>
          <w:sz w:val="21"/>
          <w:szCs w:val="21"/>
          <w:highlight w:val="none"/>
        </w:rPr>
        <w:t>采购代理机构工作人员不得以不正当手段获取政府采购代理业务，不得与采购人、供应商恶意串通。</w:t>
      </w:r>
    </w:p>
    <w:p w14:paraId="378EE7C0">
      <w:pPr>
        <w:pStyle w:val="22"/>
        <w:numPr>
          <w:ilvl w:val="1"/>
          <w:numId w:val="23"/>
        </w:numPr>
        <w:tabs>
          <w:tab w:val="left" w:pos="1207"/>
        </w:tabs>
        <w:spacing w:before="1" w:line="360" w:lineRule="auto"/>
        <w:ind w:right="237" w:firstLine="434"/>
        <w:rPr>
          <w:sz w:val="21"/>
          <w:szCs w:val="21"/>
          <w:highlight w:val="none"/>
        </w:rPr>
      </w:pPr>
      <w:r>
        <w:rPr>
          <w:sz w:val="21"/>
          <w:szCs w:val="21"/>
          <w:highlight w:val="none"/>
        </w:rPr>
        <w:t>采购代理机构工作人员不得接受采购人或者供应商组织的宴请、旅游、娱乐，不得收受礼品、现金、有价证券等，不得向采购人或者供应商报销应当由个人承担的费用。</w:t>
      </w:r>
    </w:p>
    <w:p w14:paraId="4291502C">
      <w:pPr>
        <w:pStyle w:val="4"/>
        <w:keepNext w:val="0"/>
        <w:keepLines w:val="0"/>
        <w:numPr>
          <w:ilvl w:val="0"/>
          <w:numId w:val="23"/>
        </w:numPr>
        <w:tabs>
          <w:tab w:val="left" w:pos="1022"/>
        </w:tabs>
        <w:spacing w:before="2" w:after="0" w:line="360" w:lineRule="auto"/>
        <w:rPr>
          <w:rFonts w:ascii="宋体" w:hAnsi="宋体"/>
          <w:sz w:val="21"/>
          <w:szCs w:val="21"/>
          <w:highlight w:val="none"/>
        </w:rPr>
      </w:pPr>
      <w:r>
        <w:rPr>
          <w:rFonts w:ascii="宋体" w:hAnsi="宋体"/>
          <w:sz w:val="21"/>
          <w:szCs w:val="21"/>
          <w:highlight w:val="none"/>
        </w:rPr>
        <w:t>质疑的提出与接收</w:t>
      </w:r>
    </w:p>
    <w:p w14:paraId="5269607C">
      <w:pPr>
        <w:pStyle w:val="22"/>
        <w:numPr>
          <w:ilvl w:val="1"/>
          <w:numId w:val="23"/>
        </w:numPr>
        <w:tabs>
          <w:tab w:val="left" w:pos="1207"/>
        </w:tabs>
        <w:spacing w:before="161" w:line="360" w:lineRule="auto"/>
        <w:ind w:right="237" w:firstLine="434"/>
        <w:rPr>
          <w:sz w:val="21"/>
          <w:szCs w:val="21"/>
          <w:highlight w:val="none"/>
        </w:rPr>
      </w:pPr>
      <w:r>
        <w:rPr>
          <w:sz w:val="21"/>
          <w:szCs w:val="21"/>
          <w:highlight w:val="none"/>
        </w:rPr>
        <w:t>供应商认为</w:t>
      </w:r>
      <w:r>
        <w:rPr>
          <w:rFonts w:hint="eastAsia"/>
          <w:sz w:val="21"/>
          <w:szCs w:val="21"/>
          <w:highlight w:val="none"/>
          <w:lang w:eastAsia="zh-CN"/>
        </w:rPr>
        <w:t>磋商</w:t>
      </w:r>
      <w:r>
        <w:rPr>
          <w:sz w:val="21"/>
          <w:szCs w:val="21"/>
          <w:highlight w:val="none"/>
        </w:rPr>
        <w:t>文件、采购过程、成交结果使自己的权益受到损害的， 可以向采购人或其委托的采购代理机构提出质疑。</w:t>
      </w:r>
    </w:p>
    <w:p w14:paraId="28E83AB1">
      <w:pPr>
        <w:pStyle w:val="23"/>
        <w:numPr>
          <w:ilvl w:val="1"/>
          <w:numId w:val="23"/>
        </w:numPr>
        <w:tabs>
          <w:tab w:val="left" w:pos="1272"/>
        </w:tabs>
        <w:spacing w:line="360" w:lineRule="auto"/>
        <w:ind w:left="234" w:right="367" w:firstLine="434"/>
        <w:jc w:val="both"/>
        <w:rPr>
          <w:sz w:val="21"/>
          <w:szCs w:val="21"/>
          <w:highlight w:val="none"/>
        </w:rPr>
      </w:pPr>
      <w:r>
        <w:rPr>
          <w:sz w:val="21"/>
          <w:szCs w:val="21"/>
          <w:highlight w:val="none"/>
        </w:rPr>
        <w:t>质疑供应商应在质疑期内以书面形式提出质疑，超出法定质疑期提交的质疑将被拒绝。针对同一采购程序环节的质疑应一次性提出。</w:t>
      </w:r>
      <w:r>
        <w:rPr>
          <w:spacing w:val="-8"/>
          <w:sz w:val="21"/>
          <w:szCs w:val="21"/>
          <w:highlight w:val="none"/>
        </w:rPr>
        <w:t>超出质疑期的、重复提出的、分次提出的或内容、形式不符合</w:t>
      </w:r>
      <w:r>
        <w:rPr>
          <w:rFonts w:hint="eastAsia"/>
          <w:spacing w:val="-8"/>
          <w:sz w:val="21"/>
          <w:szCs w:val="21"/>
          <w:highlight w:val="none"/>
        </w:rPr>
        <w:t>磋商文件要求</w:t>
      </w:r>
      <w:r>
        <w:rPr>
          <w:sz w:val="21"/>
          <w:szCs w:val="21"/>
          <w:highlight w:val="none"/>
        </w:rPr>
        <w:t>的，质疑供应商将依法承担不利后果。</w:t>
      </w:r>
    </w:p>
    <w:p w14:paraId="6F3BAA15">
      <w:pPr>
        <w:pStyle w:val="4"/>
        <w:keepNext w:val="0"/>
        <w:keepLines w:val="0"/>
        <w:numPr>
          <w:ilvl w:val="0"/>
          <w:numId w:val="23"/>
        </w:numPr>
        <w:tabs>
          <w:tab w:val="left" w:pos="1022"/>
        </w:tabs>
        <w:spacing w:before="1" w:after="0" w:line="360" w:lineRule="auto"/>
        <w:rPr>
          <w:rFonts w:ascii="宋体" w:hAnsi="宋体"/>
          <w:sz w:val="21"/>
          <w:szCs w:val="21"/>
          <w:highlight w:val="none"/>
        </w:rPr>
      </w:pPr>
      <w:r>
        <w:rPr>
          <w:rFonts w:ascii="宋体" w:hAnsi="宋体"/>
          <w:sz w:val="21"/>
          <w:szCs w:val="21"/>
          <w:highlight w:val="none"/>
        </w:rPr>
        <w:t>需要补充的其他内容</w:t>
      </w:r>
    </w:p>
    <w:p w14:paraId="44E2FEFD">
      <w:pPr>
        <w:pStyle w:val="6"/>
        <w:spacing w:before="161" w:line="360" w:lineRule="auto"/>
        <w:ind w:left="654"/>
        <w:rPr>
          <w:sz w:val="21"/>
          <w:szCs w:val="21"/>
          <w:highlight w:val="none"/>
        </w:rPr>
      </w:pPr>
      <w:r>
        <w:rPr>
          <w:sz w:val="21"/>
          <w:szCs w:val="21"/>
          <w:highlight w:val="none"/>
        </w:rPr>
        <w:t>需要补充的其他内容，见</w:t>
      </w:r>
      <w:r>
        <w:rPr>
          <w:sz w:val="21"/>
          <w:szCs w:val="21"/>
          <w:highlight w:val="none"/>
          <w:u w:val="single"/>
        </w:rPr>
        <w:t>供应商须知前附表</w:t>
      </w:r>
      <w:r>
        <w:rPr>
          <w:sz w:val="21"/>
          <w:szCs w:val="21"/>
          <w:highlight w:val="none"/>
        </w:rPr>
        <w:t>。</w:t>
      </w:r>
    </w:p>
    <w:p w14:paraId="287AD2DB">
      <w:pPr>
        <w:widowControl/>
        <w:autoSpaceDE/>
        <w:autoSpaceDN/>
        <w:spacing w:line="360" w:lineRule="auto"/>
        <w:rPr>
          <w:sz w:val="21"/>
          <w:szCs w:val="21"/>
          <w:highlight w:val="none"/>
        </w:rPr>
      </w:pPr>
      <w:r>
        <w:rPr>
          <w:sz w:val="21"/>
          <w:szCs w:val="21"/>
          <w:highlight w:val="none"/>
        </w:rPr>
        <w:br w:type="page"/>
      </w:r>
    </w:p>
    <w:p w14:paraId="55FA6942">
      <w:pPr>
        <w:pStyle w:val="2"/>
        <w:numPr>
          <w:ilvl w:val="0"/>
          <w:numId w:val="24"/>
        </w:numPr>
        <w:tabs>
          <w:tab w:val="left" w:pos="4233"/>
        </w:tabs>
        <w:spacing w:line="360" w:lineRule="auto"/>
        <w:rPr>
          <w:rFonts w:hint="eastAsia"/>
          <w:sz w:val="32"/>
          <w:szCs w:val="32"/>
          <w:highlight w:val="none"/>
          <w:lang w:val="en-US" w:eastAsia="zh-CN"/>
        </w:rPr>
      </w:pPr>
      <w:bookmarkStart w:id="39" w:name="_Toc2085"/>
      <w:r>
        <w:rPr>
          <w:rFonts w:hint="eastAsia"/>
          <w:sz w:val="32"/>
          <w:szCs w:val="32"/>
          <w:highlight w:val="none"/>
          <w:lang w:val="en-US" w:eastAsia="zh-CN"/>
        </w:rPr>
        <w:t>采购需求</w:t>
      </w:r>
      <w:bookmarkEnd w:id="39"/>
    </w:p>
    <w:p w14:paraId="68D6C2D5">
      <w:pPr>
        <w:pStyle w:val="4"/>
        <w:rPr>
          <w:rFonts w:hint="eastAsia"/>
          <w:sz w:val="24"/>
          <w:szCs w:val="24"/>
          <w:highlight w:val="none"/>
        </w:rPr>
      </w:pPr>
      <w:r>
        <w:rPr>
          <w:sz w:val="24"/>
          <w:szCs w:val="24"/>
          <w:highlight w:val="none"/>
        </w:rPr>
        <w:t>一、采购需求前附表</w:t>
      </w:r>
    </w:p>
    <w:tbl>
      <w:tblPr>
        <w:tblStyle w:val="13"/>
        <w:tblW w:w="8497" w:type="dxa"/>
        <w:tblInd w:w="13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03"/>
        <w:gridCol w:w="2026"/>
        <w:gridCol w:w="5468"/>
      </w:tblGrid>
      <w:tr w14:paraId="509955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3" w:hRule="atLeast"/>
        </w:trPr>
        <w:tc>
          <w:tcPr>
            <w:tcW w:w="1003" w:type="dxa"/>
            <w:shd w:val="clear" w:color="auto" w:fill="auto"/>
            <w:vAlign w:val="center"/>
          </w:tcPr>
          <w:p w14:paraId="5752543F">
            <w:pPr>
              <w:pStyle w:val="24"/>
              <w:spacing w:before="96" w:line="360" w:lineRule="auto"/>
              <w:ind w:left="118" w:right="109"/>
              <w:jc w:val="center"/>
              <w:rPr>
                <w:b/>
                <w:sz w:val="21"/>
                <w:szCs w:val="21"/>
                <w:highlight w:val="none"/>
                <w:lang w:eastAsia="en-US"/>
              </w:rPr>
            </w:pPr>
            <w:r>
              <w:rPr>
                <w:b/>
                <w:sz w:val="21"/>
                <w:szCs w:val="21"/>
                <w:highlight w:val="none"/>
                <w:lang w:eastAsia="en-US"/>
              </w:rPr>
              <w:t>序号</w:t>
            </w:r>
          </w:p>
        </w:tc>
        <w:tc>
          <w:tcPr>
            <w:tcW w:w="2026" w:type="dxa"/>
            <w:shd w:val="clear" w:color="auto" w:fill="auto"/>
            <w:vAlign w:val="center"/>
          </w:tcPr>
          <w:p w14:paraId="0463FE21">
            <w:pPr>
              <w:pStyle w:val="24"/>
              <w:spacing w:before="19" w:line="360" w:lineRule="auto"/>
              <w:ind w:left="510" w:right="502"/>
              <w:jc w:val="center"/>
              <w:rPr>
                <w:b/>
                <w:sz w:val="21"/>
                <w:szCs w:val="21"/>
                <w:highlight w:val="none"/>
                <w:lang w:eastAsia="en-US"/>
              </w:rPr>
            </w:pPr>
            <w:r>
              <w:rPr>
                <w:b/>
                <w:sz w:val="21"/>
                <w:szCs w:val="21"/>
                <w:highlight w:val="none"/>
                <w:lang w:eastAsia="en-US"/>
              </w:rPr>
              <w:t>条款名称</w:t>
            </w:r>
          </w:p>
        </w:tc>
        <w:tc>
          <w:tcPr>
            <w:tcW w:w="5468" w:type="dxa"/>
            <w:shd w:val="clear" w:color="auto" w:fill="auto"/>
            <w:vAlign w:val="center"/>
          </w:tcPr>
          <w:p w14:paraId="75292B62">
            <w:pPr>
              <w:pStyle w:val="24"/>
              <w:spacing w:before="19" w:line="360" w:lineRule="auto"/>
              <w:ind w:left="1769"/>
              <w:rPr>
                <w:b/>
                <w:sz w:val="21"/>
                <w:szCs w:val="21"/>
                <w:highlight w:val="none"/>
                <w:lang w:eastAsia="en-US"/>
              </w:rPr>
            </w:pPr>
            <w:r>
              <w:rPr>
                <w:b/>
                <w:sz w:val="21"/>
                <w:szCs w:val="21"/>
                <w:highlight w:val="none"/>
                <w:lang w:eastAsia="en-US"/>
              </w:rPr>
              <w:t>内容、说明与要求</w:t>
            </w:r>
          </w:p>
        </w:tc>
      </w:tr>
      <w:tr w14:paraId="15143A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1" w:hRule="atLeast"/>
        </w:trPr>
        <w:tc>
          <w:tcPr>
            <w:tcW w:w="1003" w:type="dxa"/>
            <w:shd w:val="clear" w:color="auto" w:fill="auto"/>
            <w:vAlign w:val="center"/>
          </w:tcPr>
          <w:p w14:paraId="55F51685">
            <w:pPr>
              <w:pStyle w:val="24"/>
              <w:spacing w:before="95" w:line="360" w:lineRule="auto"/>
              <w:ind w:left="9"/>
              <w:jc w:val="center"/>
              <w:rPr>
                <w:sz w:val="21"/>
                <w:szCs w:val="21"/>
                <w:highlight w:val="none"/>
                <w:lang w:eastAsia="en-US"/>
              </w:rPr>
            </w:pPr>
            <w:r>
              <w:rPr>
                <w:sz w:val="21"/>
                <w:szCs w:val="21"/>
                <w:highlight w:val="none"/>
                <w:lang w:eastAsia="en-US"/>
              </w:rPr>
              <w:t>1</w:t>
            </w:r>
          </w:p>
        </w:tc>
        <w:tc>
          <w:tcPr>
            <w:tcW w:w="2026" w:type="dxa"/>
            <w:shd w:val="clear" w:color="auto" w:fill="auto"/>
            <w:vAlign w:val="center"/>
          </w:tcPr>
          <w:p w14:paraId="74682CCC">
            <w:pPr>
              <w:pStyle w:val="24"/>
              <w:keepNext w:val="0"/>
              <w:keepLines w:val="0"/>
              <w:pageBreakBefore w:val="0"/>
              <w:widowControl w:val="0"/>
              <w:kinsoku/>
              <w:wordWrap/>
              <w:overflowPunct/>
              <w:topLinePunct w:val="0"/>
              <w:bidi w:val="0"/>
              <w:adjustRightInd/>
              <w:snapToGrid/>
              <w:spacing w:before="16" w:line="360" w:lineRule="auto"/>
              <w:ind w:left="510" w:right="0"/>
              <w:jc w:val="both"/>
              <w:textAlignment w:val="auto"/>
              <w:rPr>
                <w:rFonts w:ascii="宋体" w:hAnsi="宋体" w:eastAsia="宋体" w:cs="宋体"/>
                <w:kern w:val="0"/>
                <w:sz w:val="21"/>
                <w:szCs w:val="21"/>
                <w:highlight w:val="none"/>
                <w:lang w:val="zh-CN" w:eastAsia="en-US" w:bidi="zh-CN"/>
              </w:rPr>
            </w:pPr>
            <w:r>
              <w:rPr>
                <w:rFonts w:ascii="宋体" w:hAnsi="宋体" w:eastAsia="宋体" w:cs="宋体"/>
                <w:kern w:val="0"/>
                <w:sz w:val="21"/>
                <w:szCs w:val="21"/>
                <w:highlight w:val="none"/>
                <w:lang w:val="zh-CN" w:eastAsia="en-US" w:bidi="zh-CN"/>
              </w:rPr>
              <w:t>付款方式</w:t>
            </w:r>
          </w:p>
        </w:tc>
        <w:tc>
          <w:tcPr>
            <w:tcW w:w="5468" w:type="dxa"/>
            <w:shd w:val="clear" w:color="auto" w:fill="auto"/>
            <w:vAlign w:val="center"/>
          </w:tcPr>
          <w:p w14:paraId="55FFA610">
            <w:pPr>
              <w:keepNext w:val="0"/>
              <w:keepLines w:val="0"/>
              <w:pageBreakBefore w:val="0"/>
              <w:widowControl/>
              <w:suppressLineNumbers w:val="0"/>
              <w:kinsoku/>
              <w:wordWrap/>
              <w:overflowPunct/>
              <w:topLinePunct w:val="0"/>
              <w:autoSpaceDE w:val="0"/>
              <w:autoSpaceDN w:val="0"/>
              <w:bidi w:val="0"/>
              <w:adjustRightInd/>
              <w:snapToGrid/>
              <w:spacing w:line="360" w:lineRule="auto"/>
              <w:ind w:left="110" w:leftChars="50" w:right="283"/>
              <w:jc w:val="left"/>
              <w:textAlignment w:val="auto"/>
              <w:rPr>
                <w:rFonts w:hint="default" w:ascii="宋体" w:hAnsi="宋体" w:eastAsia="宋体" w:cs="宋体"/>
                <w:kern w:val="0"/>
                <w:sz w:val="21"/>
                <w:szCs w:val="21"/>
                <w:highlight w:val="none"/>
                <w:lang w:val="en-US" w:eastAsia="zh-CN" w:bidi="zh-CN"/>
              </w:rPr>
            </w:pPr>
            <w:r>
              <w:rPr>
                <w:rFonts w:hint="eastAsia" w:cs="宋体"/>
                <w:kern w:val="0"/>
                <w:sz w:val="21"/>
                <w:szCs w:val="21"/>
                <w:highlight w:val="none"/>
                <w:lang w:val="en-US" w:eastAsia="zh-CN" w:bidi="zh-CN"/>
              </w:rPr>
              <w:t>工程竣工验收合格后，付至合同价款的80%，工程竣工结算审核后付至结算审核价款的97%，余款3%作为质保金，缺陷责任期满后付清。</w:t>
            </w:r>
          </w:p>
        </w:tc>
      </w:tr>
      <w:tr w14:paraId="1FB157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1" w:hRule="atLeast"/>
        </w:trPr>
        <w:tc>
          <w:tcPr>
            <w:tcW w:w="1003" w:type="dxa"/>
            <w:shd w:val="clear" w:color="auto" w:fill="auto"/>
            <w:vAlign w:val="center"/>
          </w:tcPr>
          <w:p w14:paraId="350586B3">
            <w:pPr>
              <w:pStyle w:val="24"/>
              <w:spacing w:before="95" w:line="360" w:lineRule="auto"/>
              <w:ind w:left="9"/>
              <w:jc w:val="center"/>
              <w:rPr>
                <w:sz w:val="21"/>
                <w:szCs w:val="21"/>
                <w:highlight w:val="none"/>
                <w:lang w:eastAsia="en-US"/>
              </w:rPr>
            </w:pPr>
            <w:r>
              <w:rPr>
                <w:sz w:val="21"/>
                <w:szCs w:val="21"/>
                <w:highlight w:val="none"/>
                <w:lang w:eastAsia="en-US"/>
              </w:rPr>
              <w:t>2</w:t>
            </w:r>
          </w:p>
        </w:tc>
        <w:tc>
          <w:tcPr>
            <w:tcW w:w="2026" w:type="dxa"/>
            <w:shd w:val="clear" w:color="auto" w:fill="auto"/>
            <w:vAlign w:val="center"/>
          </w:tcPr>
          <w:p w14:paraId="7586BC19">
            <w:pPr>
              <w:pStyle w:val="24"/>
              <w:keepNext w:val="0"/>
              <w:keepLines w:val="0"/>
              <w:pageBreakBefore w:val="0"/>
              <w:widowControl w:val="0"/>
              <w:kinsoku/>
              <w:wordWrap/>
              <w:overflowPunct/>
              <w:topLinePunct w:val="0"/>
              <w:bidi w:val="0"/>
              <w:adjustRightInd/>
              <w:snapToGrid/>
              <w:spacing w:before="16" w:line="360" w:lineRule="auto"/>
              <w:ind w:left="510" w:right="0"/>
              <w:jc w:val="both"/>
              <w:textAlignment w:val="auto"/>
              <w:rPr>
                <w:rFonts w:ascii="宋体" w:hAnsi="宋体" w:eastAsia="宋体" w:cs="宋体"/>
                <w:kern w:val="0"/>
                <w:sz w:val="21"/>
                <w:szCs w:val="21"/>
                <w:highlight w:val="yellow"/>
                <w:lang w:val="zh-CN" w:eastAsia="en-US" w:bidi="zh-CN"/>
              </w:rPr>
            </w:pPr>
            <w:r>
              <w:rPr>
                <w:rFonts w:ascii="宋体" w:hAnsi="宋体" w:eastAsia="宋体" w:cs="宋体"/>
                <w:kern w:val="0"/>
                <w:sz w:val="21"/>
                <w:szCs w:val="21"/>
                <w:highlight w:val="none"/>
                <w:lang w:val="zh-CN" w:eastAsia="en-US" w:bidi="zh-CN"/>
              </w:rPr>
              <w:t>服务地点</w:t>
            </w:r>
          </w:p>
        </w:tc>
        <w:tc>
          <w:tcPr>
            <w:tcW w:w="5468" w:type="dxa"/>
            <w:shd w:val="clear" w:color="auto" w:fill="auto"/>
            <w:vAlign w:val="center"/>
          </w:tcPr>
          <w:p w14:paraId="57D9FBEA">
            <w:pPr>
              <w:pStyle w:val="24"/>
              <w:keepNext w:val="0"/>
              <w:keepLines w:val="0"/>
              <w:pageBreakBefore w:val="0"/>
              <w:kinsoku/>
              <w:wordWrap/>
              <w:overflowPunct/>
              <w:topLinePunct w:val="0"/>
              <w:bidi w:val="0"/>
              <w:adjustRightInd/>
              <w:snapToGrid/>
              <w:spacing w:before="19" w:line="360" w:lineRule="auto"/>
              <w:ind w:left="110" w:leftChars="50" w:right="283"/>
              <w:jc w:val="left"/>
              <w:textAlignment w:val="auto"/>
              <w:rPr>
                <w:rFonts w:hint="default" w:ascii="宋体" w:hAnsi="宋体" w:eastAsia="宋体" w:cs="宋体"/>
                <w:kern w:val="0"/>
                <w:sz w:val="21"/>
                <w:szCs w:val="21"/>
                <w:highlight w:val="yellow"/>
                <w:lang w:val="en-US" w:eastAsia="en-US" w:bidi="zh-CN"/>
              </w:rPr>
            </w:pPr>
            <w:r>
              <w:rPr>
                <w:rFonts w:hint="eastAsia" w:cs="宋体"/>
                <w:kern w:val="0"/>
                <w:sz w:val="21"/>
                <w:szCs w:val="21"/>
                <w:highlight w:val="none"/>
                <w:lang w:val="en-US" w:eastAsia="en-US" w:bidi="zh-CN"/>
              </w:rPr>
              <w:t>界首市光武镇</w:t>
            </w:r>
          </w:p>
        </w:tc>
      </w:tr>
      <w:tr w14:paraId="42B76E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3" w:hRule="atLeast"/>
        </w:trPr>
        <w:tc>
          <w:tcPr>
            <w:tcW w:w="1003" w:type="dxa"/>
            <w:shd w:val="clear" w:color="auto" w:fill="auto"/>
            <w:vAlign w:val="center"/>
          </w:tcPr>
          <w:p w14:paraId="3A71B9F5">
            <w:pPr>
              <w:pStyle w:val="24"/>
              <w:spacing w:before="95" w:line="360" w:lineRule="auto"/>
              <w:ind w:left="9"/>
              <w:jc w:val="center"/>
              <w:rPr>
                <w:sz w:val="21"/>
                <w:szCs w:val="21"/>
                <w:highlight w:val="none"/>
                <w:lang w:eastAsia="en-US"/>
              </w:rPr>
            </w:pPr>
            <w:r>
              <w:rPr>
                <w:sz w:val="21"/>
                <w:szCs w:val="21"/>
                <w:highlight w:val="none"/>
                <w:lang w:eastAsia="en-US"/>
              </w:rPr>
              <w:t>3</w:t>
            </w:r>
          </w:p>
        </w:tc>
        <w:tc>
          <w:tcPr>
            <w:tcW w:w="2026" w:type="dxa"/>
            <w:shd w:val="clear" w:color="auto" w:fill="auto"/>
            <w:vAlign w:val="center"/>
          </w:tcPr>
          <w:p w14:paraId="0D69CF21">
            <w:pPr>
              <w:pStyle w:val="24"/>
              <w:keepNext w:val="0"/>
              <w:keepLines w:val="0"/>
              <w:pageBreakBefore w:val="0"/>
              <w:widowControl w:val="0"/>
              <w:kinsoku/>
              <w:wordWrap/>
              <w:overflowPunct/>
              <w:topLinePunct w:val="0"/>
              <w:bidi w:val="0"/>
              <w:adjustRightInd/>
              <w:snapToGrid/>
              <w:spacing w:before="16" w:line="360" w:lineRule="auto"/>
              <w:ind w:left="510" w:right="0"/>
              <w:jc w:val="both"/>
              <w:textAlignment w:val="auto"/>
              <w:rPr>
                <w:rFonts w:hint="eastAsia" w:ascii="宋体" w:hAnsi="宋体" w:eastAsia="宋体" w:cs="宋体"/>
                <w:kern w:val="0"/>
                <w:sz w:val="21"/>
                <w:szCs w:val="21"/>
                <w:highlight w:val="yellow"/>
                <w:lang w:val="zh-CN" w:eastAsia="en-US" w:bidi="zh-CN"/>
              </w:rPr>
            </w:pPr>
            <w:r>
              <w:rPr>
                <w:rFonts w:hint="eastAsia" w:ascii="宋体" w:hAnsi="宋体" w:eastAsia="宋体" w:cs="宋体"/>
                <w:kern w:val="0"/>
                <w:sz w:val="21"/>
                <w:szCs w:val="21"/>
                <w:highlight w:val="none"/>
                <w:lang w:val="zh-CN" w:eastAsia="en-US" w:bidi="zh-CN"/>
              </w:rPr>
              <w:t>服务期限</w:t>
            </w:r>
          </w:p>
        </w:tc>
        <w:tc>
          <w:tcPr>
            <w:tcW w:w="5468" w:type="dxa"/>
            <w:shd w:val="clear" w:color="auto" w:fill="auto"/>
            <w:vAlign w:val="center"/>
          </w:tcPr>
          <w:p w14:paraId="59201D44">
            <w:pPr>
              <w:pStyle w:val="24"/>
              <w:keepNext w:val="0"/>
              <w:keepLines w:val="0"/>
              <w:pageBreakBefore w:val="0"/>
              <w:kinsoku/>
              <w:wordWrap/>
              <w:overflowPunct/>
              <w:topLinePunct w:val="0"/>
              <w:bidi w:val="0"/>
              <w:adjustRightInd/>
              <w:snapToGrid/>
              <w:spacing w:before="19" w:line="360" w:lineRule="auto"/>
              <w:ind w:left="110" w:leftChars="50" w:right="283"/>
              <w:jc w:val="left"/>
              <w:textAlignment w:val="auto"/>
              <w:rPr>
                <w:rFonts w:hint="default" w:cs="宋体"/>
                <w:kern w:val="0"/>
                <w:sz w:val="21"/>
                <w:szCs w:val="21"/>
                <w:highlight w:val="yellow"/>
                <w:lang w:val="en-US" w:eastAsia="en-US" w:bidi="zh-CN"/>
              </w:rPr>
            </w:pPr>
            <w:r>
              <w:rPr>
                <w:rFonts w:hint="eastAsia" w:cs="宋体"/>
                <w:kern w:val="0"/>
                <w:sz w:val="21"/>
                <w:szCs w:val="21"/>
                <w:highlight w:val="none"/>
                <w:lang w:val="en-US" w:eastAsia="en-US" w:bidi="zh-CN"/>
              </w:rPr>
              <w:t>15</w:t>
            </w:r>
            <w:r>
              <w:rPr>
                <w:rFonts w:hint="default" w:cs="宋体"/>
                <w:kern w:val="0"/>
                <w:sz w:val="21"/>
                <w:szCs w:val="21"/>
                <w:highlight w:val="none"/>
                <w:lang w:val="en-US" w:eastAsia="en-US" w:bidi="zh-CN"/>
              </w:rPr>
              <w:t>日历天</w:t>
            </w:r>
          </w:p>
        </w:tc>
      </w:tr>
      <w:tr w14:paraId="0054D4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3" w:hRule="atLeast"/>
        </w:trPr>
        <w:tc>
          <w:tcPr>
            <w:tcW w:w="1003" w:type="dxa"/>
            <w:shd w:val="clear" w:color="auto" w:fill="auto"/>
            <w:vAlign w:val="center"/>
          </w:tcPr>
          <w:p w14:paraId="03AC055F">
            <w:pPr>
              <w:pStyle w:val="24"/>
              <w:spacing w:before="95" w:line="360" w:lineRule="auto"/>
              <w:ind w:left="9"/>
              <w:jc w:val="center"/>
              <w:rPr>
                <w:rFonts w:hint="eastAsia" w:eastAsia="宋体"/>
                <w:sz w:val="21"/>
                <w:szCs w:val="21"/>
                <w:highlight w:val="none"/>
                <w:lang w:val="en-US" w:eastAsia="zh-CN"/>
              </w:rPr>
            </w:pPr>
            <w:r>
              <w:rPr>
                <w:rFonts w:hint="eastAsia"/>
                <w:sz w:val="21"/>
                <w:szCs w:val="21"/>
                <w:highlight w:val="none"/>
                <w:lang w:val="en-US" w:eastAsia="zh-CN"/>
              </w:rPr>
              <w:t>4</w:t>
            </w:r>
          </w:p>
        </w:tc>
        <w:tc>
          <w:tcPr>
            <w:tcW w:w="2026" w:type="dxa"/>
            <w:shd w:val="clear" w:color="auto" w:fill="auto"/>
            <w:vAlign w:val="center"/>
          </w:tcPr>
          <w:p w14:paraId="3CA93992">
            <w:pPr>
              <w:pStyle w:val="24"/>
              <w:keepNext w:val="0"/>
              <w:keepLines w:val="0"/>
              <w:pageBreakBefore w:val="0"/>
              <w:widowControl w:val="0"/>
              <w:kinsoku/>
              <w:wordWrap/>
              <w:overflowPunct/>
              <w:topLinePunct w:val="0"/>
              <w:bidi w:val="0"/>
              <w:adjustRightInd/>
              <w:snapToGrid/>
              <w:spacing w:before="16" w:line="360" w:lineRule="auto"/>
              <w:ind w:left="510" w:right="0"/>
              <w:jc w:val="both"/>
              <w:textAlignment w:val="auto"/>
              <w:rPr>
                <w:rFonts w:hint="eastAsia" w:ascii="宋体" w:hAnsi="宋体" w:eastAsia="宋体" w:cs="宋体"/>
                <w:kern w:val="0"/>
                <w:sz w:val="21"/>
                <w:szCs w:val="21"/>
                <w:highlight w:val="none"/>
                <w:lang w:val="zh-CN" w:eastAsia="en-US" w:bidi="zh-CN"/>
              </w:rPr>
            </w:pPr>
            <w:r>
              <w:rPr>
                <w:rFonts w:hint="eastAsia" w:ascii="宋体" w:hAnsi="宋体" w:eastAsia="宋体" w:cs="宋体"/>
                <w:kern w:val="0"/>
                <w:sz w:val="21"/>
                <w:szCs w:val="21"/>
                <w:highlight w:val="none"/>
                <w:lang w:val="zh-CN" w:eastAsia="en-US" w:bidi="zh-CN"/>
              </w:rPr>
              <w:t>服务质量</w:t>
            </w:r>
          </w:p>
        </w:tc>
        <w:tc>
          <w:tcPr>
            <w:tcW w:w="5468" w:type="dxa"/>
            <w:shd w:val="clear" w:color="auto" w:fill="auto"/>
            <w:vAlign w:val="center"/>
          </w:tcPr>
          <w:p w14:paraId="3425BDC7">
            <w:pPr>
              <w:pStyle w:val="24"/>
              <w:keepNext w:val="0"/>
              <w:keepLines w:val="0"/>
              <w:pageBreakBefore w:val="0"/>
              <w:kinsoku/>
              <w:wordWrap/>
              <w:overflowPunct/>
              <w:topLinePunct w:val="0"/>
              <w:bidi w:val="0"/>
              <w:adjustRightInd/>
              <w:snapToGrid/>
              <w:spacing w:before="19" w:line="360" w:lineRule="auto"/>
              <w:ind w:left="110" w:leftChars="50" w:right="283"/>
              <w:jc w:val="left"/>
              <w:textAlignment w:val="auto"/>
              <w:rPr>
                <w:rFonts w:hint="eastAsia" w:cs="宋体"/>
                <w:kern w:val="0"/>
                <w:sz w:val="21"/>
                <w:szCs w:val="21"/>
                <w:highlight w:val="none"/>
                <w:lang w:val="en-US" w:eastAsia="en-US" w:bidi="zh-CN"/>
              </w:rPr>
            </w:pPr>
            <w:r>
              <w:rPr>
                <w:rFonts w:hint="eastAsia" w:cs="宋体"/>
                <w:kern w:val="0"/>
                <w:sz w:val="21"/>
                <w:szCs w:val="21"/>
                <w:highlight w:val="none"/>
                <w:lang w:val="en-US" w:eastAsia="en-US" w:bidi="zh-CN"/>
              </w:rPr>
              <w:t>合格</w:t>
            </w:r>
          </w:p>
        </w:tc>
      </w:tr>
    </w:tbl>
    <w:p w14:paraId="691BB537">
      <w:pPr>
        <w:pStyle w:val="8"/>
        <w:rPr>
          <w:highlight w:val="none"/>
        </w:rPr>
      </w:pPr>
    </w:p>
    <w:p w14:paraId="7DAA942E">
      <w:pPr>
        <w:pStyle w:val="4"/>
        <w:numPr>
          <w:ilvl w:val="0"/>
          <w:numId w:val="25"/>
        </w:numPr>
        <w:rPr>
          <w:rFonts w:hint="eastAsia" w:cs="Times New Roman"/>
          <w:sz w:val="24"/>
          <w:szCs w:val="24"/>
          <w:highlight w:val="none"/>
          <w:lang w:val="en-US" w:eastAsia="zh-CN"/>
        </w:rPr>
      </w:pPr>
      <w:r>
        <w:rPr>
          <w:rFonts w:hint="eastAsia" w:cs="Times New Roman"/>
          <w:sz w:val="24"/>
          <w:szCs w:val="24"/>
          <w:highlight w:val="none"/>
          <w:lang w:val="en-US" w:eastAsia="zh-CN"/>
        </w:rPr>
        <w:t>项目概况</w:t>
      </w:r>
    </w:p>
    <w:p w14:paraId="73D4838E">
      <w:pPr>
        <w:keepNext w:val="0"/>
        <w:keepLines w:val="0"/>
        <w:pageBreakBefore w:val="0"/>
        <w:widowControl/>
        <w:suppressLineNumbers w:val="0"/>
        <w:kinsoku/>
        <w:wordWrap/>
        <w:overflowPunct/>
        <w:topLinePunct w:val="0"/>
        <w:autoSpaceDE w:val="0"/>
        <w:autoSpaceDN w:val="0"/>
        <w:bidi w:val="0"/>
        <w:adjustRightInd/>
        <w:snapToGrid/>
        <w:spacing w:line="360" w:lineRule="auto"/>
        <w:ind w:left="110" w:leftChars="50" w:right="283" w:firstLine="420" w:firstLineChars="200"/>
        <w:jc w:val="left"/>
        <w:textAlignment w:val="auto"/>
        <w:rPr>
          <w:rFonts w:hint="eastAsia" w:ascii="宋体" w:hAnsi="宋体" w:eastAsia="宋体" w:cs="宋体"/>
          <w:kern w:val="0"/>
          <w:sz w:val="21"/>
          <w:szCs w:val="21"/>
          <w:highlight w:val="none"/>
          <w:lang w:val="en-US" w:eastAsia="zh-CN" w:bidi="zh-CN"/>
        </w:rPr>
      </w:pPr>
      <w:r>
        <w:rPr>
          <w:rFonts w:hint="eastAsia" w:ascii="宋体" w:hAnsi="宋体" w:eastAsia="宋体" w:cs="宋体"/>
          <w:kern w:val="0"/>
          <w:sz w:val="21"/>
          <w:szCs w:val="21"/>
          <w:highlight w:val="none"/>
          <w:lang w:val="en-US" w:eastAsia="zh-CN" w:bidi="zh-CN"/>
        </w:rPr>
        <w:t>光武镇大刘寨行政村耕地流失找回及新增耕地复垦项目，主要包括光武镇大刘寨行政村耕地流失找回及新增耕地，含土地土方开挖、回填，土地深翻、树根杂物清理、平整场地等，具体详见工程量清单。</w:t>
      </w:r>
      <w:r>
        <w:rPr>
          <w:rFonts w:hint="eastAsia" w:ascii="宋体" w:hAnsi="宋体" w:eastAsia="宋体" w:cs="宋体"/>
          <w:kern w:val="0"/>
          <w:sz w:val="21"/>
          <w:szCs w:val="21"/>
          <w:highlight w:val="none"/>
          <w:lang w:val="en-US" w:eastAsia="zh-CN" w:bidi="zh-CN"/>
        </w:rPr>
        <w:br w:type="page"/>
      </w:r>
    </w:p>
    <w:p w14:paraId="3693E6DB">
      <w:pPr>
        <w:pStyle w:val="2"/>
        <w:tabs>
          <w:tab w:val="left" w:pos="4233"/>
        </w:tabs>
        <w:spacing w:line="360" w:lineRule="auto"/>
        <w:rPr>
          <w:sz w:val="32"/>
          <w:szCs w:val="32"/>
          <w:highlight w:val="none"/>
        </w:rPr>
      </w:pPr>
      <w:bookmarkStart w:id="40" w:name="_Toc9488"/>
      <w:r>
        <w:rPr>
          <w:rFonts w:hint="eastAsia"/>
          <w:sz w:val="32"/>
          <w:szCs w:val="32"/>
          <w:highlight w:val="none"/>
          <w:lang w:val="en-US" w:eastAsia="zh-CN"/>
        </w:rPr>
        <w:t xml:space="preserve">第四章 </w:t>
      </w:r>
      <w:r>
        <w:rPr>
          <w:sz w:val="32"/>
          <w:szCs w:val="32"/>
          <w:highlight w:val="none"/>
        </w:rPr>
        <w:t>评审方法和标准</w:t>
      </w:r>
      <w:bookmarkEnd w:id="40"/>
    </w:p>
    <w:p w14:paraId="1CB5B1D0">
      <w:pPr>
        <w:pStyle w:val="4"/>
        <w:spacing w:before="212"/>
        <w:ind w:left="657"/>
        <w:rPr>
          <w:rFonts w:ascii="宋体" w:hAnsi="宋体"/>
          <w:sz w:val="21"/>
          <w:szCs w:val="21"/>
          <w:highlight w:val="none"/>
        </w:rPr>
      </w:pPr>
      <w:r>
        <w:rPr>
          <w:rFonts w:ascii="宋体" w:hAnsi="宋体"/>
          <w:sz w:val="21"/>
          <w:szCs w:val="21"/>
          <w:highlight w:val="none"/>
        </w:rPr>
        <w:t>一、总则</w:t>
      </w:r>
    </w:p>
    <w:p w14:paraId="7E0748E2">
      <w:pPr>
        <w:pStyle w:val="6"/>
        <w:spacing w:before="160" w:line="364" w:lineRule="auto"/>
        <w:ind w:left="580" w:right="428" w:firstLine="74"/>
        <w:rPr>
          <w:rFonts w:hint="eastAsia"/>
          <w:b/>
          <w:bCs w:val="0"/>
          <w:sz w:val="21"/>
          <w:szCs w:val="21"/>
          <w:highlight w:val="none"/>
        </w:rPr>
      </w:pPr>
      <w:r>
        <w:rPr>
          <w:rFonts w:hint="eastAsia"/>
          <w:b w:val="0"/>
          <w:bCs/>
          <w:sz w:val="21"/>
          <w:szCs w:val="21"/>
          <w:highlight w:val="none"/>
        </w:rPr>
        <w:t>本项目将按照磋商文件第二章 供应商须知的相关要求及本章的规定评审。</w:t>
      </w:r>
    </w:p>
    <w:p w14:paraId="2CCD2E6B">
      <w:pPr>
        <w:pStyle w:val="6"/>
        <w:numPr>
          <w:ilvl w:val="0"/>
          <w:numId w:val="26"/>
        </w:numPr>
        <w:spacing w:before="160" w:line="364" w:lineRule="auto"/>
        <w:ind w:left="580" w:right="428" w:firstLine="74"/>
        <w:rPr>
          <w:b/>
          <w:sz w:val="21"/>
          <w:szCs w:val="21"/>
          <w:highlight w:val="none"/>
        </w:rPr>
      </w:pPr>
      <w:r>
        <w:rPr>
          <w:b/>
          <w:sz w:val="21"/>
          <w:szCs w:val="21"/>
          <w:highlight w:val="none"/>
        </w:rPr>
        <w:t>评审方法</w:t>
      </w:r>
    </w:p>
    <w:p w14:paraId="196947C6">
      <w:pPr>
        <w:pStyle w:val="6"/>
        <w:numPr>
          <w:ilvl w:val="0"/>
          <w:numId w:val="0"/>
        </w:numPr>
        <w:spacing w:before="160" w:line="364" w:lineRule="auto"/>
        <w:ind w:left="654" w:leftChars="0" w:right="428" w:rightChars="0"/>
        <w:rPr>
          <w:rFonts w:hint="eastAsia"/>
          <w:b/>
          <w:sz w:val="21"/>
          <w:szCs w:val="21"/>
          <w:highlight w:val="none"/>
        </w:rPr>
      </w:pPr>
      <w:r>
        <w:rPr>
          <w:rFonts w:hint="eastAsia"/>
          <w:b/>
          <w:sz w:val="21"/>
          <w:szCs w:val="21"/>
          <w:highlight w:val="none"/>
        </w:rPr>
        <w:t>2.1 初审</w:t>
      </w:r>
    </w:p>
    <w:p w14:paraId="5FA874BA">
      <w:pPr>
        <w:pStyle w:val="24"/>
        <w:ind w:firstLine="420" w:firstLineChars="200"/>
        <w:rPr>
          <w:rFonts w:hint="eastAsia"/>
          <w:b w:val="0"/>
          <w:bCs/>
          <w:sz w:val="21"/>
          <w:szCs w:val="21"/>
          <w:highlight w:val="none"/>
          <w:lang w:eastAsia="en-US"/>
        </w:rPr>
      </w:pPr>
      <w:r>
        <w:rPr>
          <w:rFonts w:hint="eastAsia"/>
          <w:b w:val="0"/>
          <w:bCs/>
          <w:sz w:val="21"/>
          <w:szCs w:val="21"/>
          <w:highlight w:val="none"/>
          <w:lang w:eastAsia="en-US"/>
        </w:rPr>
        <w:t>磋商小组对供应商的响应文件进行初审， 以确定其是否满足磋商文件的实质性要求。</w:t>
      </w:r>
    </w:p>
    <w:p w14:paraId="6DAEAFD7">
      <w:pPr>
        <w:pStyle w:val="24"/>
        <w:rPr>
          <w:b w:val="0"/>
          <w:bCs/>
          <w:sz w:val="21"/>
          <w:szCs w:val="21"/>
          <w:highlight w:val="none"/>
          <w:lang w:eastAsia="en-US"/>
        </w:rPr>
      </w:pPr>
      <w:r>
        <w:rPr>
          <w:rFonts w:hint="eastAsia"/>
          <w:b w:val="0"/>
          <w:bCs/>
          <w:sz w:val="21"/>
          <w:szCs w:val="21"/>
          <w:highlight w:val="none"/>
          <w:lang w:eastAsia="en-US"/>
        </w:rPr>
        <w:t>初审表如下：</w:t>
      </w:r>
    </w:p>
    <w:p w14:paraId="0D3856C4">
      <w:pPr>
        <w:spacing w:line="364" w:lineRule="auto"/>
        <w:rPr>
          <w:sz w:val="21"/>
          <w:szCs w:val="21"/>
          <w:highlight w:val="none"/>
        </w:rPr>
      </w:pPr>
    </w:p>
    <w:tbl>
      <w:tblPr>
        <w:tblStyle w:val="13"/>
        <w:tblW w:w="0" w:type="auto"/>
        <w:tblInd w:w="-1"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916"/>
        <w:gridCol w:w="2002"/>
        <w:gridCol w:w="5604"/>
      </w:tblGrid>
      <w:tr w14:paraId="5A4E6B5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5" w:hRule="atLeast"/>
        </w:trPr>
        <w:tc>
          <w:tcPr>
            <w:tcW w:w="8522" w:type="dxa"/>
            <w:gridSpan w:val="3"/>
            <w:noWrap w:val="0"/>
            <w:vAlign w:val="top"/>
          </w:tcPr>
          <w:p w14:paraId="37D4B651">
            <w:pPr>
              <w:pStyle w:val="24"/>
              <w:spacing w:before="158"/>
              <w:ind w:left="3735" w:right="3285"/>
              <w:jc w:val="center"/>
              <w:rPr>
                <w:b/>
                <w:sz w:val="21"/>
                <w:szCs w:val="21"/>
                <w:highlight w:val="none"/>
                <w:lang w:eastAsia="en-US"/>
              </w:rPr>
            </w:pPr>
            <w:r>
              <w:rPr>
                <w:b/>
                <w:sz w:val="21"/>
                <w:szCs w:val="21"/>
                <w:highlight w:val="none"/>
                <w:lang w:eastAsia="en-US"/>
              </w:rPr>
              <w:t>初审表</w:t>
            </w:r>
          </w:p>
        </w:tc>
      </w:tr>
      <w:tr w14:paraId="72066C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2" w:hRule="atLeast"/>
        </w:trPr>
        <w:tc>
          <w:tcPr>
            <w:tcW w:w="916" w:type="dxa"/>
            <w:noWrap w:val="0"/>
            <w:vAlign w:val="center"/>
          </w:tcPr>
          <w:p w14:paraId="6D1F5437">
            <w:pPr>
              <w:pStyle w:val="24"/>
              <w:spacing w:before="81"/>
              <w:ind w:left="198"/>
              <w:jc w:val="both"/>
              <w:rPr>
                <w:b/>
                <w:sz w:val="21"/>
                <w:szCs w:val="21"/>
                <w:highlight w:val="yellow"/>
                <w:lang w:eastAsia="en-US"/>
              </w:rPr>
            </w:pPr>
            <w:r>
              <w:rPr>
                <w:b/>
                <w:w w:val="99"/>
                <w:sz w:val="21"/>
                <w:szCs w:val="21"/>
                <w:highlight w:val="none"/>
                <w:lang w:eastAsia="en-US"/>
              </w:rPr>
              <w:t>序号</w:t>
            </w:r>
          </w:p>
        </w:tc>
        <w:tc>
          <w:tcPr>
            <w:tcW w:w="2002" w:type="dxa"/>
            <w:noWrap w:val="0"/>
            <w:vAlign w:val="center"/>
          </w:tcPr>
          <w:p w14:paraId="1891C6E9">
            <w:pPr>
              <w:pStyle w:val="24"/>
              <w:ind w:firstLine="632" w:firstLineChars="300"/>
              <w:jc w:val="both"/>
              <w:rPr>
                <w:b/>
                <w:sz w:val="21"/>
                <w:szCs w:val="21"/>
                <w:highlight w:val="yellow"/>
                <w:lang w:eastAsia="en-US"/>
              </w:rPr>
            </w:pPr>
            <w:r>
              <w:rPr>
                <w:b/>
                <w:sz w:val="21"/>
                <w:szCs w:val="21"/>
                <w:highlight w:val="none"/>
                <w:lang w:eastAsia="en-US"/>
              </w:rPr>
              <w:t>项目内容</w:t>
            </w:r>
          </w:p>
        </w:tc>
        <w:tc>
          <w:tcPr>
            <w:tcW w:w="5604" w:type="dxa"/>
            <w:noWrap w:val="0"/>
            <w:vAlign w:val="center"/>
          </w:tcPr>
          <w:p w14:paraId="52953AE1">
            <w:pPr>
              <w:pStyle w:val="24"/>
              <w:ind w:right="2285"/>
              <w:jc w:val="center"/>
              <w:rPr>
                <w:b/>
                <w:sz w:val="21"/>
                <w:szCs w:val="21"/>
                <w:highlight w:val="yellow"/>
                <w:lang w:eastAsia="en-US"/>
              </w:rPr>
            </w:pPr>
            <w:r>
              <w:rPr>
                <w:b/>
                <w:sz w:val="21"/>
                <w:szCs w:val="21"/>
                <w:highlight w:val="none"/>
                <w:lang w:eastAsia="en-US"/>
              </w:rPr>
              <w:t>合格条件</w:t>
            </w:r>
          </w:p>
        </w:tc>
      </w:tr>
      <w:tr w14:paraId="474F385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5" w:hRule="atLeast"/>
        </w:trPr>
        <w:tc>
          <w:tcPr>
            <w:tcW w:w="916" w:type="dxa"/>
            <w:noWrap w:val="0"/>
            <w:vAlign w:val="center"/>
          </w:tcPr>
          <w:p w14:paraId="72BD32F3">
            <w:pPr>
              <w:pStyle w:val="24"/>
              <w:keepNext w:val="0"/>
              <w:keepLines w:val="0"/>
              <w:pageBreakBefore w:val="0"/>
              <w:widowControl w:val="0"/>
              <w:kinsoku/>
              <w:wordWrap/>
              <w:overflowPunct/>
              <w:topLinePunct w:val="0"/>
              <w:autoSpaceDE w:val="0"/>
              <w:autoSpaceDN w:val="0"/>
              <w:bidi w:val="0"/>
              <w:adjustRightInd/>
              <w:snapToGrid/>
              <w:ind w:left="0" w:right="0" w:firstLine="420" w:firstLineChars="200"/>
              <w:jc w:val="both"/>
              <w:textAlignment w:val="auto"/>
              <w:rPr>
                <w:sz w:val="21"/>
                <w:szCs w:val="21"/>
                <w:highlight w:val="yellow"/>
                <w:lang w:eastAsia="en-US"/>
              </w:rPr>
            </w:pPr>
            <w:r>
              <w:rPr>
                <w:sz w:val="21"/>
                <w:szCs w:val="21"/>
                <w:highlight w:val="none"/>
                <w:lang w:eastAsia="en-US"/>
              </w:rPr>
              <w:t>1</w:t>
            </w:r>
          </w:p>
        </w:tc>
        <w:tc>
          <w:tcPr>
            <w:tcW w:w="2002" w:type="dxa"/>
            <w:noWrap w:val="0"/>
            <w:vAlign w:val="center"/>
          </w:tcPr>
          <w:p w14:paraId="055940C5">
            <w:pPr>
              <w:pStyle w:val="24"/>
              <w:keepNext w:val="0"/>
              <w:keepLines w:val="0"/>
              <w:pageBreakBefore w:val="0"/>
              <w:widowControl w:val="0"/>
              <w:kinsoku/>
              <w:wordWrap/>
              <w:overflowPunct/>
              <w:topLinePunct w:val="0"/>
              <w:autoSpaceDE w:val="0"/>
              <w:autoSpaceDN w:val="0"/>
              <w:bidi w:val="0"/>
              <w:adjustRightInd/>
              <w:snapToGrid/>
              <w:ind w:left="0" w:leftChars="0" w:right="0" w:firstLine="210" w:firstLineChars="100"/>
              <w:jc w:val="center"/>
              <w:textAlignment w:val="auto"/>
              <w:rPr>
                <w:sz w:val="21"/>
                <w:szCs w:val="21"/>
                <w:highlight w:val="yellow"/>
                <w:lang w:eastAsia="en-US"/>
              </w:rPr>
            </w:pPr>
            <w:r>
              <w:rPr>
                <w:sz w:val="21"/>
                <w:szCs w:val="21"/>
                <w:highlight w:val="none"/>
                <w:lang w:eastAsia="en-US"/>
              </w:rPr>
              <w:t>营业执照</w:t>
            </w:r>
          </w:p>
        </w:tc>
        <w:tc>
          <w:tcPr>
            <w:tcW w:w="5604" w:type="dxa"/>
            <w:noWrap w:val="0"/>
            <w:vAlign w:val="center"/>
          </w:tcPr>
          <w:p w14:paraId="15AEE6F4">
            <w:pPr>
              <w:pStyle w:val="24"/>
              <w:spacing w:before="1"/>
              <w:ind w:left="108"/>
              <w:jc w:val="center"/>
              <w:rPr>
                <w:sz w:val="21"/>
                <w:szCs w:val="21"/>
                <w:highlight w:val="yellow"/>
                <w:lang w:eastAsia="en-US"/>
              </w:rPr>
            </w:pPr>
            <w:r>
              <w:rPr>
                <w:sz w:val="21"/>
                <w:szCs w:val="21"/>
                <w:highlight w:val="none"/>
              </w:rPr>
              <w:t>提供有效的营业执照扫描件，应完整的体现出营业执照的全部内容。</w:t>
            </w:r>
          </w:p>
        </w:tc>
      </w:tr>
      <w:tr w14:paraId="7AD1561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87" w:hRule="atLeast"/>
        </w:trPr>
        <w:tc>
          <w:tcPr>
            <w:tcW w:w="916" w:type="dxa"/>
            <w:tcBorders>
              <w:top w:val="single" w:color="000000" w:sz="4" w:space="0"/>
            </w:tcBorders>
            <w:noWrap w:val="0"/>
            <w:vAlign w:val="center"/>
          </w:tcPr>
          <w:p w14:paraId="25AD215E">
            <w:pPr>
              <w:pStyle w:val="24"/>
              <w:keepNext w:val="0"/>
              <w:keepLines w:val="0"/>
              <w:pageBreakBefore w:val="0"/>
              <w:widowControl w:val="0"/>
              <w:kinsoku/>
              <w:wordWrap/>
              <w:overflowPunct/>
              <w:topLinePunct w:val="0"/>
              <w:autoSpaceDE w:val="0"/>
              <w:autoSpaceDN w:val="0"/>
              <w:bidi w:val="0"/>
              <w:adjustRightInd/>
              <w:snapToGrid/>
              <w:spacing w:line="360" w:lineRule="auto"/>
              <w:ind w:left="0" w:right="0" w:firstLine="420" w:firstLineChars="200"/>
              <w:jc w:val="both"/>
              <w:textAlignment w:val="auto"/>
              <w:rPr>
                <w:rFonts w:hint="eastAsia" w:eastAsia="宋体"/>
                <w:sz w:val="21"/>
                <w:szCs w:val="21"/>
                <w:highlight w:val="yellow"/>
                <w:lang w:eastAsia="zh-CN"/>
              </w:rPr>
            </w:pPr>
            <w:r>
              <w:rPr>
                <w:rFonts w:hint="eastAsia"/>
                <w:sz w:val="21"/>
                <w:szCs w:val="21"/>
                <w:highlight w:val="none"/>
                <w:lang w:val="en-US" w:eastAsia="zh-CN"/>
              </w:rPr>
              <w:t>2</w:t>
            </w:r>
          </w:p>
        </w:tc>
        <w:tc>
          <w:tcPr>
            <w:tcW w:w="2002" w:type="dxa"/>
            <w:tcBorders>
              <w:top w:val="single" w:color="000000" w:sz="4" w:space="0"/>
            </w:tcBorders>
            <w:noWrap w:val="0"/>
            <w:vAlign w:val="center"/>
          </w:tcPr>
          <w:p w14:paraId="4A03A115">
            <w:pPr>
              <w:pStyle w:val="24"/>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210" w:firstLineChars="100"/>
              <w:jc w:val="center"/>
              <w:textAlignment w:val="auto"/>
              <w:rPr>
                <w:sz w:val="21"/>
                <w:szCs w:val="21"/>
                <w:highlight w:val="yellow"/>
                <w:lang w:eastAsia="en-US"/>
              </w:rPr>
            </w:pPr>
            <w:r>
              <w:rPr>
                <w:sz w:val="21"/>
                <w:szCs w:val="21"/>
                <w:highlight w:val="none"/>
                <w:lang w:eastAsia="en-US"/>
              </w:rPr>
              <w:t>授权书</w:t>
            </w:r>
          </w:p>
        </w:tc>
        <w:tc>
          <w:tcPr>
            <w:tcW w:w="5604" w:type="dxa"/>
            <w:tcBorders>
              <w:top w:val="single" w:color="000000" w:sz="4" w:space="0"/>
            </w:tcBorders>
            <w:noWrap w:val="0"/>
            <w:vAlign w:val="center"/>
          </w:tcPr>
          <w:p w14:paraId="69F17788">
            <w:pPr>
              <w:pStyle w:val="24"/>
              <w:spacing w:before="170" w:line="360" w:lineRule="auto"/>
              <w:ind w:left="108"/>
              <w:jc w:val="center"/>
              <w:rPr>
                <w:sz w:val="21"/>
                <w:szCs w:val="21"/>
                <w:highlight w:val="yellow"/>
                <w:lang w:eastAsia="en-US"/>
              </w:rPr>
            </w:pPr>
            <w:r>
              <w:rPr>
                <w:sz w:val="21"/>
                <w:szCs w:val="21"/>
                <w:highlight w:val="none"/>
                <w:lang w:eastAsia="en-US"/>
              </w:rPr>
              <w:t>符合</w:t>
            </w:r>
            <w:r>
              <w:rPr>
                <w:rFonts w:hint="eastAsia"/>
                <w:sz w:val="21"/>
                <w:szCs w:val="21"/>
                <w:highlight w:val="none"/>
                <w:lang w:eastAsia="zh-CN"/>
              </w:rPr>
              <w:t>磋商</w:t>
            </w:r>
            <w:r>
              <w:rPr>
                <w:sz w:val="21"/>
                <w:szCs w:val="21"/>
                <w:highlight w:val="none"/>
                <w:lang w:eastAsia="en-US"/>
              </w:rPr>
              <w:t>文件要求。</w:t>
            </w:r>
          </w:p>
        </w:tc>
      </w:tr>
      <w:tr w14:paraId="331669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7" w:hRule="atLeast"/>
        </w:trPr>
        <w:tc>
          <w:tcPr>
            <w:tcW w:w="916" w:type="dxa"/>
            <w:tcBorders>
              <w:left w:val="single" w:color="000000" w:sz="6" w:space="0"/>
              <w:bottom w:val="single" w:color="000000" w:sz="6" w:space="0"/>
              <w:right w:val="single" w:color="000000" w:sz="6" w:space="0"/>
            </w:tcBorders>
            <w:noWrap w:val="0"/>
            <w:vAlign w:val="center"/>
          </w:tcPr>
          <w:p w14:paraId="518379B7">
            <w:pPr>
              <w:pStyle w:val="24"/>
              <w:keepNext w:val="0"/>
              <w:keepLines w:val="0"/>
              <w:pageBreakBefore w:val="0"/>
              <w:widowControl w:val="0"/>
              <w:kinsoku/>
              <w:wordWrap/>
              <w:overflowPunct/>
              <w:topLinePunct w:val="0"/>
              <w:autoSpaceDE w:val="0"/>
              <w:autoSpaceDN w:val="0"/>
              <w:bidi w:val="0"/>
              <w:adjustRightInd/>
              <w:snapToGrid/>
              <w:spacing w:line="360" w:lineRule="auto"/>
              <w:ind w:left="0" w:right="0"/>
              <w:jc w:val="center"/>
              <w:textAlignment w:val="auto"/>
              <w:rPr>
                <w:rFonts w:hint="eastAsia" w:eastAsia="宋体"/>
                <w:sz w:val="21"/>
                <w:szCs w:val="21"/>
                <w:highlight w:val="none"/>
                <w:lang w:eastAsia="zh-CN"/>
              </w:rPr>
            </w:pPr>
            <w:r>
              <w:rPr>
                <w:rFonts w:hint="eastAsia"/>
                <w:sz w:val="21"/>
                <w:szCs w:val="21"/>
                <w:highlight w:val="none"/>
                <w:lang w:val="en-US" w:eastAsia="zh-CN"/>
              </w:rPr>
              <w:t>3</w:t>
            </w:r>
          </w:p>
        </w:tc>
        <w:tc>
          <w:tcPr>
            <w:tcW w:w="2002" w:type="dxa"/>
            <w:tcBorders>
              <w:left w:val="single" w:color="000000" w:sz="6" w:space="0"/>
              <w:bottom w:val="single" w:color="000000" w:sz="6" w:space="0"/>
              <w:right w:val="single" w:color="000000" w:sz="6" w:space="0"/>
            </w:tcBorders>
            <w:noWrap w:val="0"/>
            <w:vAlign w:val="center"/>
          </w:tcPr>
          <w:p w14:paraId="5068A03D">
            <w:pPr>
              <w:pStyle w:val="24"/>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210" w:firstLineChars="100"/>
              <w:jc w:val="center"/>
              <w:textAlignment w:val="auto"/>
              <w:rPr>
                <w:sz w:val="21"/>
                <w:szCs w:val="21"/>
                <w:highlight w:val="yellow"/>
                <w:lang w:eastAsia="en-US"/>
              </w:rPr>
            </w:pPr>
            <w:r>
              <w:rPr>
                <w:rFonts w:hint="eastAsia"/>
                <w:sz w:val="21"/>
                <w:szCs w:val="21"/>
                <w:highlight w:val="none"/>
                <w:lang w:eastAsia="zh-CN"/>
              </w:rPr>
              <w:t>磋商</w:t>
            </w:r>
            <w:r>
              <w:rPr>
                <w:sz w:val="21"/>
                <w:szCs w:val="21"/>
                <w:highlight w:val="none"/>
                <w:lang w:eastAsia="en-US"/>
              </w:rPr>
              <w:t>响应函</w:t>
            </w:r>
          </w:p>
        </w:tc>
        <w:tc>
          <w:tcPr>
            <w:tcW w:w="5604" w:type="dxa"/>
            <w:tcBorders>
              <w:left w:val="single" w:color="000000" w:sz="6" w:space="0"/>
              <w:bottom w:val="single" w:color="000000" w:sz="6" w:space="0"/>
              <w:right w:val="single" w:color="000000" w:sz="6" w:space="0"/>
            </w:tcBorders>
            <w:noWrap w:val="0"/>
            <w:vAlign w:val="center"/>
          </w:tcPr>
          <w:p w14:paraId="72BC3DD4">
            <w:pPr>
              <w:pStyle w:val="24"/>
              <w:spacing w:before="170" w:line="360" w:lineRule="auto"/>
              <w:ind w:left="108"/>
              <w:jc w:val="center"/>
              <w:rPr>
                <w:sz w:val="21"/>
                <w:szCs w:val="21"/>
                <w:highlight w:val="yellow"/>
                <w:lang w:eastAsia="en-US"/>
              </w:rPr>
            </w:pPr>
            <w:r>
              <w:rPr>
                <w:sz w:val="21"/>
                <w:szCs w:val="21"/>
                <w:highlight w:val="none"/>
                <w:lang w:eastAsia="en-US"/>
              </w:rPr>
              <w:t>符合</w:t>
            </w:r>
            <w:r>
              <w:rPr>
                <w:rFonts w:hint="eastAsia"/>
                <w:sz w:val="21"/>
                <w:szCs w:val="21"/>
                <w:highlight w:val="none"/>
                <w:lang w:eastAsia="zh-CN"/>
              </w:rPr>
              <w:t>磋商</w:t>
            </w:r>
            <w:r>
              <w:rPr>
                <w:sz w:val="21"/>
                <w:szCs w:val="21"/>
                <w:highlight w:val="none"/>
                <w:lang w:eastAsia="en-US"/>
              </w:rPr>
              <w:t>文件要求。</w:t>
            </w:r>
          </w:p>
        </w:tc>
      </w:tr>
      <w:tr w14:paraId="19B14D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7" w:hRule="atLeast"/>
        </w:trPr>
        <w:tc>
          <w:tcPr>
            <w:tcW w:w="916" w:type="dxa"/>
            <w:tcBorders>
              <w:top w:val="single" w:color="000000" w:sz="6" w:space="0"/>
              <w:left w:val="single" w:color="000000" w:sz="6" w:space="0"/>
              <w:bottom w:val="single" w:color="000000" w:sz="6" w:space="0"/>
              <w:right w:val="single" w:color="000000" w:sz="6" w:space="0"/>
            </w:tcBorders>
            <w:noWrap w:val="0"/>
            <w:vAlign w:val="center"/>
          </w:tcPr>
          <w:p w14:paraId="6321FC46">
            <w:pPr>
              <w:pStyle w:val="24"/>
              <w:keepNext w:val="0"/>
              <w:keepLines w:val="0"/>
              <w:pageBreakBefore w:val="0"/>
              <w:widowControl w:val="0"/>
              <w:kinsoku/>
              <w:wordWrap/>
              <w:overflowPunct/>
              <w:topLinePunct w:val="0"/>
              <w:autoSpaceDE w:val="0"/>
              <w:autoSpaceDN w:val="0"/>
              <w:bidi w:val="0"/>
              <w:adjustRightInd/>
              <w:snapToGrid/>
              <w:spacing w:line="360" w:lineRule="auto"/>
              <w:ind w:left="0" w:right="0"/>
              <w:jc w:val="center"/>
              <w:textAlignment w:val="auto"/>
              <w:rPr>
                <w:rFonts w:hint="eastAsia" w:eastAsia="宋体"/>
                <w:sz w:val="21"/>
                <w:szCs w:val="21"/>
                <w:highlight w:val="yellow"/>
                <w:lang w:eastAsia="zh-CN"/>
              </w:rPr>
            </w:pPr>
            <w:r>
              <w:rPr>
                <w:rFonts w:hint="eastAsia"/>
                <w:sz w:val="21"/>
                <w:szCs w:val="21"/>
                <w:highlight w:val="none"/>
                <w:lang w:val="en-US" w:eastAsia="zh-CN"/>
              </w:rPr>
              <w:t>4</w:t>
            </w:r>
          </w:p>
        </w:tc>
        <w:tc>
          <w:tcPr>
            <w:tcW w:w="2002" w:type="dxa"/>
            <w:tcBorders>
              <w:top w:val="single" w:color="000000" w:sz="6" w:space="0"/>
              <w:left w:val="single" w:color="000000" w:sz="6" w:space="0"/>
              <w:bottom w:val="single" w:color="000000" w:sz="6" w:space="0"/>
              <w:right w:val="single" w:color="000000" w:sz="6" w:space="0"/>
            </w:tcBorders>
            <w:noWrap w:val="0"/>
            <w:vAlign w:val="center"/>
          </w:tcPr>
          <w:p w14:paraId="127C438F">
            <w:pPr>
              <w:pStyle w:val="24"/>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210" w:firstLineChars="100"/>
              <w:jc w:val="center"/>
              <w:textAlignment w:val="auto"/>
              <w:rPr>
                <w:sz w:val="21"/>
                <w:szCs w:val="21"/>
                <w:highlight w:val="yellow"/>
                <w:lang w:eastAsia="en-US"/>
              </w:rPr>
            </w:pPr>
            <w:r>
              <w:rPr>
                <w:rFonts w:hint="eastAsia"/>
                <w:sz w:val="21"/>
                <w:szCs w:val="21"/>
                <w:highlight w:val="none"/>
                <w:lang w:eastAsia="en-US"/>
              </w:rPr>
              <w:t>报价书</w:t>
            </w:r>
          </w:p>
        </w:tc>
        <w:tc>
          <w:tcPr>
            <w:tcW w:w="5604" w:type="dxa"/>
            <w:tcBorders>
              <w:top w:val="single" w:color="000000" w:sz="6" w:space="0"/>
              <w:left w:val="single" w:color="000000" w:sz="6" w:space="0"/>
              <w:bottom w:val="single" w:color="000000" w:sz="6" w:space="0"/>
              <w:right w:val="single" w:color="000000" w:sz="6" w:space="0"/>
            </w:tcBorders>
            <w:noWrap w:val="0"/>
            <w:vAlign w:val="center"/>
          </w:tcPr>
          <w:p w14:paraId="17623935">
            <w:pPr>
              <w:pStyle w:val="24"/>
              <w:spacing w:before="170" w:line="360" w:lineRule="auto"/>
              <w:ind w:left="108"/>
              <w:jc w:val="center"/>
              <w:rPr>
                <w:sz w:val="21"/>
                <w:szCs w:val="21"/>
                <w:highlight w:val="yellow"/>
                <w:lang w:eastAsia="en-US"/>
              </w:rPr>
            </w:pPr>
            <w:r>
              <w:rPr>
                <w:sz w:val="21"/>
                <w:szCs w:val="21"/>
                <w:highlight w:val="none"/>
                <w:lang w:eastAsia="en-US"/>
              </w:rPr>
              <w:t>符合</w:t>
            </w:r>
            <w:r>
              <w:rPr>
                <w:rFonts w:hint="eastAsia"/>
                <w:sz w:val="21"/>
                <w:szCs w:val="21"/>
                <w:highlight w:val="none"/>
                <w:lang w:eastAsia="zh-CN"/>
              </w:rPr>
              <w:t>磋商</w:t>
            </w:r>
            <w:r>
              <w:rPr>
                <w:sz w:val="21"/>
                <w:szCs w:val="21"/>
                <w:highlight w:val="none"/>
                <w:lang w:eastAsia="en-US"/>
              </w:rPr>
              <w:t>文件要求。</w:t>
            </w:r>
          </w:p>
        </w:tc>
      </w:tr>
      <w:tr w14:paraId="3E8125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5" w:hRule="atLeast"/>
        </w:trPr>
        <w:tc>
          <w:tcPr>
            <w:tcW w:w="916" w:type="dxa"/>
            <w:tcBorders>
              <w:top w:val="single" w:color="000000" w:sz="6" w:space="0"/>
              <w:left w:val="single" w:color="000000" w:sz="6" w:space="0"/>
              <w:bottom w:val="single" w:color="000000" w:sz="6" w:space="0"/>
              <w:right w:val="single" w:color="000000" w:sz="6" w:space="0"/>
            </w:tcBorders>
            <w:noWrap w:val="0"/>
            <w:vAlign w:val="center"/>
          </w:tcPr>
          <w:p w14:paraId="089A2CC3">
            <w:pPr>
              <w:pStyle w:val="24"/>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eastAsia="宋体"/>
                <w:sz w:val="21"/>
                <w:szCs w:val="21"/>
                <w:highlight w:val="yellow"/>
                <w:lang w:eastAsia="zh-CN"/>
              </w:rPr>
            </w:pPr>
            <w:r>
              <w:rPr>
                <w:rFonts w:hint="eastAsia"/>
                <w:sz w:val="21"/>
                <w:szCs w:val="21"/>
                <w:highlight w:val="none"/>
                <w:lang w:val="en-US" w:eastAsia="zh-CN"/>
              </w:rPr>
              <w:t>5</w:t>
            </w:r>
          </w:p>
        </w:tc>
        <w:tc>
          <w:tcPr>
            <w:tcW w:w="2002" w:type="dxa"/>
            <w:tcBorders>
              <w:top w:val="single" w:color="000000" w:sz="6" w:space="0"/>
              <w:left w:val="single" w:color="000000" w:sz="6" w:space="0"/>
              <w:bottom w:val="single" w:color="000000" w:sz="6" w:space="0"/>
              <w:right w:val="single" w:color="000000" w:sz="6" w:space="0"/>
            </w:tcBorders>
            <w:noWrap w:val="0"/>
            <w:vAlign w:val="center"/>
          </w:tcPr>
          <w:p w14:paraId="1C89DC8D">
            <w:pPr>
              <w:pStyle w:val="24"/>
              <w:keepNext w:val="0"/>
              <w:keepLines w:val="0"/>
              <w:pageBreakBefore w:val="0"/>
              <w:widowControl w:val="0"/>
              <w:kinsoku/>
              <w:wordWrap/>
              <w:overflowPunct/>
              <w:topLinePunct w:val="0"/>
              <w:autoSpaceDE w:val="0"/>
              <w:autoSpaceDN w:val="0"/>
              <w:bidi w:val="0"/>
              <w:adjustRightInd/>
              <w:snapToGrid/>
              <w:spacing w:line="364" w:lineRule="auto"/>
              <w:ind w:left="0" w:leftChars="0" w:right="0"/>
              <w:jc w:val="center"/>
              <w:textAlignment w:val="auto"/>
              <w:rPr>
                <w:sz w:val="21"/>
                <w:szCs w:val="21"/>
                <w:highlight w:val="yellow"/>
              </w:rPr>
            </w:pPr>
            <w:r>
              <w:rPr>
                <w:sz w:val="21"/>
                <w:szCs w:val="21"/>
                <w:highlight w:val="none"/>
              </w:rPr>
              <w:t>无重大违法记录声明函、无不良信用记录声明函</w:t>
            </w:r>
          </w:p>
        </w:tc>
        <w:tc>
          <w:tcPr>
            <w:tcW w:w="5604" w:type="dxa"/>
            <w:tcBorders>
              <w:top w:val="single" w:color="000000" w:sz="6" w:space="0"/>
              <w:left w:val="single" w:color="000000" w:sz="6" w:space="0"/>
              <w:bottom w:val="single" w:color="000000" w:sz="6" w:space="0"/>
              <w:right w:val="single" w:color="000000" w:sz="6" w:space="0"/>
            </w:tcBorders>
            <w:noWrap w:val="0"/>
            <w:vAlign w:val="center"/>
          </w:tcPr>
          <w:p w14:paraId="2BDCE62C">
            <w:pPr>
              <w:pStyle w:val="24"/>
              <w:spacing w:before="1"/>
              <w:ind w:left="108"/>
              <w:jc w:val="center"/>
              <w:rPr>
                <w:sz w:val="21"/>
                <w:szCs w:val="21"/>
                <w:highlight w:val="yellow"/>
                <w:lang w:eastAsia="en-US"/>
              </w:rPr>
            </w:pPr>
            <w:r>
              <w:rPr>
                <w:sz w:val="21"/>
                <w:szCs w:val="21"/>
                <w:highlight w:val="none"/>
                <w:lang w:eastAsia="en-US"/>
              </w:rPr>
              <w:t>符合</w:t>
            </w:r>
            <w:r>
              <w:rPr>
                <w:rFonts w:hint="eastAsia"/>
                <w:sz w:val="21"/>
                <w:szCs w:val="21"/>
                <w:highlight w:val="none"/>
                <w:lang w:eastAsia="zh-CN"/>
              </w:rPr>
              <w:t>磋商</w:t>
            </w:r>
            <w:r>
              <w:rPr>
                <w:sz w:val="21"/>
                <w:szCs w:val="21"/>
                <w:highlight w:val="none"/>
                <w:lang w:eastAsia="en-US"/>
              </w:rPr>
              <w:t>文件要求。</w:t>
            </w:r>
          </w:p>
        </w:tc>
      </w:tr>
      <w:tr w14:paraId="4AF044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3" w:hRule="atLeast"/>
        </w:trPr>
        <w:tc>
          <w:tcPr>
            <w:tcW w:w="916" w:type="dxa"/>
            <w:tcBorders>
              <w:top w:val="single" w:color="000000" w:sz="6" w:space="0"/>
              <w:left w:val="single" w:color="000000" w:sz="6" w:space="0"/>
              <w:bottom w:val="single" w:color="000000" w:sz="6" w:space="0"/>
              <w:right w:val="single" w:color="000000" w:sz="6" w:space="0"/>
            </w:tcBorders>
            <w:noWrap w:val="0"/>
            <w:vAlign w:val="center"/>
          </w:tcPr>
          <w:p w14:paraId="7387A76C">
            <w:pPr>
              <w:pStyle w:val="24"/>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eastAsia="宋体"/>
                <w:sz w:val="21"/>
                <w:szCs w:val="21"/>
                <w:highlight w:val="yellow"/>
                <w:lang w:eastAsia="zh-CN"/>
              </w:rPr>
            </w:pPr>
            <w:r>
              <w:rPr>
                <w:rFonts w:hint="eastAsia"/>
                <w:sz w:val="21"/>
                <w:szCs w:val="21"/>
                <w:highlight w:val="none"/>
                <w:lang w:val="en-US" w:eastAsia="zh-CN"/>
              </w:rPr>
              <w:t>6</w:t>
            </w:r>
          </w:p>
        </w:tc>
        <w:tc>
          <w:tcPr>
            <w:tcW w:w="2002" w:type="dxa"/>
            <w:tcBorders>
              <w:top w:val="single" w:color="000000" w:sz="6" w:space="0"/>
              <w:left w:val="single" w:color="000000" w:sz="6" w:space="0"/>
              <w:bottom w:val="single" w:color="000000" w:sz="6" w:space="0"/>
              <w:right w:val="single" w:color="000000" w:sz="6" w:space="0"/>
            </w:tcBorders>
            <w:noWrap w:val="0"/>
            <w:vAlign w:val="center"/>
          </w:tcPr>
          <w:p w14:paraId="6C7FE069">
            <w:pPr>
              <w:pStyle w:val="24"/>
              <w:keepNext w:val="0"/>
              <w:keepLines w:val="0"/>
              <w:pageBreakBefore w:val="0"/>
              <w:widowControl w:val="0"/>
              <w:kinsoku/>
              <w:wordWrap/>
              <w:overflowPunct/>
              <w:topLinePunct w:val="0"/>
              <w:autoSpaceDE w:val="0"/>
              <w:autoSpaceDN w:val="0"/>
              <w:bidi w:val="0"/>
              <w:adjustRightInd/>
              <w:snapToGrid/>
              <w:ind w:left="0" w:leftChars="0" w:right="0" w:firstLine="210" w:firstLineChars="100"/>
              <w:jc w:val="center"/>
              <w:textAlignment w:val="auto"/>
              <w:rPr>
                <w:sz w:val="21"/>
                <w:szCs w:val="21"/>
                <w:highlight w:val="yellow"/>
                <w:lang w:eastAsia="en-US"/>
              </w:rPr>
            </w:pPr>
            <w:r>
              <w:rPr>
                <w:sz w:val="21"/>
                <w:szCs w:val="21"/>
                <w:highlight w:val="none"/>
                <w:lang w:eastAsia="en-US"/>
              </w:rPr>
              <w:t>其他要求</w:t>
            </w:r>
          </w:p>
        </w:tc>
        <w:tc>
          <w:tcPr>
            <w:tcW w:w="5604" w:type="dxa"/>
            <w:tcBorders>
              <w:top w:val="single" w:color="000000" w:sz="6" w:space="0"/>
              <w:left w:val="single" w:color="000000" w:sz="6" w:space="0"/>
              <w:bottom w:val="single" w:color="000000" w:sz="6" w:space="0"/>
              <w:right w:val="single" w:color="000000" w:sz="6" w:space="0"/>
            </w:tcBorders>
            <w:noWrap w:val="0"/>
            <w:vAlign w:val="center"/>
          </w:tcPr>
          <w:p w14:paraId="1B3AC382">
            <w:pPr>
              <w:pStyle w:val="24"/>
              <w:spacing w:before="160"/>
              <w:ind w:left="108"/>
              <w:jc w:val="center"/>
              <w:rPr>
                <w:sz w:val="21"/>
                <w:szCs w:val="21"/>
                <w:highlight w:val="yellow"/>
                <w:lang w:eastAsia="en-US"/>
              </w:rPr>
            </w:pPr>
            <w:r>
              <w:rPr>
                <w:rFonts w:hint="eastAsia"/>
                <w:sz w:val="21"/>
                <w:szCs w:val="21"/>
                <w:highlight w:val="none"/>
                <w:lang w:eastAsia="en-US"/>
              </w:rPr>
              <w:t>符合法律、行政法规规定的其他条件或磋商文件列明的其他 要求。</w:t>
            </w:r>
          </w:p>
        </w:tc>
      </w:tr>
      <w:tr w14:paraId="443E80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3" w:hRule="atLeast"/>
        </w:trPr>
        <w:tc>
          <w:tcPr>
            <w:tcW w:w="8522" w:type="dxa"/>
            <w:gridSpan w:val="3"/>
            <w:tcBorders>
              <w:top w:val="single" w:color="000000" w:sz="6" w:space="0"/>
              <w:left w:val="single" w:color="000000" w:sz="6" w:space="0"/>
              <w:bottom w:val="single" w:color="000000" w:sz="6" w:space="0"/>
              <w:right w:val="single" w:color="000000" w:sz="6" w:space="0"/>
            </w:tcBorders>
            <w:noWrap w:val="0"/>
            <w:vAlign w:val="top"/>
          </w:tcPr>
          <w:p w14:paraId="7D7153E3">
            <w:pPr>
              <w:pStyle w:val="24"/>
              <w:spacing w:before="4"/>
              <w:rPr>
                <w:sz w:val="21"/>
                <w:szCs w:val="21"/>
                <w:highlight w:val="none"/>
              </w:rPr>
            </w:pPr>
          </w:p>
          <w:p w14:paraId="580B0B7A">
            <w:pPr>
              <w:pStyle w:val="24"/>
              <w:ind w:left="542"/>
              <w:rPr>
                <w:sz w:val="21"/>
                <w:szCs w:val="21"/>
                <w:highlight w:val="none"/>
              </w:rPr>
            </w:pPr>
            <w:r>
              <w:rPr>
                <w:sz w:val="21"/>
                <w:szCs w:val="21"/>
                <w:highlight w:val="none"/>
              </w:rPr>
              <w:t>评审指标通过标准：供应商必须通过上述全部指标。</w:t>
            </w:r>
          </w:p>
        </w:tc>
      </w:tr>
    </w:tbl>
    <w:p w14:paraId="634A531C">
      <w:pPr>
        <w:rPr>
          <w:rFonts w:hint="eastAsia"/>
          <w:b/>
          <w:sz w:val="21"/>
          <w:szCs w:val="21"/>
          <w:highlight w:val="none"/>
        </w:rPr>
      </w:pPr>
      <w:r>
        <w:rPr>
          <w:rFonts w:hint="eastAsia"/>
          <w:b/>
          <w:sz w:val="21"/>
          <w:szCs w:val="21"/>
          <w:highlight w:val="none"/>
        </w:rPr>
        <w:br w:type="page"/>
      </w:r>
    </w:p>
    <w:p w14:paraId="0336F10E">
      <w:pPr>
        <w:pStyle w:val="6"/>
        <w:numPr>
          <w:ilvl w:val="0"/>
          <w:numId w:val="0"/>
        </w:numPr>
        <w:spacing w:before="160" w:line="364" w:lineRule="auto"/>
        <w:ind w:right="428" w:rightChars="0"/>
        <w:rPr>
          <w:rFonts w:hint="eastAsia"/>
          <w:b/>
          <w:sz w:val="21"/>
          <w:szCs w:val="21"/>
          <w:highlight w:val="none"/>
        </w:rPr>
      </w:pPr>
      <w:r>
        <w:rPr>
          <w:rFonts w:hint="eastAsia"/>
          <w:b/>
          <w:sz w:val="21"/>
          <w:szCs w:val="21"/>
          <w:highlight w:val="none"/>
        </w:rPr>
        <w:t>2.2 综合评分</w:t>
      </w:r>
    </w:p>
    <w:p w14:paraId="07BC9D70">
      <w:pPr>
        <w:spacing w:line="360" w:lineRule="auto"/>
        <w:rPr>
          <w:rFonts w:hint="eastAsia"/>
          <w:sz w:val="21"/>
          <w:szCs w:val="21"/>
          <w:highlight w:val="none"/>
        </w:rPr>
      </w:pPr>
      <w:r>
        <w:rPr>
          <w:rFonts w:hint="eastAsia"/>
          <w:sz w:val="21"/>
          <w:szCs w:val="21"/>
          <w:highlight w:val="none"/>
        </w:rPr>
        <w:t>2.2.1 磋商小组按照下表对进入综合评分的所有供应商的响应文件进行综合评分。</w:t>
      </w:r>
    </w:p>
    <w:p w14:paraId="2C759263">
      <w:pPr>
        <w:spacing w:line="360" w:lineRule="auto"/>
        <w:rPr>
          <w:rFonts w:hint="eastAsia"/>
          <w:sz w:val="21"/>
          <w:szCs w:val="21"/>
          <w:highlight w:val="none"/>
        </w:rPr>
      </w:pPr>
      <w:r>
        <w:rPr>
          <w:rFonts w:hint="eastAsia"/>
          <w:sz w:val="21"/>
          <w:szCs w:val="21"/>
          <w:highlight w:val="none"/>
        </w:rPr>
        <w:t xml:space="preserve">2.2.2 本项目综合评分满分为 </w:t>
      </w:r>
      <w:r>
        <w:rPr>
          <w:rFonts w:hint="eastAsia"/>
          <w:sz w:val="21"/>
          <w:szCs w:val="21"/>
          <w:highlight w:val="none"/>
          <w:u w:val="single"/>
        </w:rPr>
        <w:t xml:space="preserve">100 </w:t>
      </w:r>
      <w:r>
        <w:rPr>
          <w:rFonts w:hint="eastAsia"/>
          <w:sz w:val="21"/>
          <w:szCs w:val="21"/>
          <w:highlight w:val="none"/>
        </w:rPr>
        <w:t>分，其中： 技术资信分值占总分值的权重为</w:t>
      </w:r>
      <w:r>
        <w:rPr>
          <w:rFonts w:hint="eastAsia"/>
          <w:sz w:val="21"/>
          <w:szCs w:val="21"/>
          <w:highlight w:val="none"/>
          <w:u w:val="single"/>
        </w:rPr>
        <w:t xml:space="preserve"> </w:t>
      </w:r>
      <w:r>
        <w:rPr>
          <w:rFonts w:hint="eastAsia"/>
          <w:sz w:val="21"/>
          <w:szCs w:val="21"/>
          <w:highlight w:val="none"/>
          <w:u w:val="single"/>
          <w:lang w:val="en-US" w:eastAsia="zh-CN"/>
        </w:rPr>
        <w:t>9</w:t>
      </w:r>
      <w:r>
        <w:rPr>
          <w:rFonts w:hint="eastAsia"/>
          <w:sz w:val="21"/>
          <w:szCs w:val="21"/>
          <w:highlight w:val="none"/>
          <w:u w:val="single"/>
        </w:rPr>
        <w:t>0</w:t>
      </w:r>
      <w:r>
        <w:rPr>
          <w:rFonts w:hint="eastAsia"/>
          <w:sz w:val="21"/>
          <w:szCs w:val="21"/>
          <w:highlight w:val="none"/>
        </w:rPr>
        <w:t>%，价格分值占总分值的权重为</w:t>
      </w:r>
      <w:r>
        <w:rPr>
          <w:rFonts w:hint="eastAsia"/>
          <w:sz w:val="21"/>
          <w:szCs w:val="21"/>
          <w:highlight w:val="none"/>
          <w:u w:val="single"/>
          <w:lang w:val="en-US" w:eastAsia="zh-CN"/>
        </w:rPr>
        <w:t>1</w:t>
      </w:r>
      <w:r>
        <w:rPr>
          <w:rFonts w:hint="eastAsia"/>
          <w:sz w:val="21"/>
          <w:szCs w:val="21"/>
          <w:highlight w:val="none"/>
          <w:u w:val="single"/>
        </w:rPr>
        <w:t>0%</w:t>
      </w:r>
      <w:r>
        <w:rPr>
          <w:rFonts w:hint="eastAsia"/>
          <w:sz w:val="21"/>
          <w:szCs w:val="21"/>
          <w:highlight w:val="none"/>
        </w:rPr>
        <w:t xml:space="preserve"> 。具体评分细则如下：</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9"/>
        <w:gridCol w:w="814"/>
        <w:gridCol w:w="5786"/>
        <w:gridCol w:w="1287"/>
      </w:tblGrid>
      <w:tr w14:paraId="46C9C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9" w:type="dxa"/>
            <w:vAlign w:val="center"/>
          </w:tcPr>
          <w:p w14:paraId="31E14D92">
            <w:pPr>
              <w:jc w:val="center"/>
              <w:rPr>
                <w:sz w:val="21"/>
                <w:szCs w:val="21"/>
                <w:highlight w:val="none"/>
                <w:vertAlign w:val="baseline"/>
              </w:rPr>
            </w:pPr>
            <w:r>
              <w:rPr>
                <w:rFonts w:ascii="宋体" w:hAnsi="宋体" w:cs="宋体"/>
                <w:b/>
                <w:kern w:val="0"/>
                <w:sz w:val="21"/>
                <w:szCs w:val="21"/>
                <w:highlight w:val="none"/>
                <w:lang w:val="zh-CN" w:eastAsia="en-US" w:bidi="zh-CN"/>
              </w:rPr>
              <w:t>类别</w:t>
            </w:r>
          </w:p>
        </w:tc>
        <w:tc>
          <w:tcPr>
            <w:tcW w:w="814" w:type="dxa"/>
            <w:vAlign w:val="center"/>
          </w:tcPr>
          <w:p w14:paraId="61E5FB64">
            <w:pPr>
              <w:jc w:val="center"/>
              <w:rPr>
                <w:sz w:val="21"/>
                <w:szCs w:val="21"/>
                <w:highlight w:val="none"/>
                <w:vertAlign w:val="baseline"/>
              </w:rPr>
            </w:pPr>
            <w:r>
              <w:rPr>
                <w:rFonts w:ascii="宋体" w:hAnsi="宋体" w:cs="宋体"/>
                <w:b/>
                <w:kern w:val="0"/>
                <w:sz w:val="21"/>
                <w:szCs w:val="21"/>
                <w:highlight w:val="none"/>
                <w:lang w:val="zh-CN" w:eastAsia="en-US" w:bidi="zh-CN"/>
              </w:rPr>
              <w:t>评分内容</w:t>
            </w:r>
          </w:p>
        </w:tc>
        <w:tc>
          <w:tcPr>
            <w:tcW w:w="5786" w:type="dxa"/>
            <w:vAlign w:val="center"/>
          </w:tcPr>
          <w:p w14:paraId="1B03E428">
            <w:pPr>
              <w:jc w:val="center"/>
              <w:rPr>
                <w:sz w:val="21"/>
                <w:szCs w:val="21"/>
                <w:highlight w:val="none"/>
                <w:vertAlign w:val="baseline"/>
              </w:rPr>
            </w:pPr>
            <w:r>
              <w:rPr>
                <w:rFonts w:ascii="宋体" w:hAnsi="宋体" w:cs="宋体"/>
                <w:b/>
                <w:kern w:val="0"/>
                <w:sz w:val="21"/>
                <w:szCs w:val="21"/>
                <w:highlight w:val="none"/>
                <w:lang w:val="zh-CN" w:eastAsia="en-US" w:bidi="zh-CN"/>
              </w:rPr>
              <w:t>评分标准</w:t>
            </w:r>
          </w:p>
        </w:tc>
        <w:tc>
          <w:tcPr>
            <w:tcW w:w="1287" w:type="dxa"/>
            <w:vAlign w:val="center"/>
          </w:tcPr>
          <w:p w14:paraId="5A1E5CB4">
            <w:pPr>
              <w:jc w:val="center"/>
              <w:rPr>
                <w:sz w:val="21"/>
                <w:szCs w:val="21"/>
                <w:highlight w:val="none"/>
                <w:vertAlign w:val="baseline"/>
              </w:rPr>
            </w:pPr>
            <w:r>
              <w:rPr>
                <w:rFonts w:ascii="宋体" w:hAnsi="宋体" w:cs="宋体"/>
                <w:b/>
                <w:kern w:val="0"/>
                <w:sz w:val="21"/>
                <w:szCs w:val="21"/>
                <w:highlight w:val="none"/>
                <w:lang w:val="zh-CN" w:eastAsia="en-US" w:bidi="zh-CN"/>
              </w:rPr>
              <w:t>分值范围</w:t>
            </w:r>
          </w:p>
        </w:tc>
      </w:tr>
      <w:tr w14:paraId="0B63D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9" w:type="dxa"/>
            <w:vMerge w:val="restart"/>
          </w:tcPr>
          <w:p w14:paraId="61E1432C">
            <w:pPr>
              <w:jc w:val="both"/>
              <w:rPr>
                <w:sz w:val="21"/>
                <w:szCs w:val="21"/>
                <w:highlight w:val="none"/>
              </w:rPr>
            </w:pPr>
          </w:p>
          <w:p w14:paraId="553F62D1">
            <w:pPr>
              <w:bidi w:val="0"/>
              <w:jc w:val="both"/>
              <w:rPr>
                <w:sz w:val="21"/>
                <w:szCs w:val="21"/>
                <w:highlight w:val="none"/>
                <w:lang w:val="zh-CN" w:eastAsia="zh-CN"/>
              </w:rPr>
            </w:pPr>
          </w:p>
          <w:p w14:paraId="75D5451D">
            <w:pPr>
              <w:bidi w:val="0"/>
              <w:jc w:val="both"/>
              <w:rPr>
                <w:sz w:val="21"/>
                <w:szCs w:val="21"/>
                <w:highlight w:val="none"/>
                <w:lang w:val="zh-CN" w:eastAsia="zh-CN"/>
              </w:rPr>
            </w:pPr>
          </w:p>
          <w:p w14:paraId="01A0754F">
            <w:pPr>
              <w:bidi w:val="0"/>
              <w:jc w:val="both"/>
              <w:rPr>
                <w:sz w:val="21"/>
                <w:szCs w:val="21"/>
                <w:highlight w:val="none"/>
                <w:lang w:val="zh-CN" w:eastAsia="zh-CN"/>
              </w:rPr>
            </w:pPr>
          </w:p>
          <w:p w14:paraId="4A50D71F">
            <w:pPr>
              <w:bidi w:val="0"/>
              <w:jc w:val="both"/>
              <w:rPr>
                <w:sz w:val="21"/>
                <w:szCs w:val="21"/>
                <w:highlight w:val="none"/>
                <w:lang w:val="zh-CN" w:eastAsia="zh-CN"/>
              </w:rPr>
            </w:pPr>
          </w:p>
          <w:p w14:paraId="5B444468">
            <w:pPr>
              <w:keepNext w:val="0"/>
              <w:keepLines w:val="0"/>
              <w:widowControl/>
              <w:suppressLineNumbers w:val="0"/>
              <w:jc w:val="left"/>
              <w:rPr>
                <w:sz w:val="21"/>
                <w:szCs w:val="21"/>
                <w:highlight w:val="none"/>
              </w:rPr>
            </w:pPr>
            <w:r>
              <w:rPr>
                <w:rFonts w:hint="eastAsia" w:ascii="宋体" w:hAnsi="宋体" w:eastAsia="宋体" w:cs="宋体"/>
                <w:color w:val="000000"/>
                <w:kern w:val="0"/>
                <w:sz w:val="21"/>
                <w:szCs w:val="21"/>
                <w:highlight w:val="none"/>
                <w:lang w:val="en-US" w:eastAsia="zh-CN" w:bidi="ar"/>
              </w:rPr>
              <w:t xml:space="preserve">技术资 </w:t>
            </w:r>
          </w:p>
          <w:p w14:paraId="15C37F7D">
            <w:pPr>
              <w:keepNext w:val="0"/>
              <w:keepLines w:val="0"/>
              <w:widowControl/>
              <w:suppressLineNumbers w:val="0"/>
              <w:jc w:val="left"/>
              <w:rPr>
                <w:sz w:val="21"/>
                <w:szCs w:val="21"/>
                <w:highlight w:val="none"/>
              </w:rPr>
            </w:pPr>
            <w:r>
              <w:rPr>
                <w:rFonts w:hint="eastAsia" w:ascii="宋体" w:hAnsi="宋体" w:eastAsia="宋体" w:cs="宋体"/>
                <w:color w:val="000000"/>
                <w:kern w:val="0"/>
                <w:sz w:val="21"/>
                <w:szCs w:val="21"/>
                <w:highlight w:val="none"/>
                <w:lang w:val="en-US" w:eastAsia="zh-CN" w:bidi="ar"/>
              </w:rPr>
              <w:t xml:space="preserve">信 分 </w:t>
            </w:r>
          </w:p>
          <w:p w14:paraId="13881A53">
            <w:pPr>
              <w:keepNext w:val="0"/>
              <w:keepLines w:val="0"/>
              <w:widowControl/>
              <w:suppressLineNumbers w:val="0"/>
              <w:jc w:val="left"/>
              <w:rPr>
                <w:sz w:val="21"/>
                <w:szCs w:val="21"/>
                <w:highlight w:val="none"/>
              </w:rPr>
            </w:pPr>
            <w:r>
              <w:rPr>
                <w:rFonts w:hint="eastAsia" w:cs="宋体"/>
                <w:color w:val="000000"/>
                <w:kern w:val="0"/>
                <w:sz w:val="21"/>
                <w:szCs w:val="21"/>
                <w:highlight w:val="none"/>
                <w:lang w:val="en-US" w:eastAsia="zh-CN" w:bidi="ar"/>
              </w:rPr>
              <w:t>（9</w:t>
            </w:r>
            <w:r>
              <w:rPr>
                <w:rFonts w:hint="eastAsia" w:ascii="宋体" w:hAnsi="宋体" w:eastAsia="宋体" w:cs="宋体"/>
                <w:color w:val="000000"/>
                <w:kern w:val="0"/>
                <w:sz w:val="21"/>
                <w:szCs w:val="21"/>
                <w:highlight w:val="none"/>
                <w:lang w:val="en-US" w:eastAsia="zh-CN" w:bidi="ar"/>
              </w:rPr>
              <w:t>0 分</w:t>
            </w:r>
            <w:r>
              <w:rPr>
                <w:rFonts w:hint="eastAsia" w:cs="宋体"/>
                <w:color w:val="000000"/>
                <w:kern w:val="0"/>
                <w:sz w:val="21"/>
                <w:szCs w:val="21"/>
                <w:highlight w:val="none"/>
                <w:lang w:val="en-US" w:eastAsia="zh-CN" w:bidi="ar"/>
              </w:rPr>
              <w:t>）</w:t>
            </w:r>
            <w:r>
              <w:rPr>
                <w:rFonts w:hint="eastAsia" w:ascii="宋体" w:hAnsi="宋体" w:eastAsia="宋体" w:cs="宋体"/>
                <w:color w:val="000000"/>
                <w:kern w:val="0"/>
                <w:sz w:val="21"/>
                <w:szCs w:val="21"/>
                <w:highlight w:val="none"/>
                <w:lang w:val="en-US" w:eastAsia="zh-CN" w:bidi="ar"/>
              </w:rPr>
              <w:t xml:space="preserve"> </w:t>
            </w:r>
          </w:p>
          <w:p w14:paraId="027BD40A">
            <w:pPr>
              <w:bidi w:val="0"/>
              <w:ind w:firstLine="468" w:firstLineChars="0"/>
              <w:jc w:val="left"/>
              <w:rPr>
                <w:sz w:val="21"/>
                <w:szCs w:val="21"/>
                <w:highlight w:val="none"/>
                <w:lang w:val="zh-CN" w:eastAsia="zh-CN"/>
              </w:rPr>
            </w:pPr>
          </w:p>
        </w:tc>
        <w:tc>
          <w:tcPr>
            <w:tcW w:w="814" w:type="dxa"/>
          </w:tcPr>
          <w:p w14:paraId="6AE354B9">
            <w:pPr>
              <w:keepNext w:val="0"/>
              <w:keepLines w:val="0"/>
              <w:widowControl/>
              <w:suppressLineNumbers w:val="0"/>
              <w:jc w:val="left"/>
              <w:rPr>
                <w:sz w:val="21"/>
                <w:szCs w:val="21"/>
                <w:highlight w:val="none"/>
              </w:rPr>
            </w:pPr>
            <w:r>
              <w:rPr>
                <w:rFonts w:ascii="䅂䍄䕅⯋컌" w:hAnsi="䅂䍄䕅⯋컌" w:eastAsia="䅂䍄䕅⯋컌" w:cs="䅂䍄䕅⯋컌"/>
                <w:color w:val="000000"/>
                <w:kern w:val="0"/>
                <w:sz w:val="21"/>
                <w:szCs w:val="21"/>
                <w:highlight w:val="none"/>
                <w:lang w:val="en-US" w:eastAsia="zh-CN" w:bidi="ar"/>
              </w:rPr>
              <w:t>企业业绩</w:t>
            </w:r>
          </w:p>
          <w:p w14:paraId="3DAC4F93">
            <w:pPr>
              <w:jc w:val="both"/>
              <w:rPr>
                <w:sz w:val="21"/>
                <w:szCs w:val="21"/>
                <w:highlight w:val="none"/>
                <w:vertAlign w:val="baseline"/>
              </w:rPr>
            </w:pPr>
          </w:p>
        </w:tc>
        <w:tc>
          <w:tcPr>
            <w:tcW w:w="5786" w:type="dxa"/>
          </w:tcPr>
          <w:p w14:paraId="33705B6D">
            <w:pPr>
              <w:spacing w:line="360" w:lineRule="auto"/>
              <w:jc w:val="both"/>
              <w:rPr>
                <w:rFonts w:hint="eastAsia"/>
                <w:sz w:val="21"/>
                <w:szCs w:val="21"/>
                <w:highlight w:val="none"/>
                <w:vertAlign w:val="baseline"/>
              </w:rPr>
            </w:pPr>
            <w:r>
              <w:rPr>
                <w:rFonts w:hint="eastAsia"/>
                <w:sz w:val="21"/>
                <w:szCs w:val="21"/>
                <w:highlight w:val="none"/>
                <w:vertAlign w:val="baseline"/>
              </w:rPr>
              <w:t>自 2020 年 1 月 1 日至今(以施工合同签订时间为准),本项目供应商承担过类似项目业绩</w:t>
            </w:r>
            <w:r>
              <w:rPr>
                <w:rFonts w:hint="eastAsia"/>
                <w:sz w:val="21"/>
                <w:szCs w:val="21"/>
                <w:highlight w:val="none"/>
                <w:vertAlign w:val="baseline"/>
                <w:lang w:eastAsia="zh-CN"/>
              </w:rPr>
              <w:t>，</w:t>
            </w:r>
            <w:r>
              <w:rPr>
                <w:rFonts w:hint="eastAsia"/>
                <w:sz w:val="21"/>
                <w:szCs w:val="21"/>
                <w:highlight w:val="none"/>
                <w:vertAlign w:val="baseline"/>
              </w:rPr>
              <w:t xml:space="preserve">每提供 1 项得 </w:t>
            </w:r>
            <w:r>
              <w:rPr>
                <w:rFonts w:hint="eastAsia"/>
                <w:sz w:val="21"/>
                <w:szCs w:val="21"/>
                <w:highlight w:val="none"/>
                <w:vertAlign w:val="baseline"/>
                <w:lang w:val="en-US" w:eastAsia="zh-CN"/>
              </w:rPr>
              <w:t>5</w:t>
            </w:r>
            <w:r>
              <w:rPr>
                <w:rFonts w:hint="eastAsia"/>
                <w:sz w:val="21"/>
                <w:szCs w:val="21"/>
                <w:highlight w:val="none"/>
                <w:vertAlign w:val="baseline"/>
              </w:rPr>
              <w:t>分</w:t>
            </w:r>
            <w:r>
              <w:rPr>
                <w:rFonts w:hint="eastAsia"/>
                <w:sz w:val="21"/>
                <w:szCs w:val="21"/>
                <w:highlight w:val="none"/>
                <w:vertAlign w:val="baseline"/>
                <w:lang w:eastAsia="zh-CN"/>
              </w:rPr>
              <w:t>，</w:t>
            </w:r>
            <w:r>
              <w:rPr>
                <w:rFonts w:hint="eastAsia"/>
                <w:sz w:val="21"/>
                <w:szCs w:val="21"/>
                <w:highlight w:val="none"/>
                <w:vertAlign w:val="baseline"/>
              </w:rPr>
              <w:t>满分</w:t>
            </w:r>
            <w:r>
              <w:rPr>
                <w:rFonts w:hint="eastAsia"/>
                <w:sz w:val="21"/>
                <w:szCs w:val="21"/>
                <w:highlight w:val="none"/>
                <w:vertAlign w:val="baseline"/>
                <w:lang w:val="en-US" w:eastAsia="zh-CN"/>
              </w:rPr>
              <w:t>15</w:t>
            </w:r>
            <w:r>
              <w:rPr>
                <w:rFonts w:hint="eastAsia"/>
                <w:sz w:val="21"/>
                <w:szCs w:val="21"/>
                <w:highlight w:val="none"/>
                <w:vertAlign w:val="baseline"/>
              </w:rPr>
              <w:t>分。</w:t>
            </w:r>
          </w:p>
          <w:p w14:paraId="402EC7E1">
            <w:pPr>
              <w:spacing w:line="360" w:lineRule="auto"/>
              <w:jc w:val="both"/>
              <w:rPr>
                <w:rFonts w:hint="eastAsia"/>
                <w:sz w:val="21"/>
                <w:szCs w:val="21"/>
                <w:highlight w:val="none"/>
                <w:vertAlign w:val="baseline"/>
              </w:rPr>
            </w:pPr>
            <w:r>
              <w:rPr>
                <w:rFonts w:hint="eastAsia"/>
                <w:sz w:val="21"/>
                <w:szCs w:val="21"/>
                <w:highlight w:val="none"/>
                <w:vertAlign w:val="baseline"/>
              </w:rPr>
              <w:t>注</w:t>
            </w:r>
            <w:r>
              <w:rPr>
                <w:rFonts w:hint="eastAsia"/>
                <w:sz w:val="21"/>
                <w:szCs w:val="21"/>
                <w:highlight w:val="none"/>
                <w:vertAlign w:val="baseline"/>
                <w:lang w:eastAsia="zh-CN"/>
              </w:rPr>
              <w:t>：</w:t>
            </w:r>
            <w:r>
              <w:rPr>
                <w:rFonts w:hint="eastAsia"/>
                <w:sz w:val="21"/>
                <w:szCs w:val="21"/>
                <w:highlight w:val="none"/>
                <w:vertAlign w:val="baseline"/>
              </w:rPr>
              <w:t>施工合同须提供合同扫描件或影印件，以合同签订时间为准。</w:t>
            </w:r>
          </w:p>
        </w:tc>
        <w:tc>
          <w:tcPr>
            <w:tcW w:w="1287" w:type="dxa"/>
          </w:tcPr>
          <w:p w14:paraId="1EDE152A">
            <w:pPr>
              <w:jc w:val="both"/>
              <w:rPr>
                <w:rFonts w:hint="default" w:eastAsia="宋体"/>
                <w:sz w:val="21"/>
                <w:szCs w:val="21"/>
                <w:highlight w:val="none"/>
                <w:vertAlign w:val="baseline"/>
                <w:lang w:val="en-US" w:eastAsia="zh-CN"/>
              </w:rPr>
            </w:pPr>
            <w:r>
              <w:rPr>
                <w:rFonts w:hint="eastAsia"/>
                <w:sz w:val="21"/>
                <w:szCs w:val="21"/>
                <w:highlight w:val="none"/>
                <w:vertAlign w:val="baseline"/>
                <w:lang w:val="en-US" w:eastAsia="zh-CN"/>
              </w:rPr>
              <w:t>0-15分</w:t>
            </w:r>
          </w:p>
        </w:tc>
      </w:tr>
      <w:tr w14:paraId="335F6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9" w:type="dxa"/>
            <w:vMerge w:val="continue"/>
          </w:tcPr>
          <w:p w14:paraId="1585B95C">
            <w:pPr>
              <w:bidi w:val="0"/>
              <w:ind w:firstLine="468" w:firstLineChars="0"/>
              <w:jc w:val="left"/>
              <w:rPr>
                <w:sz w:val="21"/>
                <w:szCs w:val="21"/>
                <w:highlight w:val="none"/>
                <w:lang w:val="zh-CN" w:eastAsia="zh-CN"/>
              </w:rPr>
            </w:pPr>
          </w:p>
        </w:tc>
        <w:tc>
          <w:tcPr>
            <w:tcW w:w="814" w:type="dxa"/>
          </w:tcPr>
          <w:p w14:paraId="43602E8B">
            <w:pPr>
              <w:jc w:val="both"/>
              <w:rPr>
                <w:rFonts w:hint="default" w:eastAsia="宋体"/>
                <w:sz w:val="21"/>
                <w:szCs w:val="21"/>
                <w:highlight w:val="none"/>
                <w:vertAlign w:val="baseline"/>
                <w:lang w:val="en-US" w:eastAsia="zh-CN"/>
              </w:rPr>
            </w:pPr>
            <w:r>
              <w:rPr>
                <w:rFonts w:hint="eastAsia"/>
                <w:sz w:val="21"/>
                <w:szCs w:val="21"/>
                <w:highlight w:val="none"/>
                <w:vertAlign w:val="baseline"/>
                <w:lang w:val="en-US" w:eastAsia="zh-CN"/>
              </w:rPr>
              <w:t>人员配备</w:t>
            </w:r>
          </w:p>
        </w:tc>
        <w:tc>
          <w:tcPr>
            <w:tcW w:w="5786" w:type="dxa"/>
          </w:tcPr>
          <w:p w14:paraId="634C8020">
            <w:pPr>
              <w:spacing w:line="360" w:lineRule="auto"/>
              <w:jc w:val="both"/>
              <w:rPr>
                <w:rFonts w:hint="eastAsia" w:ascii="宋体" w:hAnsi="宋体" w:eastAsia="宋体" w:cs="宋体"/>
                <w:sz w:val="21"/>
                <w:szCs w:val="21"/>
                <w:highlight w:val="none"/>
                <w:vertAlign w:val="baseline"/>
                <w:lang w:val="en-US" w:eastAsia="zh-CN"/>
              </w:rPr>
            </w:pPr>
            <w:r>
              <w:rPr>
                <w:rFonts w:hint="eastAsia" w:ascii="宋体" w:hAnsi="宋体" w:eastAsia="宋体" w:cs="宋体"/>
                <w:sz w:val="21"/>
                <w:szCs w:val="21"/>
                <w:highlight w:val="none"/>
                <w:vertAlign w:val="baseline"/>
                <w:lang w:val="en-US" w:eastAsia="zh-CN"/>
              </w:rPr>
              <w:t>拟为本项目配备的其他人员（除</w:t>
            </w:r>
            <w:r>
              <w:rPr>
                <w:rFonts w:hint="eastAsia" w:cs="宋体"/>
                <w:sz w:val="21"/>
                <w:szCs w:val="21"/>
                <w:highlight w:val="none"/>
                <w:vertAlign w:val="baseline"/>
                <w:lang w:val="en-US" w:eastAsia="zh-CN"/>
              </w:rPr>
              <w:t>项目经理</w:t>
            </w:r>
            <w:r>
              <w:rPr>
                <w:rFonts w:hint="eastAsia" w:ascii="宋体" w:hAnsi="宋体" w:eastAsia="宋体" w:cs="宋体"/>
                <w:sz w:val="21"/>
                <w:szCs w:val="21"/>
                <w:highlight w:val="none"/>
                <w:vertAlign w:val="baseline"/>
                <w:lang w:val="en-US" w:eastAsia="zh-CN"/>
              </w:rPr>
              <w:t>外）</w:t>
            </w:r>
            <w:r>
              <w:rPr>
                <w:rFonts w:hint="eastAsia" w:cs="宋体"/>
                <w:sz w:val="21"/>
                <w:szCs w:val="21"/>
                <w:highlight w:val="none"/>
                <w:vertAlign w:val="baseline"/>
                <w:lang w:val="en-US" w:eastAsia="zh-CN"/>
              </w:rPr>
              <w:t>，</w:t>
            </w:r>
            <w:r>
              <w:rPr>
                <w:rFonts w:hint="eastAsia" w:ascii="宋体" w:hAnsi="宋体" w:eastAsia="宋体" w:cs="宋体"/>
                <w:sz w:val="21"/>
                <w:szCs w:val="21"/>
                <w:highlight w:val="none"/>
                <w:vertAlign w:val="baseline"/>
                <w:lang w:val="en-US" w:eastAsia="zh-CN"/>
              </w:rPr>
              <w:t>每提供一个中级及以上职称得2.5分，最高得5分。</w:t>
            </w:r>
          </w:p>
          <w:p w14:paraId="69D4EAE3">
            <w:pPr>
              <w:spacing w:line="360" w:lineRule="auto"/>
              <w:jc w:val="both"/>
              <w:rPr>
                <w:rFonts w:hint="eastAsia"/>
                <w:sz w:val="21"/>
                <w:szCs w:val="21"/>
                <w:highlight w:val="none"/>
                <w:vertAlign w:val="baseline"/>
              </w:rPr>
            </w:pPr>
            <w:r>
              <w:rPr>
                <w:rFonts w:hint="eastAsia" w:ascii="宋体" w:hAnsi="宋体" w:eastAsia="宋体" w:cs="宋体"/>
                <w:sz w:val="21"/>
                <w:szCs w:val="21"/>
                <w:highlight w:val="none"/>
                <w:vertAlign w:val="baseline"/>
                <w:lang w:val="en-US" w:eastAsia="zh-CN"/>
              </w:rPr>
              <w:t>注：需提供证件扫描件，同一人员证件不重复计分。</w:t>
            </w:r>
          </w:p>
        </w:tc>
        <w:tc>
          <w:tcPr>
            <w:tcW w:w="1287" w:type="dxa"/>
          </w:tcPr>
          <w:p w14:paraId="1D7EF710">
            <w:pPr>
              <w:jc w:val="both"/>
              <w:rPr>
                <w:rFonts w:hint="default" w:eastAsia="宋体"/>
                <w:sz w:val="21"/>
                <w:szCs w:val="21"/>
                <w:highlight w:val="none"/>
                <w:vertAlign w:val="baseline"/>
                <w:lang w:val="en-US" w:eastAsia="zh-CN"/>
              </w:rPr>
            </w:pPr>
            <w:r>
              <w:rPr>
                <w:rFonts w:hint="eastAsia"/>
                <w:sz w:val="21"/>
                <w:szCs w:val="21"/>
                <w:highlight w:val="none"/>
                <w:vertAlign w:val="baseline"/>
                <w:lang w:val="en-US" w:eastAsia="zh-CN"/>
              </w:rPr>
              <w:t>0-5分</w:t>
            </w:r>
          </w:p>
        </w:tc>
      </w:tr>
      <w:tr w14:paraId="3F986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9" w:type="dxa"/>
            <w:vMerge w:val="continue"/>
          </w:tcPr>
          <w:p w14:paraId="10A179BE">
            <w:pPr>
              <w:jc w:val="both"/>
              <w:rPr>
                <w:sz w:val="21"/>
                <w:szCs w:val="21"/>
                <w:highlight w:val="none"/>
                <w:vertAlign w:val="baseline"/>
              </w:rPr>
            </w:pPr>
          </w:p>
        </w:tc>
        <w:tc>
          <w:tcPr>
            <w:tcW w:w="814" w:type="dxa"/>
          </w:tcPr>
          <w:p w14:paraId="5DCB8DB3">
            <w:pPr>
              <w:keepNext w:val="0"/>
              <w:keepLines w:val="0"/>
              <w:widowControl/>
              <w:suppressLineNumbers w:val="0"/>
              <w:jc w:val="left"/>
              <w:rPr>
                <w:sz w:val="21"/>
                <w:szCs w:val="21"/>
                <w:highlight w:val="none"/>
              </w:rPr>
            </w:pPr>
            <w:r>
              <w:rPr>
                <w:rFonts w:hint="eastAsia" w:ascii="宋体" w:hAnsi="宋体" w:eastAsia="宋体" w:cs="宋体"/>
                <w:color w:val="000000"/>
                <w:kern w:val="0"/>
                <w:sz w:val="21"/>
                <w:szCs w:val="21"/>
                <w:highlight w:val="none"/>
                <w:lang w:val="en-US" w:eastAsia="zh-CN" w:bidi="ar"/>
              </w:rPr>
              <w:t xml:space="preserve">施工组织设计 </w:t>
            </w:r>
          </w:p>
          <w:p w14:paraId="090A51F9">
            <w:pPr>
              <w:jc w:val="both"/>
              <w:rPr>
                <w:sz w:val="21"/>
                <w:szCs w:val="21"/>
                <w:highlight w:val="none"/>
                <w:vertAlign w:val="baseline"/>
              </w:rPr>
            </w:pPr>
          </w:p>
        </w:tc>
        <w:tc>
          <w:tcPr>
            <w:tcW w:w="5786" w:type="dxa"/>
          </w:tcPr>
          <w:p w14:paraId="4679A87B">
            <w:pPr>
              <w:spacing w:line="360" w:lineRule="auto"/>
              <w:jc w:val="both"/>
              <w:rPr>
                <w:rFonts w:hint="eastAsia" w:ascii="宋体" w:hAnsi="宋体" w:eastAsia="宋体" w:cs="宋体"/>
                <w:sz w:val="21"/>
                <w:szCs w:val="21"/>
                <w:highlight w:val="none"/>
              </w:rPr>
            </w:pPr>
            <w:r>
              <w:rPr>
                <w:rFonts w:hint="eastAsia" w:ascii="宋体" w:hAnsi="宋体" w:eastAsia="宋体" w:cs="宋体"/>
                <w:b/>
                <w:bCs/>
                <w:sz w:val="21"/>
                <w:szCs w:val="21"/>
                <w:highlight w:val="none"/>
              </w:rPr>
              <w:t>1.主要施工方案与技术措施：</w:t>
            </w:r>
            <w:r>
              <w:rPr>
                <w:rFonts w:hint="eastAsia" w:ascii="宋体" w:hAnsi="宋体" w:eastAsia="宋体" w:cs="宋体"/>
                <w:sz w:val="21"/>
                <w:szCs w:val="21"/>
                <w:highlight w:val="none"/>
              </w:rPr>
              <w:t>各主要分部施工方法符合项目实际，有详尽的施工技术方案，工艺方法能切实指导实际施工并确保安全。</w:t>
            </w:r>
          </w:p>
          <w:p w14:paraId="4C970052">
            <w:pPr>
              <w:spacing w:line="360" w:lineRule="auto"/>
              <w:jc w:val="both"/>
              <w:rPr>
                <w:rFonts w:hint="eastAsia" w:ascii="宋体" w:hAnsi="宋体" w:eastAsia="宋体" w:cs="宋体"/>
                <w:sz w:val="21"/>
                <w:szCs w:val="21"/>
                <w:highlight w:val="none"/>
              </w:rPr>
            </w:pPr>
            <w:r>
              <w:rPr>
                <w:rFonts w:hint="eastAsia" w:ascii="宋体" w:hAnsi="宋体" w:eastAsia="宋体" w:cs="宋体"/>
                <w:b/>
                <w:bCs/>
                <w:sz w:val="21"/>
                <w:szCs w:val="21"/>
                <w:highlight w:val="none"/>
              </w:rPr>
              <w:t>2.拟投入的主要机械、设备计划：</w:t>
            </w:r>
            <w:r>
              <w:rPr>
                <w:rFonts w:hint="eastAsia" w:ascii="宋体" w:hAnsi="宋体" w:eastAsia="宋体" w:cs="宋体"/>
                <w:sz w:val="21"/>
                <w:szCs w:val="21"/>
                <w:highlight w:val="none"/>
              </w:rPr>
              <w:t>能有效满足施工进度计划需要及施工工艺需要。</w:t>
            </w:r>
          </w:p>
          <w:p w14:paraId="3BD266A7">
            <w:pPr>
              <w:spacing w:line="360" w:lineRule="auto"/>
              <w:jc w:val="both"/>
              <w:rPr>
                <w:rFonts w:hint="eastAsia" w:ascii="宋体" w:hAnsi="宋体" w:eastAsia="宋体" w:cs="宋体"/>
                <w:sz w:val="21"/>
                <w:szCs w:val="21"/>
                <w:highlight w:val="none"/>
              </w:rPr>
            </w:pPr>
            <w:r>
              <w:rPr>
                <w:rFonts w:hint="eastAsia" w:ascii="宋体" w:hAnsi="宋体" w:eastAsia="宋体" w:cs="宋体"/>
                <w:b/>
                <w:bCs/>
                <w:sz w:val="21"/>
                <w:szCs w:val="21"/>
                <w:highlight w:val="none"/>
              </w:rPr>
              <w:t>3.劳动力安排计划：</w:t>
            </w:r>
            <w:r>
              <w:rPr>
                <w:rFonts w:hint="eastAsia" w:ascii="宋体" w:hAnsi="宋体" w:eastAsia="宋体" w:cs="宋体"/>
                <w:sz w:val="21"/>
                <w:szCs w:val="21"/>
                <w:highlight w:val="none"/>
              </w:rPr>
              <w:t>人员配备合理，制度健全。各主要工序有专门的质量保证措施和手段，自控体系完善，能有效保证施工质量，达到质量标准。</w:t>
            </w:r>
          </w:p>
          <w:p w14:paraId="0DA8AE7D">
            <w:pPr>
              <w:spacing w:line="360" w:lineRule="auto"/>
              <w:jc w:val="both"/>
              <w:rPr>
                <w:rFonts w:hint="eastAsia" w:ascii="宋体" w:hAnsi="宋体" w:eastAsia="宋体" w:cs="宋体"/>
                <w:sz w:val="21"/>
                <w:szCs w:val="21"/>
                <w:highlight w:val="none"/>
              </w:rPr>
            </w:pPr>
            <w:r>
              <w:rPr>
                <w:rFonts w:hint="eastAsia" w:ascii="宋体" w:hAnsi="宋体" w:eastAsia="宋体" w:cs="宋体"/>
                <w:b/>
                <w:bCs/>
                <w:sz w:val="21"/>
                <w:szCs w:val="21"/>
                <w:highlight w:val="none"/>
              </w:rPr>
              <w:t>4.施工安全保障体系：</w:t>
            </w:r>
            <w:r>
              <w:rPr>
                <w:rFonts w:hint="eastAsia" w:ascii="宋体" w:hAnsi="宋体" w:eastAsia="宋体" w:cs="宋体"/>
                <w:sz w:val="21"/>
                <w:szCs w:val="21"/>
                <w:highlight w:val="none"/>
              </w:rPr>
              <w:t>施工现场管理人员安全生产职责明确，针对工程特点、周边环境和施工工艺，确定危险源并制定具体的防护措施，同时体现出安全保证措施。</w:t>
            </w:r>
          </w:p>
          <w:p w14:paraId="68DE60FB">
            <w:pPr>
              <w:spacing w:line="360" w:lineRule="auto"/>
              <w:jc w:val="both"/>
              <w:rPr>
                <w:rFonts w:hint="eastAsia" w:ascii="宋体" w:hAnsi="宋体" w:eastAsia="宋体" w:cs="宋体"/>
                <w:sz w:val="21"/>
                <w:szCs w:val="21"/>
                <w:highlight w:val="none"/>
              </w:rPr>
            </w:pPr>
            <w:r>
              <w:rPr>
                <w:rFonts w:hint="eastAsia" w:ascii="宋体" w:hAnsi="宋体" w:eastAsia="宋体" w:cs="宋体"/>
                <w:b/>
                <w:bCs/>
                <w:sz w:val="21"/>
                <w:szCs w:val="21"/>
                <w:highlight w:val="none"/>
              </w:rPr>
              <w:t>5.工程进度计划与措施：</w:t>
            </w:r>
            <w:r>
              <w:rPr>
                <w:rFonts w:hint="eastAsia" w:ascii="宋体" w:hAnsi="宋体" w:eastAsia="宋体" w:cs="宋体"/>
                <w:sz w:val="21"/>
                <w:szCs w:val="21"/>
                <w:highlight w:val="none"/>
              </w:rPr>
              <w:t>在施工工艺、方法、材料采购、劳动力安排等方面有保证工程进度的具体措施且措施得当。有控制工期的施工进度计划及进度表或施工网络图，各项计划图标编制完善，安排合理，符合项目施工实际要求。</w:t>
            </w:r>
          </w:p>
          <w:p w14:paraId="72E21885">
            <w:pPr>
              <w:spacing w:line="360" w:lineRule="auto"/>
              <w:jc w:val="both"/>
              <w:rPr>
                <w:rFonts w:hint="eastAsia" w:ascii="宋体" w:hAnsi="宋体" w:eastAsia="宋体" w:cs="宋体"/>
                <w:sz w:val="21"/>
                <w:szCs w:val="21"/>
                <w:highlight w:val="none"/>
              </w:rPr>
            </w:pPr>
            <w:r>
              <w:rPr>
                <w:rFonts w:hint="eastAsia" w:ascii="宋体" w:hAnsi="宋体" w:eastAsia="宋体" w:cs="宋体"/>
                <w:b/>
                <w:bCs/>
                <w:sz w:val="21"/>
                <w:szCs w:val="21"/>
                <w:highlight w:val="none"/>
              </w:rPr>
              <w:t>6.工程施工重点难点施工方案：</w:t>
            </w:r>
            <w:r>
              <w:rPr>
                <w:rFonts w:hint="eastAsia" w:ascii="宋体" w:hAnsi="宋体" w:eastAsia="宋体" w:cs="宋体"/>
                <w:sz w:val="21"/>
                <w:szCs w:val="21"/>
                <w:highlight w:val="none"/>
              </w:rPr>
              <w:t>对工程建设中的重点、难点、特点进行分析，和实际情况相符，以及提出有针对性的技术措施或方案，特殊时期分类制订具体施工方案。</w:t>
            </w:r>
          </w:p>
          <w:p w14:paraId="1F68F09D">
            <w:pPr>
              <w:spacing w:line="360" w:lineRule="auto"/>
              <w:jc w:val="both"/>
              <w:rPr>
                <w:rFonts w:hint="eastAsia" w:ascii="宋体" w:hAnsi="宋体" w:eastAsia="宋体" w:cs="宋体"/>
                <w:sz w:val="21"/>
                <w:szCs w:val="21"/>
                <w:highlight w:val="none"/>
              </w:rPr>
            </w:pPr>
            <w:r>
              <w:rPr>
                <w:rFonts w:hint="eastAsia" w:ascii="宋体" w:hAnsi="宋体" w:eastAsia="宋体" w:cs="宋体"/>
                <w:b/>
                <w:bCs/>
                <w:sz w:val="21"/>
                <w:szCs w:val="21"/>
                <w:highlight w:val="none"/>
              </w:rPr>
              <w:t>7.成本控制计划：</w:t>
            </w:r>
            <w:r>
              <w:rPr>
                <w:rFonts w:hint="eastAsia" w:ascii="宋体" w:hAnsi="宋体" w:eastAsia="宋体" w:cs="宋体"/>
                <w:sz w:val="21"/>
                <w:szCs w:val="21"/>
                <w:highlight w:val="none"/>
              </w:rPr>
              <w:t>成本控制计划做到思路全面</w:t>
            </w:r>
            <w:r>
              <w:rPr>
                <w:rFonts w:hint="eastAsia" w:cs="宋体"/>
                <w:sz w:val="21"/>
                <w:szCs w:val="21"/>
                <w:highlight w:val="none"/>
                <w:lang w:eastAsia="zh-CN"/>
              </w:rPr>
              <w:t>，</w:t>
            </w:r>
            <w:r>
              <w:rPr>
                <w:rFonts w:hint="eastAsia" w:ascii="宋体" w:hAnsi="宋体" w:eastAsia="宋体" w:cs="宋体"/>
                <w:sz w:val="21"/>
                <w:szCs w:val="21"/>
                <w:highlight w:val="none"/>
              </w:rPr>
              <w:t>措施具体、灵活</w:t>
            </w:r>
            <w:r>
              <w:rPr>
                <w:rFonts w:hint="eastAsia" w:cs="宋体"/>
                <w:sz w:val="21"/>
                <w:szCs w:val="21"/>
                <w:highlight w:val="none"/>
                <w:lang w:eastAsia="zh-CN"/>
              </w:rPr>
              <w:t>。</w:t>
            </w:r>
          </w:p>
          <w:p w14:paraId="44BAE1DA">
            <w:pPr>
              <w:spacing w:line="360" w:lineRule="auto"/>
              <w:jc w:val="both"/>
              <w:rPr>
                <w:rFonts w:hint="eastAsia" w:ascii="宋体" w:hAnsi="宋体" w:eastAsia="宋体" w:cs="宋体"/>
                <w:sz w:val="21"/>
                <w:szCs w:val="21"/>
                <w:highlight w:val="none"/>
              </w:rPr>
            </w:pPr>
            <w:r>
              <w:rPr>
                <w:rFonts w:hint="eastAsia" w:ascii="宋体" w:hAnsi="宋体" w:eastAsia="宋体" w:cs="宋体"/>
                <w:b/>
                <w:bCs/>
                <w:sz w:val="21"/>
                <w:szCs w:val="21"/>
                <w:highlight w:val="none"/>
              </w:rPr>
              <w:t>8.文明施工、环境保护措施：</w:t>
            </w:r>
            <w:r>
              <w:rPr>
                <w:rFonts w:hint="eastAsia" w:ascii="宋体" w:hAnsi="宋体" w:eastAsia="宋体" w:cs="宋体"/>
                <w:sz w:val="21"/>
                <w:szCs w:val="21"/>
                <w:highlight w:val="none"/>
              </w:rPr>
              <w:t>针对本工程项目特点制定现场文明施工、环境保护措施，减少施工对周边环境的影响。</w:t>
            </w:r>
          </w:p>
          <w:p w14:paraId="743132FE">
            <w:pPr>
              <w:spacing w:line="360" w:lineRule="auto"/>
              <w:jc w:val="both"/>
              <w:rPr>
                <w:rFonts w:hint="eastAsia" w:ascii="宋体" w:hAnsi="宋体" w:eastAsia="宋体" w:cs="宋体"/>
                <w:sz w:val="21"/>
                <w:szCs w:val="21"/>
                <w:highlight w:val="none"/>
              </w:rPr>
            </w:pPr>
            <w:r>
              <w:rPr>
                <w:rFonts w:hint="eastAsia" w:ascii="宋体" w:hAnsi="宋体" w:eastAsia="宋体" w:cs="宋体"/>
                <w:b/>
                <w:bCs/>
                <w:sz w:val="21"/>
                <w:szCs w:val="21"/>
                <w:highlight w:val="none"/>
              </w:rPr>
              <w:t>9.应急工作方案：</w:t>
            </w:r>
            <w:r>
              <w:rPr>
                <w:rFonts w:hint="eastAsia" w:ascii="宋体" w:hAnsi="宋体" w:eastAsia="宋体" w:cs="宋体"/>
                <w:sz w:val="21"/>
                <w:szCs w:val="21"/>
                <w:highlight w:val="none"/>
              </w:rPr>
              <w:t>结合实际，制定紧急应急预案包括不限于列出制定应急预案、响应和恢复措施。</w:t>
            </w:r>
          </w:p>
          <w:p w14:paraId="203C3132">
            <w:pPr>
              <w:spacing w:line="360" w:lineRule="auto"/>
              <w:jc w:val="both"/>
              <w:rPr>
                <w:rFonts w:hint="eastAsia" w:ascii="宋体" w:hAnsi="宋体" w:eastAsia="宋体" w:cs="宋体"/>
                <w:sz w:val="21"/>
                <w:szCs w:val="21"/>
                <w:highlight w:val="none"/>
              </w:rPr>
            </w:pPr>
            <w:r>
              <w:rPr>
                <w:rFonts w:hint="eastAsia" w:ascii="宋体" w:hAnsi="宋体" w:eastAsia="宋体" w:cs="宋体"/>
                <w:b/>
                <w:bCs/>
                <w:sz w:val="21"/>
                <w:szCs w:val="21"/>
                <w:highlight w:val="none"/>
              </w:rPr>
              <w:t>10.合理化建议：</w:t>
            </w:r>
            <w:r>
              <w:rPr>
                <w:rFonts w:hint="eastAsia" w:ascii="宋体" w:hAnsi="宋体" w:eastAsia="宋体" w:cs="宋体"/>
                <w:sz w:val="21"/>
                <w:szCs w:val="21"/>
                <w:highlight w:val="none"/>
              </w:rPr>
              <w:t>供应商针对本项目提出的合理化建议。</w:t>
            </w:r>
          </w:p>
          <w:p w14:paraId="11007B1D">
            <w:pPr>
              <w:spacing w:line="360" w:lineRule="auto"/>
              <w:jc w:val="both"/>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以上10个小项，每项各</w:t>
            </w:r>
            <w:r>
              <w:rPr>
                <w:rFonts w:hint="eastAsia" w:ascii="宋体" w:hAnsi="宋体" w:eastAsia="宋体" w:cs="宋体"/>
                <w:b/>
                <w:bCs/>
                <w:sz w:val="21"/>
                <w:szCs w:val="21"/>
                <w:highlight w:val="none"/>
                <w:lang w:val="en-US" w:eastAsia="zh-CN"/>
              </w:rPr>
              <w:t>7</w:t>
            </w:r>
            <w:r>
              <w:rPr>
                <w:rFonts w:hint="eastAsia" w:ascii="宋体" w:hAnsi="宋体" w:eastAsia="宋体" w:cs="宋体"/>
                <w:b/>
                <w:bCs/>
                <w:sz w:val="21"/>
                <w:szCs w:val="21"/>
                <w:highlight w:val="none"/>
              </w:rPr>
              <w:t>分，总计</w:t>
            </w:r>
            <w:r>
              <w:rPr>
                <w:rFonts w:hint="eastAsia" w:ascii="宋体" w:hAnsi="宋体" w:eastAsia="宋体" w:cs="宋体"/>
                <w:b/>
                <w:bCs/>
                <w:sz w:val="21"/>
                <w:szCs w:val="21"/>
                <w:highlight w:val="none"/>
                <w:lang w:val="en-US" w:eastAsia="zh-CN"/>
              </w:rPr>
              <w:t>7</w:t>
            </w:r>
            <w:r>
              <w:rPr>
                <w:rFonts w:hint="eastAsia" w:ascii="宋体" w:hAnsi="宋体" w:eastAsia="宋体" w:cs="宋体"/>
                <w:b/>
                <w:bCs/>
                <w:sz w:val="21"/>
                <w:szCs w:val="21"/>
                <w:highlight w:val="none"/>
              </w:rPr>
              <w:t>0分。</w:t>
            </w:r>
          </w:p>
          <w:p w14:paraId="77DB5E2E">
            <w:pPr>
              <w:spacing w:line="360" w:lineRule="auto"/>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磋商小组根据供应商提供的以上内容对每项进行评分：</w:t>
            </w:r>
          </w:p>
          <w:p w14:paraId="5C263258">
            <w:pPr>
              <w:autoSpaceDE w:val="0"/>
              <w:autoSpaceDN w:val="0"/>
              <w:spacing w:line="360" w:lineRule="auto"/>
              <w:jc w:val="left"/>
              <w:rPr>
                <w:rFonts w:hint="eastAsia" w:ascii="宋体" w:hAnsi="宋体" w:eastAsia="宋体" w:cs="宋体"/>
                <w:kern w:val="0"/>
                <w:sz w:val="21"/>
                <w:szCs w:val="21"/>
                <w:highlight w:val="none"/>
                <w:lang w:val="zh-CN" w:bidi="zh-CN"/>
              </w:rPr>
            </w:pPr>
            <w:r>
              <w:rPr>
                <w:rFonts w:hint="eastAsia" w:ascii="宋体" w:hAnsi="宋体" w:eastAsia="宋体" w:cs="宋体"/>
                <w:kern w:val="0"/>
                <w:sz w:val="21"/>
                <w:szCs w:val="21"/>
                <w:highlight w:val="none"/>
                <w:lang w:val="zh-CN" w:bidi="zh-CN"/>
              </w:rPr>
              <w:t>1）方案完全覆盖采购需求要求并对项目内容进行补充，各项内容制定具体的实施方案，且方案条理清晰，利于项目实施，得</w:t>
            </w:r>
            <w:r>
              <w:rPr>
                <w:rFonts w:hint="eastAsia" w:ascii="宋体" w:hAnsi="宋体" w:eastAsia="宋体" w:cs="宋体"/>
                <w:kern w:val="0"/>
                <w:sz w:val="21"/>
                <w:szCs w:val="21"/>
                <w:highlight w:val="none"/>
                <w:lang w:val="en-US" w:bidi="zh-CN"/>
              </w:rPr>
              <w:t>7</w:t>
            </w:r>
            <w:r>
              <w:rPr>
                <w:rFonts w:hint="eastAsia" w:ascii="宋体" w:hAnsi="宋体" w:eastAsia="宋体" w:cs="宋体"/>
                <w:kern w:val="0"/>
                <w:sz w:val="21"/>
                <w:szCs w:val="21"/>
                <w:highlight w:val="none"/>
                <w:lang w:val="zh-CN" w:bidi="zh-CN"/>
              </w:rPr>
              <w:t>分；</w:t>
            </w:r>
          </w:p>
          <w:p w14:paraId="532EA6BD">
            <w:pPr>
              <w:autoSpaceDE w:val="0"/>
              <w:autoSpaceDN w:val="0"/>
              <w:spacing w:line="360" w:lineRule="auto"/>
              <w:jc w:val="left"/>
              <w:rPr>
                <w:rFonts w:hint="eastAsia" w:ascii="宋体" w:hAnsi="宋体" w:eastAsia="宋体" w:cs="宋体"/>
                <w:kern w:val="0"/>
                <w:sz w:val="21"/>
                <w:szCs w:val="21"/>
                <w:highlight w:val="none"/>
                <w:lang w:val="zh-CN" w:bidi="zh-CN"/>
              </w:rPr>
            </w:pPr>
            <w:r>
              <w:rPr>
                <w:rFonts w:hint="eastAsia" w:ascii="宋体" w:hAnsi="宋体" w:eastAsia="宋体" w:cs="宋体"/>
                <w:kern w:val="0"/>
                <w:sz w:val="21"/>
                <w:szCs w:val="21"/>
                <w:highlight w:val="none"/>
                <w:lang w:val="zh-CN" w:bidi="zh-CN"/>
              </w:rPr>
              <w:t>2）方案完全覆盖采购需求要求并对内容进行补充，虽制定各项实施方案，但方案条理不清，得</w:t>
            </w:r>
            <w:r>
              <w:rPr>
                <w:rFonts w:hint="eastAsia" w:ascii="宋体" w:hAnsi="宋体" w:eastAsia="宋体" w:cs="宋体"/>
                <w:kern w:val="0"/>
                <w:sz w:val="21"/>
                <w:szCs w:val="21"/>
                <w:highlight w:val="none"/>
                <w:lang w:val="en-US" w:bidi="zh-CN"/>
              </w:rPr>
              <w:t>4</w:t>
            </w:r>
            <w:r>
              <w:rPr>
                <w:rFonts w:hint="eastAsia" w:ascii="宋体" w:hAnsi="宋体" w:eastAsia="宋体" w:cs="宋体"/>
                <w:kern w:val="0"/>
                <w:sz w:val="21"/>
                <w:szCs w:val="21"/>
                <w:highlight w:val="none"/>
                <w:lang w:val="zh-CN" w:bidi="zh-CN"/>
              </w:rPr>
              <w:t>分；</w:t>
            </w:r>
          </w:p>
          <w:p w14:paraId="53C94F0A">
            <w:pPr>
              <w:autoSpaceDE w:val="0"/>
              <w:autoSpaceDN w:val="0"/>
              <w:spacing w:line="360" w:lineRule="auto"/>
              <w:jc w:val="left"/>
              <w:rPr>
                <w:rFonts w:hint="eastAsia" w:ascii="宋体" w:hAnsi="宋体" w:eastAsia="宋体" w:cs="宋体"/>
                <w:kern w:val="0"/>
                <w:sz w:val="21"/>
                <w:szCs w:val="21"/>
                <w:highlight w:val="none"/>
                <w:lang w:val="zh-CN" w:bidi="zh-CN"/>
              </w:rPr>
            </w:pPr>
            <w:r>
              <w:rPr>
                <w:rFonts w:hint="eastAsia" w:ascii="宋体" w:hAnsi="宋体" w:eastAsia="宋体" w:cs="宋体"/>
                <w:kern w:val="0"/>
                <w:sz w:val="21"/>
                <w:szCs w:val="21"/>
                <w:highlight w:val="none"/>
                <w:lang w:val="zh-CN" w:bidi="zh-CN"/>
              </w:rPr>
              <w:t>3）方案未完全覆盖采购需求要求，有缺项漏项的，且所提供方案条理不清，不适用本项目，得</w:t>
            </w:r>
            <w:r>
              <w:rPr>
                <w:rFonts w:hint="eastAsia" w:ascii="宋体" w:hAnsi="宋体" w:eastAsia="宋体" w:cs="宋体"/>
                <w:kern w:val="0"/>
                <w:sz w:val="21"/>
                <w:szCs w:val="21"/>
                <w:highlight w:val="none"/>
                <w:lang w:val="en-US" w:bidi="zh-CN"/>
              </w:rPr>
              <w:t>2</w:t>
            </w:r>
            <w:r>
              <w:rPr>
                <w:rFonts w:hint="eastAsia" w:ascii="宋体" w:hAnsi="宋体" w:eastAsia="宋体" w:cs="宋体"/>
                <w:kern w:val="0"/>
                <w:sz w:val="21"/>
                <w:szCs w:val="21"/>
                <w:highlight w:val="none"/>
                <w:lang w:val="zh-CN" w:bidi="zh-CN"/>
              </w:rPr>
              <w:t>分；</w:t>
            </w:r>
          </w:p>
          <w:p w14:paraId="119F4F0A">
            <w:pPr>
              <w:spacing w:line="360" w:lineRule="auto"/>
              <w:jc w:val="both"/>
              <w:rPr>
                <w:sz w:val="21"/>
                <w:szCs w:val="21"/>
                <w:highlight w:val="none"/>
                <w:vertAlign w:val="baseline"/>
              </w:rPr>
            </w:pPr>
            <w:r>
              <w:rPr>
                <w:rFonts w:hint="eastAsia" w:cs="宋体"/>
                <w:kern w:val="0"/>
                <w:sz w:val="21"/>
                <w:szCs w:val="21"/>
                <w:highlight w:val="none"/>
                <w:lang w:val="en-US" w:bidi="zh-CN"/>
              </w:rPr>
              <w:t>4</w:t>
            </w:r>
            <w:r>
              <w:rPr>
                <w:rFonts w:hint="eastAsia" w:ascii="宋体" w:hAnsi="宋体" w:eastAsia="宋体" w:cs="宋体"/>
                <w:kern w:val="0"/>
                <w:sz w:val="21"/>
                <w:szCs w:val="21"/>
                <w:highlight w:val="none"/>
                <w:lang w:val="zh-CN" w:bidi="zh-CN"/>
              </w:rPr>
              <w:t>）未提供的不得分。</w:t>
            </w:r>
          </w:p>
        </w:tc>
        <w:tc>
          <w:tcPr>
            <w:tcW w:w="1287" w:type="dxa"/>
          </w:tcPr>
          <w:p w14:paraId="50F7A0CF">
            <w:pPr>
              <w:jc w:val="both"/>
              <w:rPr>
                <w:rFonts w:hint="default" w:eastAsia="宋体"/>
                <w:sz w:val="21"/>
                <w:szCs w:val="21"/>
                <w:highlight w:val="none"/>
                <w:vertAlign w:val="baseline"/>
                <w:lang w:val="en-US" w:eastAsia="zh-CN"/>
              </w:rPr>
            </w:pPr>
            <w:r>
              <w:rPr>
                <w:rFonts w:hint="eastAsia"/>
                <w:sz w:val="21"/>
                <w:szCs w:val="21"/>
                <w:highlight w:val="none"/>
                <w:vertAlign w:val="baseline"/>
                <w:lang w:val="en-US" w:eastAsia="zh-CN"/>
              </w:rPr>
              <w:t>0-70分</w:t>
            </w:r>
          </w:p>
        </w:tc>
      </w:tr>
      <w:tr w14:paraId="783FF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9" w:type="dxa"/>
          </w:tcPr>
          <w:p w14:paraId="731D1370">
            <w:pPr>
              <w:autoSpaceDE w:val="0"/>
              <w:autoSpaceDN w:val="0"/>
              <w:spacing w:before="158" w:line="360" w:lineRule="auto"/>
              <w:ind w:left="9"/>
              <w:jc w:val="center"/>
              <w:rPr>
                <w:rFonts w:ascii="宋体" w:hAnsi="宋体" w:cs="宋体"/>
                <w:kern w:val="0"/>
                <w:sz w:val="21"/>
                <w:szCs w:val="21"/>
                <w:highlight w:val="none"/>
                <w:lang w:val="zh-CN" w:eastAsia="en-US" w:bidi="zh-CN"/>
              </w:rPr>
            </w:pPr>
            <w:r>
              <w:rPr>
                <w:rFonts w:ascii="宋体" w:hAnsi="宋体" w:cs="宋体"/>
                <w:kern w:val="0"/>
                <w:sz w:val="21"/>
                <w:szCs w:val="21"/>
                <w:highlight w:val="none"/>
                <w:lang w:val="zh-CN" w:eastAsia="en-US" w:bidi="zh-CN"/>
              </w:rPr>
              <w:t>价格分</w:t>
            </w:r>
          </w:p>
          <w:p w14:paraId="1B0505DE">
            <w:pPr>
              <w:jc w:val="both"/>
              <w:rPr>
                <w:sz w:val="21"/>
                <w:szCs w:val="21"/>
                <w:highlight w:val="none"/>
                <w:vertAlign w:val="baseline"/>
              </w:rPr>
            </w:pPr>
            <w:r>
              <w:rPr>
                <w:rFonts w:ascii="宋体" w:hAnsi="宋体" w:cs="宋体"/>
                <w:kern w:val="0"/>
                <w:sz w:val="21"/>
                <w:szCs w:val="21"/>
                <w:highlight w:val="none"/>
                <w:lang w:val="zh-CN" w:eastAsia="en-US" w:bidi="zh-CN"/>
              </w:rPr>
              <w:t>（</w:t>
            </w:r>
            <w:r>
              <w:rPr>
                <w:rFonts w:ascii="宋体" w:hAnsi="宋体" w:cs="宋体"/>
                <w:kern w:val="0"/>
                <w:sz w:val="21"/>
                <w:szCs w:val="21"/>
                <w:highlight w:val="none"/>
                <w:u w:val="single"/>
                <w:lang w:val="zh-CN" w:eastAsia="en-US" w:bidi="zh-CN"/>
              </w:rPr>
              <w:t xml:space="preserve"> </w:t>
            </w:r>
            <w:r>
              <w:rPr>
                <w:rFonts w:hint="eastAsia" w:cs="宋体"/>
                <w:kern w:val="0"/>
                <w:sz w:val="21"/>
                <w:szCs w:val="21"/>
                <w:highlight w:val="none"/>
                <w:u w:val="single"/>
                <w:lang w:val="en-US" w:eastAsia="en-US" w:bidi="zh-CN"/>
              </w:rPr>
              <w:t>10</w:t>
            </w:r>
            <w:r>
              <w:rPr>
                <w:rFonts w:ascii="宋体" w:hAnsi="宋体" w:cs="宋体"/>
                <w:kern w:val="0"/>
                <w:sz w:val="21"/>
                <w:szCs w:val="21"/>
                <w:highlight w:val="none"/>
                <w:lang w:val="zh-CN" w:eastAsia="en-US" w:bidi="zh-CN"/>
              </w:rPr>
              <w:t>分）</w:t>
            </w:r>
          </w:p>
        </w:tc>
        <w:tc>
          <w:tcPr>
            <w:tcW w:w="7887" w:type="dxa"/>
            <w:gridSpan w:val="3"/>
          </w:tcPr>
          <w:p w14:paraId="1F0E6B00">
            <w:pPr>
              <w:keepNext w:val="0"/>
              <w:keepLines w:val="0"/>
              <w:widowControl/>
              <w:suppressLineNumbers w:val="0"/>
              <w:spacing w:line="360" w:lineRule="auto"/>
              <w:jc w:val="left"/>
              <w:rPr>
                <w:sz w:val="21"/>
                <w:szCs w:val="21"/>
                <w:highlight w:val="none"/>
                <w:vertAlign w:val="baseline"/>
              </w:rPr>
            </w:pPr>
            <w:r>
              <w:rPr>
                <w:rFonts w:hint="eastAsia" w:ascii="宋体" w:hAnsi="宋体" w:eastAsia="宋体" w:cs="宋体"/>
                <w:color w:val="000000"/>
                <w:kern w:val="0"/>
                <w:sz w:val="21"/>
                <w:szCs w:val="21"/>
                <w:highlight w:val="none"/>
                <w:lang w:val="en-US" w:eastAsia="zh-CN" w:bidi="ar"/>
              </w:rPr>
              <w:t xml:space="preserve">价格分统一采用低价优先法，即满足磋商文件要求且价格最低的最后报价为评审基准价，其价格分为满分 </w:t>
            </w:r>
            <w:r>
              <w:rPr>
                <w:rFonts w:hint="eastAsia" w:cs="宋体"/>
                <w:color w:val="000000"/>
                <w:kern w:val="0"/>
                <w:sz w:val="21"/>
                <w:szCs w:val="21"/>
                <w:highlight w:val="none"/>
                <w:u w:val="single"/>
                <w:lang w:val="en-US" w:eastAsia="zh-CN" w:bidi="ar"/>
              </w:rPr>
              <w:t>1</w:t>
            </w:r>
            <w:r>
              <w:rPr>
                <w:rFonts w:hint="eastAsia" w:ascii="宋体" w:hAnsi="宋体" w:eastAsia="宋体" w:cs="宋体"/>
                <w:color w:val="000000"/>
                <w:kern w:val="0"/>
                <w:sz w:val="21"/>
                <w:szCs w:val="21"/>
                <w:highlight w:val="none"/>
                <w:u w:val="single"/>
                <w:lang w:val="en-US" w:eastAsia="zh-CN" w:bidi="ar"/>
              </w:rPr>
              <w:t>0</w:t>
            </w:r>
            <w:r>
              <w:rPr>
                <w:rFonts w:hint="eastAsia" w:ascii="宋体" w:hAnsi="宋体" w:eastAsia="宋体" w:cs="宋体"/>
                <w:color w:val="000000"/>
                <w:kern w:val="0"/>
                <w:sz w:val="21"/>
                <w:szCs w:val="21"/>
                <w:highlight w:val="none"/>
                <w:lang w:val="en-US" w:eastAsia="zh-CN" w:bidi="ar"/>
              </w:rPr>
              <w:t xml:space="preserve"> 分。其他供应商的价格分统一按照下列公式计算： 最后报价得分＝(评审基准价/最后报价) ×</w:t>
            </w:r>
            <w:r>
              <w:rPr>
                <w:rFonts w:hint="eastAsia" w:cs="宋体"/>
                <w:color w:val="000000"/>
                <w:kern w:val="0"/>
                <w:sz w:val="21"/>
                <w:szCs w:val="21"/>
                <w:highlight w:val="none"/>
                <w:u w:val="single"/>
                <w:lang w:val="en-US" w:eastAsia="zh-CN" w:bidi="ar"/>
              </w:rPr>
              <w:t>1</w:t>
            </w:r>
            <w:r>
              <w:rPr>
                <w:rFonts w:hint="eastAsia" w:ascii="宋体" w:hAnsi="宋体" w:eastAsia="宋体" w:cs="宋体"/>
                <w:color w:val="000000"/>
                <w:kern w:val="0"/>
                <w:sz w:val="21"/>
                <w:szCs w:val="21"/>
                <w:highlight w:val="none"/>
                <w:u w:val="single"/>
                <w:lang w:val="en-US" w:eastAsia="zh-CN" w:bidi="ar"/>
              </w:rPr>
              <w:t>0</w:t>
            </w:r>
            <w:r>
              <w:rPr>
                <w:rFonts w:hint="eastAsia" w:ascii="宋体" w:hAnsi="宋体" w:eastAsia="宋体" w:cs="宋体"/>
                <w:color w:val="000000"/>
                <w:kern w:val="0"/>
                <w:sz w:val="21"/>
                <w:szCs w:val="21"/>
                <w:highlight w:val="none"/>
                <w:lang w:val="en-US" w:eastAsia="zh-CN" w:bidi="ar"/>
              </w:rPr>
              <w:t xml:space="preserve">％ ×100 </w:t>
            </w:r>
          </w:p>
        </w:tc>
      </w:tr>
    </w:tbl>
    <w:p w14:paraId="69E5B260">
      <w:pPr>
        <w:keepNext w:val="0"/>
        <w:keepLines w:val="0"/>
        <w:widowControl/>
        <w:suppressLineNumbers w:val="0"/>
        <w:spacing w:line="360" w:lineRule="auto"/>
        <w:jc w:val="left"/>
        <w:rPr>
          <w:highlight w:val="none"/>
        </w:rPr>
      </w:pPr>
      <w:r>
        <w:rPr>
          <w:rFonts w:hint="eastAsia" w:ascii="宋体" w:hAnsi="宋体" w:eastAsia="宋体" w:cs="宋体"/>
          <w:b/>
          <w:bCs/>
          <w:color w:val="000000"/>
          <w:kern w:val="0"/>
          <w:sz w:val="22"/>
          <w:szCs w:val="22"/>
          <w:highlight w:val="none"/>
          <w:lang w:val="en-US" w:eastAsia="zh-CN" w:bidi="ar"/>
        </w:rPr>
        <w:t>2.2.3 分值汇总</w:t>
      </w:r>
      <w:r>
        <w:rPr>
          <w:rFonts w:hint="eastAsia" w:ascii="宋体" w:hAnsi="宋体" w:eastAsia="宋体" w:cs="宋体"/>
          <w:color w:val="000000"/>
          <w:kern w:val="0"/>
          <w:sz w:val="22"/>
          <w:szCs w:val="22"/>
          <w:highlight w:val="none"/>
          <w:lang w:val="en-US" w:eastAsia="zh-CN" w:bidi="ar"/>
        </w:rPr>
        <w:t xml:space="preserve"> </w:t>
      </w:r>
    </w:p>
    <w:p w14:paraId="473AD06E">
      <w:pPr>
        <w:keepNext w:val="0"/>
        <w:keepLines w:val="0"/>
        <w:widowControl/>
        <w:suppressLineNumbers w:val="0"/>
        <w:spacing w:line="360" w:lineRule="auto"/>
        <w:jc w:val="left"/>
        <w:rPr>
          <w:highlight w:val="none"/>
        </w:rPr>
      </w:pPr>
      <w:r>
        <w:rPr>
          <w:rFonts w:hint="eastAsia" w:ascii="宋体" w:hAnsi="宋体" w:eastAsia="宋体" w:cs="宋体"/>
          <w:color w:val="000000"/>
          <w:kern w:val="0"/>
          <w:sz w:val="21"/>
          <w:szCs w:val="21"/>
          <w:highlight w:val="none"/>
          <w:lang w:val="en-US" w:eastAsia="zh-CN" w:bidi="ar"/>
        </w:rPr>
        <w:t>(</w:t>
      </w:r>
      <w:r>
        <w:rPr>
          <w:rFonts w:ascii="Calibri" w:hAnsi="Calibri" w:eastAsia="宋体" w:cs="Calibri"/>
          <w:color w:val="000000"/>
          <w:kern w:val="0"/>
          <w:sz w:val="21"/>
          <w:szCs w:val="21"/>
          <w:highlight w:val="none"/>
          <w:lang w:val="en-US" w:eastAsia="zh-CN" w:bidi="ar"/>
        </w:rPr>
        <w:t>1</w:t>
      </w:r>
      <w:r>
        <w:rPr>
          <w:rFonts w:hint="eastAsia" w:ascii="宋体" w:hAnsi="宋体" w:eastAsia="宋体" w:cs="宋体"/>
          <w:color w:val="000000"/>
          <w:kern w:val="0"/>
          <w:sz w:val="21"/>
          <w:szCs w:val="21"/>
          <w:highlight w:val="none"/>
          <w:lang w:val="en-US" w:eastAsia="zh-CN" w:bidi="ar"/>
        </w:rPr>
        <w:t xml:space="preserve">) 磋商小组各成员应当独立对每个有效响应的文件进行评价、打分， 然后汇总每个供应商每项 </w:t>
      </w:r>
    </w:p>
    <w:p w14:paraId="5FC8502F">
      <w:pPr>
        <w:keepNext w:val="0"/>
        <w:keepLines w:val="0"/>
        <w:widowControl/>
        <w:suppressLineNumbers w:val="0"/>
        <w:spacing w:line="360" w:lineRule="auto"/>
        <w:jc w:val="left"/>
        <w:rPr>
          <w:highlight w:val="none"/>
        </w:rPr>
      </w:pPr>
      <w:r>
        <w:rPr>
          <w:rFonts w:hint="eastAsia" w:ascii="宋体" w:hAnsi="宋体" w:eastAsia="宋体" w:cs="宋体"/>
          <w:color w:val="000000"/>
          <w:kern w:val="0"/>
          <w:sz w:val="21"/>
          <w:szCs w:val="21"/>
          <w:highlight w:val="none"/>
          <w:lang w:val="en-US" w:eastAsia="zh-CN" w:bidi="ar"/>
        </w:rPr>
        <w:t xml:space="preserve">评分因素的得分(四舍五入保留至小数点后两位数)，再将供应商每项评分因素的得分进行汇总， </w:t>
      </w:r>
    </w:p>
    <w:p w14:paraId="210CCBBC">
      <w:pPr>
        <w:keepNext w:val="0"/>
        <w:keepLines w:val="0"/>
        <w:widowControl/>
        <w:suppressLineNumbers w:val="0"/>
        <w:spacing w:line="360" w:lineRule="auto"/>
        <w:jc w:val="left"/>
        <w:rPr>
          <w:highlight w:val="none"/>
        </w:rPr>
      </w:pPr>
      <w:r>
        <w:rPr>
          <w:rFonts w:hint="eastAsia" w:ascii="宋体" w:hAnsi="宋体" w:eastAsia="宋体" w:cs="宋体"/>
          <w:color w:val="000000"/>
          <w:kern w:val="0"/>
          <w:sz w:val="21"/>
          <w:szCs w:val="21"/>
          <w:highlight w:val="none"/>
          <w:lang w:val="en-US" w:eastAsia="zh-CN" w:bidi="ar"/>
        </w:rPr>
        <w:t xml:space="preserve">得到该供应商的技术资信分之和。 </w:t>
      </w:r>
    </w:p>
    <w:p w14:paraId="7979C2BC">
      <w:pPr>
        <w:keepNext w:val="0"/>
        <w:keepLines w:val="0"/>
        <w:widowControl/>
        <w:suppressLineNumbers w:val="0"/>
        <w:spacing w:line="360" w:lineRule="auto"/>
        <w:jc w:val="left"/>
        <w:rPr>
          <w:highlight w:val="none"/>
        </w:rPr>
      </w:pPr>
      <w:r>
        <w:rPr>
          <w:rFonts w:hint="eastAsia" w:ascii="宋体" w:hAnsi="宋体" w:eastAsia="宋体" w:cs="宋体"/>
          <w:color w:val="000000"/>
          <w:kern w:val="0"/>
          <w:sz w:val="21"/>
          <w:szCs w:val="21"/>
          <w:highlight w:val="none"/>
          <w:lang w:val="en-US" w:eastAsia="zh-CN" w:bidi="ar"/>
        </w:rPr>
        <w:t>(</w:t>
      </w:r>
      <w:r>
        <w:rPr>
          <w:rFonts w:hint="default" w:ascii="Calibri" w:hAnsi="Calibri" w:eastAsia="宋体" w:cs="Calibri"/>
          <w:color w:val="000000"/>
          <w:kern w:val="0"/>
          <w:sz w:val="21"/>
          <w:szCs w:val="21"/>
          <w:highlight w:val="none"/>
          <w:lang w:val="en-US" w:eastAsia="zh-CN" w:bidi="ar"/>
        </w:rPr>
        <w:t>2</w:t>
      </w:r>
      <w:r>
        <w:rPr>
          <w:rFonts w:hint="eastAsia" w:ascii="宋体" w:hAnsi="宋体" w:eastAsia="宋体" w:cs="宋体"/>
          <w:color w:val="000000"/>
          <w:kern w:val="0"/>
          <w:sz w:val="21"/>
          <w:szCs w:val="21"/>
          <w:highlight w:val="none"/>
          <w:lang w:val="en-US" w:eastAsia="zh-CN" w:bidi="ar"/>
        </w:rPr>
        <w:t xml:space="preserve">)将每个供应商的技术资信分之和加上根据上述标准计算出的价格分， 即为该供应商的综合 </w:t>
      </w:r>
    </w:p>
    <w:p w14:paraId="3E89B650">
      <w:pPr>
        <w:keepNext w:val="0"/>
        <w:keepLines w:val="0"/>
        <w:widowControl/>
        <w:suppressLineNumbers w:val="0"/>
        <w:spacing w:line="360" w:lineRule="auto"/>
        <w:jc w:val="left"/>
        <w:rPr>
          <w:highlight w:val="none"/>
        </w:rPr>
      </w:pPr>
      <w:r>
        <w:rPr>
          <w:rFonts w:hint="eastAsia" w:ascii="宋体" w:hAnsi="宋体" w:eastAsia="宋体" w:cs="宋体"/>
          <w:color w:val="000000"/>
          <w:kern w:val="0"/>
          <w:sz w:val="21"/>
          <w:szCs w:val="21"/>
          <w:highlight w:val="none"/>
          <w:lang w:val="en-US" w:eastAsia="zh-CN" w:bidi="ar"/>
        </w:rPr>
        <w:t>总得分</w:t>
      </w:r>
    </w:p>
    <w:p w14:paraId="0AECEF72">
      <w:pPr>
        <w:rPr>
          <w:highlight w:val="none"/>
        </w:rPr>
        <w:sectPr>
          <w:pgSz w:w="11910" w:h="16840"/>
          <w:pgMar w:top="1380" w:right="1440" w:bottom="1580" w:left="1580" w:header="890" w:footer="1363" w:gutter="0"/>
          <w:cols w:space="720" w:num="1"/>
        </w:sectPr>
      </w:pPr>
    </w:p>
    <w:p w14:paraId="08E79B34">
      <w:pPr>
        <w:pStyle w:val="2"/>
        <w:tabs>
          <w:tab w:val="left" w:pos="4233"/>
        </w:tabs>
        <w:spacing w:line="360" w:lineRule="auto"/>
        <w:rPr>
          <w:sz w:val="32"/>
          <w:szCs w:val="32"/>
          <w:highlight w:val="none"/>
        </w:rPr>
      </w:pPr>
      <w:bookmarkStart w:id="41" w:name="_Toc8362"/>
      <w:bookmarkStart w:id="42" w:name="_Toc15058928"/>
      <w:bookmarkStart w:id="43" w:name="_Toc29918569"/>
      <w:bookmarkStart w:id="44" w:name="_Toc470528208"/>
      <w:bookmarkStart w:id="45" w:name="_Toc503196145"/>
      <w:bookmarkStart w:id="46" w:name="_Toc506107334"/>
      <w:bookmarkStart w:id="47" w:name="_Toc500174755"/>
      <w:r>
        <w:rPr>
          <w:sz w:val="32"/>
          <w:szCs w:val="32"/>
          <w:highlight w:val="none"/>
        </w:rPr>
        <w:t>第五章</w:t>
      </w:r>
      <w:r>
        <w:rPr>
          <w:rFonts w:hint="eastAsia"/>
          <w:sz w:val="32"/>
          <w:szCs w:val="32"/>
          <w:highlight w:val="none"/>
          <w:lang w:val="en-US" w:eastAsia="zh-CN"/>
        </w:rPr>
        <w:t xml:space="preserve"> </w:t>
      </w:r>
      <w:r>
        <w:rPr>
          <w:sz w:val="32"/>
          <w:szCs w:val="32"/>
          <w:highlight w:val="none"/>
        </w:rPr>
        <w:t>政府采购合同</w:t>
      </w:r>
      <w:bookmarkEnd w:id="41"/>
    </w:p>
    <w:p w14:paraId="1EA011D3">
      <w:pPr>
        <w:rPr>
          <w:highlight w:val="none"/>
        </w:rPr>
      </w:pPr>
    </w:p>
    <w:bookmarkEnd w:id="42"/>
    <w:bookmarkEnd w:id="43"/>
    <w:bookmarkEnd w:id="44"/>
    <w:bookmarkEnd w:id="45"/>
    <w:bookmarkEnd w:id="46"/>
    <w:bookmarkEnd w:id="47"/>
    <w:p w14:paraId="203EF666">
      <w:pPr>
        <w:keepNext/>
        <w:keepLines/>
        <w:spacing w:before="260" w:after="260" w:line="360" w:lineRule="auto"/>
        <w:jc w:val="center"/>
        <w:outlineLvl w:val="2"/>
        <w:rPr>
          <w:rFonts w:cs="黑体"/>
          <w:bCs/>
          <w:sz w:val="21"/>
          <w:szCs w:val="21"/>
          <w:highlight w:val="none"/>
        </w:rPr>
      </w:pPr>
      <w:r>
        <w:rPr>
          <w:rFonts w:hint="eastAsia" w:cs="黑体"/>
          <w:b/>
          <w:bCs/>
          <w:sz w:val="21"/>
          <w:szCs w:val="21"/>
          <w:highlight w:val="none"/>
        </w:rPr>
        <w:t>第一节 合同协议书</w:t>
      </w:r>
    </w:p>
    <w:p w14:paraId="53E06783">
      <w:pPr>
        <w:spacing w:line="360" w:lineRule="auto"/>
        <w:ind w:firstLine="420" w:firstLineChars="200"/>
        <w:rPr>
          <w:rFonts w:hint="eastAsia"/>
          <w:sz w:val="21"/>
          <w:szCs w:val="21"/>
          <w:highlight w:val="none"/>
          <w:u w:val="single"/>
        </w:rPr>
      </w:pPr>
      <w:r>
        <w:rPr>
          <w:rFonts w:hint="eastAsia"/>
          <w:sz w:val="21"/>
          <w:szCs w:val="21"/>
          <w:highlight w:val="none"/>
        </w:rPr>
        <w:t>发包人（全称）：</w:t>
      </w:r>
      <w:r>
        <w:rPr>
          <w:rFonts w:hint="eastAsia"/>
          <w:sz w:val="21"/>
          <w:szCs w:val="21"/>
          <w:highlight w:val="none"/>
          <w:u w:val="single"/>
          <w:lang w:eastAsia="zh-CN"/>
        </w:rPr>
        <w:t>界首市光武镇人民政府</w:t>
      </w:r>
      <w:r>
        <w:rPr>
          <w:rFonts w:hint="eastAsia"/>
          <w:sz w:val="21"/>
          <w:szCs w:val="21"/>
          <w:highlight w:val="none"/>
          <w:u w:val="single"/>
        </w:rPr>
        <w:t xml:space="preserve"> </w:t>
      </w:r>
    </w:p>
    <w:p w14:paraId="48E956A5">
      <w:pPr>
        <w:spacing w:line="360" w:lineRule="auto"/>
        <w:ind w:firstLine="420" w:firstLineChars="200"/>
        <w:rPr>
          <w:rFonts w:hint="eastAsia"/>
          <w:sz w:val="21"/>
          <w:szCs w:val="21"/>
          <w:highlight w:val="none"/>
          <w:u w:val="single"/>
        </w:rPr>
      </w:pPr>
      <w:r>
        <w:rPr>
          <w:rFonts w:hint="eastAsia"/>
          <w:sz w:val="21"/>
          <w:szCs w:val="21"/>
          <w:highlight w:val="none"/>
        </w:rPr>
        <w:t>承包人（全称）：</w:t>
      </w:r>
      <w:r>
        <w:rPr>
          <w:rFonts w:hint="eastAsia"/>
          <w:sz w:val="21"/>
          <w:szCs w:val="21"/>
          <w:highlight w:val="none"/>
          <w:u w:val="single"/>
        </w:rPr>
        <w:t xml:space="preserve">                       </w:t>
      </w:r>
    </w:p>
    <w:p w14:paraId="4B653B8C">
      <w:pPr>
        <w:spacing w:line="360" w:lineRule="auto"/>
        <w:ind w:firstLine="420" w:firstLineChars="200"/>
        <w:rPr>
          <w:sz w:val="21"/>
          <w:szCs w:val="21"/>
          <w:highlight w:val="none"/>
        </w:rPr>
      </w:pPr>
      <w:r>
        <w:rPr>
          <w:rFonts w:hint="eastAsia"/>
          <w:sz w:val="21"/>
          <w:szCs w:val="21"/>
          <w:highlight w:val="none"/>
        </w:rPr>
        <w:t>根据《中华人民共和国民法典》、《中华人民共和国建筑法》及有关法律规定，遵循平等、自愿、公平和诚实信用的原则，双方就</w:t>
      </w:r>
      <w:r>
        <w:rPr>
          <w:rFonts w:hint="eastAsia"/>
          <w:sz w:val="21"/>
          <w:szCs w:val="21"/>
          <w:highlight w:val="none"/>
          <w:u w:val="single"/>
          <w:lang w:eastAsia="zh-CN"/>
        </w:rPr>
        <w:t>光武镇大刘寨行政村耕地流失找回及新增耕地复垦项目</w:t>
      </w:r>
      <w:r>
        <w:rPr>
          <w:rFonts w:hint="eastAsia"/>
          <w:sz w:val="21"/>
          <w:szCs w:val="21"/>
          <w:highlight w:val="none"/>
        </w:rPr>
        <w:t>工程施工及有关事项协商一致，共同达成如下协议：</w:t>
      </w:r>
    </w:p>
    <w:p w14:paraId="2FB217A3">
      <w:pPr>
        <w:keepNext/>
        <w:keepLines/>
        <w:spacing w:line="360" w:lineRule="auto"/>
        <w:ind w:firstLine="420" w:firstLineChars="200"/>
        <w:outlineLvl w:val="3"/>
        <w:rPr>
          <w:b/>
          <w:sz w:val="21"/>
          <w:szCs w:val="21"/>
          <w:highlight w:val="none"/>
        </w:rPr>
      </w:pPr>
      <w:bookmarkStart w:id="48" w:name="_Toc20927"/>
      <w:bookmarkStart w:id="49" w:name="_Toc503196146"/>
      <w:bookmarkStart w:id="50" w:name="_Toc500174756"/>
      <w:r>
        <w:rPr>
          <w:rFonts w:hint="eastAsia"/>
          <w:bCs/>
          <w:sz w:val="21"/>
          <w:szCs w:val="21"/>
          <w:highlight w:val="none"/>
        </w:rPr>
        <w:t>一、工程概况</w:t>
      </w:r>
      <w:bookmarkEnd w:id="48"/>
      <w:bookmarkEnd w:id="49"/>
      <w:bookmarkEnd w:id="50"/>
    </w:p>
    <w:p w14:paraId="5313CF95">
      <w:pPr>
        <w:spacing w:line="360" w:lineRule="auto"/>
        <w:ind w:firstLine="420" w:firstLineChars="200"/>
        <w:rPr>
          <w:sz w:val="21"/>
          <w:szCs w:val="21"/>
          <w:highlight w:val="none"/>
          <w:u w:val="single"/>
        </w:rPr>
      </w:pPr>
      <w:r>
        <w:rPr>
          <w:rFonts w:hint="eastAsia"/>
          <w:bCs/>
          <w:sz w:val="21"/>
          <w:szCs w:val="21"/>
          <w:highlight w:val="none"/>
        </w:rPr>
        <w:t>1.工程名称</w:t>
      </w:r>
      <w:r>
        <w:rPr>
          <w:rFonts w:hint="eastAsia"/>
          <w:sz w:val="21"/>
          <w:szCs w:val="21"/>
          <w:highlight w:val="none"/>
        </w:rPr>
        <w:t>：</w:t>
      </w:r>
      <w:r>
        <w:rPr>
          <w:rFonts w:hint="eastAsia"/>
          <w:sz w:val="21"/>
          <w:szCs w:val="21"/>
          <w:highlight w:val="none"/>
          <w:u w:val="single"/>
          <w:lang w:eastAsia="zh-CN"/>
        </w:rPr>
        <w:t>光武镇大刘寨行政村耕地流失找回及新增耕地复垦项目</w:t>
      </w:r>
    </w:p>
    <w:p w14:paraId="04991A58">
      <w:pPr>
        <w:spacing w:line="360" w:lineRule="auto"/>
        <w:ind w:firstLine="420" w:firstLineChars="200"/>
        <w:rPr>
          <w:bCs/>
          <w:sz w:val="21"/>
          <w:szCs w:val="21"/>
          <w:highlight w:val="none"/>
        </w:rPr>
      </w:pPr>
      <w:r>
        <w:rPr>
          <w:rFonts w:hint="eastAsia"/>
          <w:bCs/>
          <w:sz w:val="21"/>
          <w:szCs w:val="21"/>
          <w:highlight w:val="none"/>
        </w:rPr>
        <w:t>2.工程地点：</w:t>
      </w:r>
      <w:r>
        <w:rPr>
          <w:rFonts w:hint="eastAsia"/>
          <w:sz w:val="21"/>
          <w:szCs w:val="21"/>
          <w:highlight w:val="none"/>
          <w:u w:val="single"/>
        </w:rPr>
        <w:t>界首市</w:t>
      </w:r>
      <w:r>
        <w:rPr>
          <w:rFonts w:hint="eastAsia"/>
          <w:sz w:val="21"/>
          <w:szCs w:val="21"/>
          <w:highlight w:val="none"/>
          <w:u w:val="single"/>
          <w:lang w:val="en-US" w:eastAsia="zh-CN"/>
        </w:rPr>
        <w:t>光武镇</w:t>
      </w:r>
      <w:r>
        <w:rPr>
          <w:rFonts w:hint="eastAsia"/>
          <w:sz w:val="21"/>
          <w:szCs w:val="21"/>
          <w:highlight w:val="none"/>
        </w:rPr>
        <w:t>。</w:t>
      </w:r>
    </w:p>
    <w:p w14:paraId="42D26F03">
      <w:pPr>
        <w:spacing w:line="360" w:lineRule="auto"/>
        <w:ind w:firstLine="420" w:firstLineChars="200"/>
        <w:rPr>
          <w:bCs/>
          <w:sz w:val="21"/>
          <w:szCs w:val="21"/>
          <w:highlight w:val="none"/>
        </w:rPr>
      </w:pPr>
      <w:r>
        <w:rPr>
          <w:rFonts w:hint="eastAsia"/>
          <w:bCs/>
          <w:sz w:val="21"/>
          <w:szCs w:val="21"/>
          <w:highlight w:val="none"/>
        </w:rPr>
        <w:t>3.工程立项批准文号：</w:t>
      </w:r>
      <w:r>
        <w:rPr>
          <w:rFonts w:hint="eastAsia"/>
          <w:bCs/>
          <w:sz w:val="21"/>
          <w:szCs w:val="21"/>
          <w:highlight w:val="none"/>
          <w:u w:val="single"/>
        </w:rPr>
        <w:t xml:space="preserve">                          </w:t>
      </w:r>
      <w:r>
        <w:rPr>
          <w:rFonts w:hint="eastAsia"/>
          <w:bCs/>
          <w:sz w:val="21"/>
          <w:szCs w:val="21"/>
          <w:highlight w:val="none"/>
        </w:rPr>
        <w:t>。</w:t>
      </w:r>
    </w:p>
    <w:p w14:paraId="6EC448BE">
      <w:pPr>
        <w:spacing w:line="360" w:lineRule="auto"/>
        <w:ind w:firstLine="420" w:firstLineChars="200"/>
        <w:rPr>
          <w:bCs/>
          <w:sz w:val="21"/>
          <w:szCs w:val="21"/>
          <w:highlight w:val="none"/>
        </w:rPr>
      </w:pPr>
      <w:r>
        <w:rPr>
          <w:rFonts w:hint="eastAsia"/>
          <w:bCs/>
          <w:sz w:val="21"/>
          <w:szCs w:val="21"/>
          <w:highlight w:val="none"/>
        </w:rPr>
        <w:t>4.资金来源：</w:t>
      </w:r>
      <w:r>
        <w:rPr>
          <w:rFonts w:hint="eastAsia"/>
          <w:bCs/>
          <w:sz w:val="21"/>
          <w:szCs w:val="21"/>
          <w:highlight w:val="none"/>
          <w:u w:val="single"/>
          <w:lang w:val="en-US" w:eastAsia="zh-CN"/>
        </w:rPr>
        <w:t xml:space="preserve">     </w:t>
      </w:r>
      <w:r>
        <w:rPr>
          <w:rFonts w:hint="eastAsia"/>
          <w:bCs/>
          <w:sz w:val="21"/>
          <w:szCs w:val="21"/>
          <w:highlight w:val="none"/>
        </w:rPr>
        <w:t>。</w:t>
      </w:r>
    </w:p>
    <w:p w14:paraId="3CF88B80">
      <w:pPr>
        <w:spacing w:line="360" w:lineRule="auto"/>
        <w:ind w:firstLine="420" w:firstLineChars="200"/>
        <w:rPr>
          <w:bCs/>
          <w:sz w:val="21"/>
          <w:szCs w:val="21"/>
          <w:highlight w:val="none"/>
        </w:rPr>
      </w:pPr>
      <w:r>
        <w:rPr>
          <w:rFonts w:hint="eastAsia"/>
          <w:bCs/>
          <w:sz w:val="21"/>
          <w:szCs w:val="21"/>
          <w:highlight w:val="none"/>
        </w:rPr>
        <w:t>5.工程内容：</w:t>
      </w:r>
      <w:r>
        <w:rPr>
          <w:rFonts w:hint="eastAsia"/>
          <w:bCs/>
          <w:sz w:val="21"/>
          <w:szCs w:val="21"/>
          <w:highlight w:val="none"/>
          <w:u w:val="single"/>
        </w:rPr>
        <w:t xml:space="preserve">                             </w:t>
      </w:r>
      <w:r>
        <w:rPr>
          <w:rFonts w:hint="eastAsia"/>
          <w:sz w:val="21"/>
          <w:szCs w:val="21"/>
          <w:highlight w:val="none"/>
          <w:u w:val="single"/>
        </w:rPr>
        <w:t xml:space="preserve">      </w:t>
      </w:r>
      <w:r>
        <w:rPr>
          <w:rFonts w:hint="eastAsia"/>
          <w:bCs/>
          <w:sz w:val="21"/>
          <w:szCs w:val="21"/>
          <w:highlight w:val="none"/>
        </w:rPr>
        <w:t>。</w:t>
      </w:r>
    </w:p>
    <w:p w14:paraId="71A3B4CB">
      <w:pPr>
        <w:spacing w:line="360" w:lineRule="auto"/>
        <w:ind w:firstLine="420" w:firstLineChars="200"/>
        <w:rPr>
          <w:bCs/>
          <w:sz w:val="21"/>
          <w:szCs w:val="21"/>
          <w:highlight w:val="none"/>
        </w:rPr>
      </w:pPr>
      <w:r>
        <w:rPr>
          <w:rFonts w:hint="eastAsia"/>
          <w:sz w:val="21"/>
          <w:szCs w:val="21"/>
          <w:highlight w:val="none"/>
        </w:rPr>
        <w:t>群体工程应附《承包人承揽工程项目一览表》（附件1）。</w:t>
      </w:r>
    </w:p>
    <w:p w14:paraId="0C45DB93">
      <w:pPr>
        <w:spacing w:line="360" w:lineRule="auto"/>
        <w:ind w:firstLine="420" w:firstLineChars="200"/>
        <w:rPr>
          <w:sz w:val="21"/>
          <w:szCs w:val="21"/>
          <w:highlight w:val="none"/>
        </w:rPr>
      </w:pPr>
      <w:r>
        <w:rPr>
          <w:rFonts w:hint="eastAsia"/>
          <w:bCs/>
          <w:sz w:val="21"/>
          <w:szCs w:val="21"/>
          <w:highlight w:val="none"/>
        </w:rPr>
        <w:t>6.工程承包范围：</w:t>
      </w:r>
      <w:r>
        <w:rPr>
          <w:rFonts w:hint="eastAsia"/>
          <w:sz w:val="21"/>
          <w:szCs w:val="21"/>
          <w:highlight w:val="none"/>
          <w:u w:val="single"/>
        </w:rPr>
        <w:t>本工程工程量清单中的所有内容</w:t>
      </w:r>
      <w:r>
        <w:rPr>
          <w:rFonts w:hint="eastAsia"/>
          <w:sz w:val="21"/>
          <w:szCs w:val="21"/>
          <w:highlight w:val="none"/>
        </w:rPr>
        <w:t>。</w:t>
      </w:r>
    </w:p>
    <w:p w14:paraId="1C386413">
      <w:pPr>
        <w:keepNext/>
        <w:keepLines/>
        <w:spacing w:line="360" w:lineRule="auto"/>
        <w:ind w:firstLine="420" w:firstLineChars="200"/>
        <w:outlineLvl w:val="3"/>
        <w:rPr>
          <w:bCs/>
          <w:sz w:val="21"/>
          <w:szCs w:val="21"/>
          <w:highlight w:val="none"/>
        </w:rPr>
      </w:pPr>
      <w:bookmarkStart w:id="51" w:name="_Toc503196147"/>
      <w:bookmarkStart w:id="52" w:name="_Toc500174757"/>
      <w:bookmarkStart w:id="53" w:name="_Toc3517"/>
      <w:r>
        <w:rPr>
          <w:rFonts w:hint="eastAsia"/>
          <w:bCs/>
          <w:sz w:val="21"/>
          <w:szCs w:val="21"/>
          <w:highlight w:val="none"/>
        </w:rPr>
        <w:t>二、合同工期</w:t>
      </w:r>
      <w:bookmarkEnd w:id="51"/>
      <w:bookmarkEnd w:id="52"/>
      <w:bookmarkEnd w:id="53"/>
    </w:p>
    <w:p w14:paraId="7AA2060D">
      <w:pPr>
        <w:spacing w:line="360" w:lineRule="auto"/>
        <w:ind w:firstLine="420" w:firstLineChars="200"/>
        <w:rPr>
          <w:sz w:val="21"/>
          <w:szCs w:val="21"/>
          <w:highlight w:val="none"/>
        </w:rPr>
      </w:pPr>
      <w:r>
        <w:rPr>
          <w:rFonts w:hint="eastAsia"/>
          <w:sz w:val="21"/>
          <w:szCs w:val="21"/>
          <w:highlight w:val="none"/>
        </w:rPr>
        <w:t>计划开工日期：</w:t>
      </w:r>
      <w:r>
        <w:rPr>
          <w:rFonts w:hint="eastAsia"/>
          <w:sz w:val="21"/>
          <w:szCs w:val="21"/>
          <w:highlight w:val="none"/>
          <w:u w:val="single"/>
        </w:rPr>
        <w:t xml:space="preserve">       </w:t>
      </w:r>
      <w:r>
        <w:rPr>
          <w:rFonts w:hint="eastAsia"/>
          <w:sz w:val="21"/>
          <w:szCs w:val="21"/>
          <w:highlight w:val="none"/>
        </w:rPr>
        <w:t>年</w:t>
      </w:r>
      <w:r>
        <w:rPr>
          <w:rFonts w:hint="eastAsia"/>
          <w:sz w:val="21"/>
          <w:szCs w:val="21"/>
          <w:highlight w:val="none"/>
          <w:u w:val="single"/>
        </w:rPr>
        <w:t xml:space="preserve">          </w:t>
      </w:r>
      <w:r>
        <w:rPr>
          <w:rFonts w:hint="eastAsia"/>
          <w:sz w:val="21"/>
          <w:szCs w:val="21"/>
          <w:highlight w:val="none"/>
        </w:rPr>
        <w:t>月</w:t>
      </w:r>
      <w:r>
        <w:rPr>
          <w:rFonts w:hint="eastAsia"/>
          <w:sz w:val="21"/>
          <w:szCs w:val="21"/>
          <w:highlight w:val="none"/>
          <w:u w:val="single"/>
        </w:rPr>
        <w:t xml:space="preserve">       </w:t>
      </w:r>
      <w:r>
        <w:rPr>
          <w:rFonts w:hint="eastAsia"/>
          <w:sz w:val="21"/>
          <w:szCs w:val="21"/>
          <w:highlight w:val="none"/>
        </w:rPr>
        <w:t>日。</w:t>
      </w:r>
    </w:p>
    <w:p w14:paraId="24EE2C92">
      <w:pPr>
        <w:spacing w:line="360" w:lineRule="auto"/>
        <w:ind w:firstLine="420" w:firstLineChars="200"/>
        <w:rPr>
          <w:sz w:val="21"/>
          <w:szCs w:val="21"/>
          <w:highlight w:val="none"/>
        </w:rPr>
      </w:pPr>
      <w:r>
        <w:rPr>
          <w:rFonts w:hint="eastAsia"/>
          <w:sz w:val="21"/>
          <w:szCs w:val="21"/>
          <w:highlight w:val="none"/>
        </w:rPr>
        <w:t>计划竣工日期：</w:t>
      </w:r>
      <w:r>
        <w:rPr>
          <w:rFonts w:hint="eastAsia"/>
          <w:sz w:val="21"/>
          <w:szCs w:val="21"/>
          <w:highlight w:val="none"/>
          <w:u w:val="single"/>
        </w:rPr>
        <w:t xml:space="preserve">       </w:t>
      </w:r>
      <w:r>
        <w:rPr>
          <w:rFonts w:hint="eastAsia"/>
          <w:sz w:val="21"/>
          <w:szCs w:val="21"/>
          <w:highlight w:val="none"/>
        </w:rPr>
        <w:t>年</w:t>
      </w:r>
      <w:r>
        <w:rPr>
          <w:rFonts w:hint="eastAsia"/>
          <w:sz w:val="21"/>
          <w:szCs w:val="21"/>
          <w:highlight w:val="none"/>
          <w:u w:val="single"/>
        </w:rPr>
        <w:t xml:space="preserve">          </w:t>
      </w:r>
      <w:r>
        <w:rPr>
          <w:rFonts w:hint="eastAsia"/>
          <w:sz w:val="21"/>
          <w:szCs w:val="21"/>
          <w:highlight w:val="none"/>
        </w:rPr>
        <w:t>月</w:t>
      </w:r>
      <w:r>
        <w:rPr>
          <w:rFonts w:hint="eastAsia"/>
          <w:sz w:val="21"/>
          <w:szCs w:val="21"/>
          <w:highlight w:val="none"/>
          <w:u w:val="single"/>
        </w:rPr>
        <w:t xml:space="preserve">       </w:t>
      </w:r>
      <w:r>
        <w:rPr>
          <w:rFonts w:hint="eastAsia"/>
          <w:sz w:val="21"/>
          <w:szCs w:val="21"/>
          <w:highlight w:val="none"/>
        </w:rPr>
        <w:t>日。</w:t>
      </w:r>
    </w:p>
    <w:p w14:paraId="1B93680B">
      <w:pPr>
        <w:spacing w:line="360" w:lineRule="auto"/>
        <w:ind w:firstLine="420" w:firstLineChars="200"/>
        <w:rPr>
          <w:sz w:val="21"/>
          <w:szCs w:val="21"/>
          <w:highlight w:val="none"/>
        </w:rPr>
      </w:pPr>
      <w:r>
        <w:rPr>
          <w:rFonts w:hint="eastAsia"/>
          <w:sz w:val="21"/>
          <w:szCs w:val="21"/>
          <w:highlight w:val="none"/>
        </w:rPr>
        <w:t>工期总日历天数：</w:t>
      </w:r>
      <w:r>
        <w:rPr>
          <w:rFonts w:hint="eastAsia"/>
          <w:sz w:val="21"/>
          <w:szCs w:val="21"/>
          <w:highlight w:val="none"/>
          <w:u w:val="single"/>
          <w:lang w:val="en-US" w:eastAsia="zh-CN"/>
        </w:rPr>
        <w:t>15</w:t>
      </w:r>
      <w:r>
        <w:rPr>
          <w:rFonts w:hint="eastAsia"/>
          <w:sz w:val="21"/>
          <w:szCs w:val="21"/>
          <w:highlight w:val="none"/>
        </w:rPr>
        <w:t>天。工期总日历天数与根据前述计划开竣工日期计算的工期天数不一致的，以工期总日历天数为准。</w:t>
      </w:r>
    </w:p>
    <w:p w14:paraId="28BB35F4">
      <w:pPr>
        <w:keepNext/>
        <w:keepLines/>
        <w:spacing w:line="360" w:lineRule="auto"/>
        <w:ind w:firstLine="420" w:firstLineChars="200"/>
        <w:outlineLvl w:val="3"/>
        <w:rPr>
          <w:b/>
          <w:sz w:val="21"/>
          <w:szCs w:val="21"/>
          <w:highlight w:val="none"/>
        </w:rPr>
      </w:pPr>
      <w:bookmarkStart w:id="54" w:name="_Toc500174758"/>
      <w:bookmarkStart w:id="55" w:name="_Toc503196148"/>
      <w:bookmarkStart w:id="56" w:name="_Toc8246"/>
      <w:r>
        <w:rPr>
          <w:rFonts w:hint="eastAsia"/>
          <w:bCs/>
          <w:sz w:val="21"/>
          <w:szCs w:val="21"/>
          <w:highlight w:val="none"/>
        </w:rPr>
        <w:t>三、质量标准</w:t>
      </w:r>
      <w:bookmarkEnd w:id="54"/>
      <w:bookmarkEnd w:id="55"/>
      <w:bookmarkEnd w:id="56"/>
    </w:p>
    <w:p w14:paraId="382C3F6F">
      <w:pPr>
        <w:spacing w:line="360" w:lineRule="auto"/>
        <w:ind w:firstLine="420" w:firstLineChars="200"/>
        <w:rPr>
          <w:sz w:val="21"/>
          <w:szCs w:val="21"/>
          <w:highlight w:val="none"/>
        </w:rPr>
      </w:pPr>
      <w:r>
        <w:rPr>
          <w:rFonts w:hint="eastAsia"/>
          <w:sz w:val="21"/>
          <w:szCs w:val="21"/>
          <w:highlight w:val="none"/>
        </w:rPr>
        <w:t>工程质量必须达到国家工程施工质量验收</w:t>
      </w:r>
      <w:r>
        <w:rPr>
          <w:rFonts w:hint="eastAsia"/>
          <w:b w:val="0"/>
          <w:bCs/>
          <w:sz w:val="21"/>
          <w:szCs w:val="21"/>
          <w:highlight w:val="none"/>
          <w:u w:val="single"/>
          <w:lang w:val="en-US" w:eastAsia="zh-CN"/>
        </w:rPr>
        <w:t>合格</w:t>
      </w:r>
      <w:r>
        <w:rPr>
          <w:rFonts w:hint="eastAsia"/>
          <w:sz w:val="21"/>
          <w:szCs w:val="21"/>
          <w:highlight w:val="none"/>
        </w:rPr>
        <w:t>标准。</w:t>
      </w:r>
    </w:p>
    <w:p w14:paraId="337A32FE">
      <w:pPr>
        <w:keepNext/>
        <w:keepLines/>
        <w:spacing w:line="360" w:lineRule="auto"/>
        <w:ind w:firstLine="420" w:firstLineChars="200"/>
        <w:outlineLvl w:val="3"/>
        <w:rPr>
          <w:b/>
          <w:sz w:val="21"/>
          <w:szCs w:val="21"/>
          <w:highlight w:val="none"/>
        </w:rPr>
      </w:pPr>
      <w:bookmarkStart w:id="57" w:name="_Toc29282"/>
      <w:bookmarkStart w:id="58" w:name="_Toc503196149"/>
      <w:bookmarkStart w:id="59" w:name="_Toc500174759"/>
      <w:r>
        <w:rPr>
          <w:rFonts w:hint="eastAsia"/>
          <w:bCs/>
          <w:sz w:val="21"/>
          <w:szCs w:val="21"/>
          <w:highlight w:val="none"/>
        </w:rPr>
        <w:t>四、签约合同价与合同价格形式</w:t>
      </w:r>
      <w:bookmarkEnd w:id="57"/>
      <w:bookmarkEnd w:id="58"/>
      <w:bookmarkEnd w:id="59"/>
      <w:r>
        <w:rPr>
          <w:rFonts w:hint="eastAsia"/>
          <w:bCs/>
          <w:sz w:val="21"/>
          <w:szCs w:val="21"/>
          <w:highlight w:val="none"/>
        </w:rPr>
        <w:tab/>
      </w:r>
    </w:p>
    <w:p w14:paraId="10147A9B">
      <w:pPr>
        <w:spacing w:line="360" w:lineRule="auto"/>
        <w:ind w:firstLine="420" w:firstLineChars="200"/>
        <w:rPr>
          <w:sz w:val="21"/>
          <w:szCs w:val="21"/>
          <w:highlight w:val="none"/>
        </w:rPr>
      </w:pPr>
      <w:r>
        <w:rPr>
          <w:rFonts w:hint="eastAsia"/>
          <w:sz w:val="21"/>
          <w:szCs w:val="21"/>
          <w:highlight w:val="none"/>
        </w:rPr>
        <w:t>1.签约合同价为：</w:t>
      </w:r>
    </w:p>
    <w:p w14:paraId="6F4525A6">
      <w:pPr>
        <w:spacing w:line="360" w:lineRule="auto"/>
        <w:ind w:firstLine="420" w:firstLineChars="200"/>
        <w:rPr>
          <w:sz w:val="21"/>
          <w:szCs w:val="21"/>
          <w:highlight w:val="none"/>
        </w:rPr>
      </w:pPr>
      <w:r>
        <w:rPr>
          <w:rFonts w:hint="eastAsia"/>
          <w:sz w:val="21"/>
          <w:szCs w:val="21"/>
          <w:highlight w:val="none"/>
        </w:rPr>
        <w:t>人民币（大写）</w:t>
      </w:r>
      <w:r>
        <w:rPr>
          <w:rFonts w:hint="eastAsia"/>
          <w:sz w:val="21"/>
          <w:szCs w:val="21"/>
          <w:highlight w:val="none"/>
          <w:u w:val="single"/>
        </w:rPr>
        <w:t xml:space="preserve">                 </w:t>
      </w:r>
      <w:r>
        <w:rPr>
          <w:rFonts w:hint="eastAsia"/>
          <w:sz w:val="21"/>
          <w:szCs w:val="21"/>
          <w:highlight w:val="none"/>
        </w:rPr>
        <w:t>(¥</w:t>
      </w:r>
      <w:r>
        <w:rPr>
          <w:rFonts w:hint="eastAsia"/>
          <w:sz w:val="21"/>
          <w:szCs w:val="21"/>
          <w:highlight w:val="none"/>
          <w:u w:val="single"/>
        </w:rPr>
        <w:t xml:space="preserve">            </w:t>
      </w:r>
      <w:r>
        <w:rPr>
          <w:rFonts w:hint="eastAsia"/>
          <w:sz w:val="21"/>
          <w:szCs w:val="21"/>
          <w:highlight w:val="none"/>
        </w:rPr>
        <w:t>元,其中含暂列金额</w:t>
      </w:r>
      <w:r>
        <w:rPr>
          <w:rFonts w:hint="eastAsia"/>
          <w:sz w:val="21"/>
          <w:szCs w:val="21"/>
          <w:highlight w:val="none"/>
          <w:u w:val="single"/>
        </w:rPr>
        <w:t xml:space="preserve">       </w:t>
      </w:r>
      <w:r>
        <w:rPr>
          <w:rFonts w:hint="eastAsia"/>
          <w:sz w:val="21"/>
          <w:szCs w:val="21"/>
          <w:highlight w:val="none"/>
        </w:rPr>
        <w:t>元</w:t>
      </w:r>
      <w:r>
        <w:rPr>
          <w:rFonts w:hint="eastAsia"/>
          <w:sz w:val="21"/>
          <w:szCs w:val="21"/>
          <w:highlight w:val="none"/>
          <w:lang w:eastAsia="zh-CN"/>
        </w:rPr>
        <w:t>）</w:t>
      </w:r>
      <w:r>
        <w:rPr>
          <w:rFonts w:hint="eastAsia"/>
          <w:sz w:val="21"/>
          <w:szCs w:val="21"/>
          <w:highlight w:val="none"/>
        </w:rPr>
        <w:t>；</w:t>
      </w:r>
    </w:p>
    <w:p w14:paraId="4990014C">
      <w:pPr>
        <w:spacing w:line="360" w:lineRule="auto"/>
        <w:ind w:firstLine="420" w:firstLineChars="200"/>
        <w:rPr>
          <w:sz w:val="21"/>
          <w:szCs w:val="21"/>
          <w:highlight w:val="none"/>
        </w:rPr>
      </w:pPr>
      <w:r>
        <w:rPr>
          <w:rFonts w:hint="eastAsia"/>
          <w:sz w:val="21"/>
          <w:szCs w:val="21"/>
          <w:highlight w:val="none"/>
        </w:rPr>
        <w:t>其中：</w:t>
      </w:r>
    </w:p>
    <w:p w14:paraId="4F302AE2">
      <w:pPr>
        <w:spacing w:line="360" w:lineRule="auto"/>
        <w:ind w:firstLine="420" w:firstLineChars="200"/>
        <w:rPr>
          <w:sz w:val="21"/>
          <w:szCs w:val="21"/>
          <w:highlight w:val="none"/>
        </w:rPr>
      </w:pPr>
      <w:r>
        <w:rPr>
          <w:rFonts w:hint="eastAsia"/>
          <w:sz w:val="21"/>
          <w:szCs w:val="21"/>
          <w:highlight w:val="none"/>
        </w:rPr>
        <w:t>（1）安全文明施工费：</w:t>
      </w:r>
    </w:p>
    <w:p w14:paraId="0C040425">
      <w:pPr>
        <w:spacing w:line="360" w:lineRule="auto"/>
        <w:ind w:firstLine="420" w:firstLineChars="200"/>
        <w:rPr>
          <w:sz w:val="21"/>
          <w:szCs w:val="21"/>
          <w:highlight w:val="none"/>
        </w:rPr>
      </w:pPr>
      <w:r>
        <w:rPr>
          <w:rFonts w:hint="eastAsia"/>
          <w:sz w:val="21"/>
          <w:szCs w:val="21"/>
          <w:highlight w:val="none"/>
        </w:rPr>
        <w:t>人民币（大写）</w:t>
      </w:r>
      <w:r>
        <w:rPr>
          <w:rFonts w:hint="eastAsia"/>
          <w:sz w:val="21"/>
          <w:szCs w:val="21"/>
          <w:highlight w:val="none"/>
          <w:u w:val="single"/>
        </w:rPr>
        <w:t xml:space="preserve">              </w:t>
      </w:r>
      <w:r>
        <w:rPr>
          <w:rFonts w:hint="eastAsia"/>
          <w:sz w:val="21"/>
          <w:szCs w:val="21"/>
          <w:highlight w:val="none"/>
        </w:rPr>
        <w:t xml:space="preserve"> (¥</w:t>
      </w:r>
      <w:r>
        <w:rPr>
          <w:rFonts w:hint="eastAsia"/>
          <w:sz w:val="21"/>
          <w:szCs w:val="21"/>
          <w:highlight w:val="none"/>
          <w:u w:val="single"/>
        </w:rPr>
        <w:t xml:space="preserve">          </w:t>
      </w:r>
      <w:r>
        <w:rPr>
          <w:rFonts w:hint="eastAsia"/>
          <w:sz w:val="21"/>
          <w:szCs w:val="21"/>
          <w:highlight w:val="none"/>
        </w:rPr>
        <w:t>元</w:t>
      </w:r>
      <w:r>
        <w:rPr>
          <w:rFonts w:hint="eastAsia"/>
          <w:sz w:val="21"/>
          <w:szCs w:val="21"/>
          <w:highlight w:val="none"/>
          <w:lang w:eastAsia="zh-CN"/>
        </w:rPr>
        <w:t>）</w:t>
      </w:r>
      <w:r>
        <w:rPr>
          <w:rFonts w:hint="eastAsia"/>
          <w:sz w:val="21"/>
          <w:szCs w:val="21"/>
          <w:highlight w:val="none"/>
        </w:rPr>
        <w:t>；</w:t>
      </w:r>
    </w:p>
    <w:p w14:paraId="3A7C05EB">
      <w:pPr>
        <w:spacing w:line="360" w:lineRule="auto"/>
        <w:ind w:firstLine="420" w:firstLineChars="200"/>
        <w:rPr>
          <w:sz w:val="21"/>
          <w:szCs w:val="21"/>
          <w:highlight w:val="none"/>
        </w:rPr>
      </w:pPr>
      <w:r>
        <w:rPr>
          <w:rFonts w:hint="eastAsia"/>
          <w:sz w:val="21"/>
          <w:szCs w:val="21"/>
          <w:highlight w:val="none"/>
        </w:rPr>
        <w:t>（2）材料和工程设备暂估价金额：</w:t>
      </w:r>
    </w:p>
    <w:p w14:paraId="21507B8D">
      <w:pPr>
        <w:spacing w:line="360" w:lineRule="auto"/>
        <w:ind w:firstLine="420" w:firstLineChars="200"/>
        <w:rPr>
          <w:sz w:val="21"/>
          <w:szCs w:val="21"/>
          <w:highlight w:val="none"/>
        </w:rPr>
      </w:pPr>
      <w:r>
        <w:rPr>
          <w:rFonts w:hint="eastAsia"/>
          <w:sz w:val="21"/>
          <w:szCs w:val="21"/>
          <w:highlight w:val="none"/>
        </w:rPr>
        <w:t>人民币（大写）</w:t>
      </w:r>
      <w:r>
        <w:rPr>
          <w:rFonts w:hint="eastAsia"/>
          <w:sz w:val="21"/>
          <w:szCs w:val="21"/>
          <w:highlight w:val="none"/>
          <w:u w:val="single"/>
        </w:rPr>
        <w:t xml:space="preserve">              </w:t>
      </w:r>
      <w:r>
        <w:rPr>
          <w:rFonts w:hint="eastAsia"/>
          <w:sz w:val="21"/>
          <w:szCs w:val="21"/>
          <w:highlight w:val="none"/>
        </w:rPr>
        <w:t xml:space="preserve"> (¥</w:t>
      </w:r>
      <w:r>
        <w:rPr>
          <w:rFonts w:hint="eastAsia"/>
          <w:sz w:val="21"/>
          <w:szCs w:val="21"/>
          <w:highlight w:val="none"/>
          <w:u w:val="single"/>
        </w:rPr>
        <w:t xml:space="preserve">          </w:t>
      </w:r>
      <w:r>
        <w:rPr>
          <w:rFonts w:hint="eastAsia"/>
          <w:sz w:val="21"/>
          <w:szCs w:val="21"/>
          <w:highlight w:val="none"/>
        </w:rPr>
        <w:t>元</w:t>
      </w:r>
      <w:r>
        <w:rPr>
          <w:rFonts w:hint="eastAsia"/>
          <w:sz w:val="21"/>
          <w:szCs w:val="21"/>
          <w:highlight w:val="none"/>
          <w:lang w:eastAsia="zh-CN"/>
        </w:rPr>
        <w:t>）</w:t>
      </w:r>
      <w:r>
        <w:rPr>
          <w:rFonts w:hint="eastAsia"/>
          <w:sz w:val="21"/>
          <w:szCs w:val="21"/>
          <w:highlight w:val="none"/>
        </w:rPr>
        <w:t>；</w:t>
      </w:r>
    </w:p>
    <w:p w14:paraId="3CEF204C">
      <w:pPr>
        <w:spacing w:line="360" w:lineRule="auto"/>
        <w:ind w:firstLine="420" w:firstLineChars="200"/>
        <w:rPr>
          <w:sz w:val="21"/>
          <w:szCs w:val="21"/>
          <w:highlight w:val="none"/>
        </w:rPr>
      </w:pPr>
      <w:r>
        <w:rPr>
          <w:rFonts w:hint="eastAsia"/>
          <w:sz w:val="21"/>
          <w:szCs w:val="21"/>
          <w:highlight w:val="none"/>
        </w:rPr>
        <w:t>（3）专业工程暂估价金额：</w:t>
      </w:r>
    </w:p>
    <w:p w14:paraId="01CF2C73">
      <w:pPr>
        <w:spacing w:line="360" w:lineRule="auto"/>
        <w:ind w:firstLine="420" w:firstLineChars="200"/>
        <w:rPr>
          <w:sz w:val="21"/>
          <w:szCs w:val="21"/>
          <w:highlight w:val="none"/>
        </w:rPr>
      </w:pPr>
      <w:r>
        <w:rPr>
          <w:rFonts w:hint="eastAsia"/>
          <w:sz w:val="21"/>
          <w:szCs w:val="21"/>
          <w:highlight w:val="none"/>
        </w:rPr>
        <w:t>人民币（大写）</w:t>
      </w:r>
      <w:r>
        <w:rPr>
          <w:rFonts w:hint="eastAsia"/>
          <w:sz w:val="21"/>
          <w:szCs w:val="21"/>
          <w:highlight w:val="none"/>
          <w:u w:val="single"/>
        </w:rPr>
        <w:t xml:space="preserve">              </w:t>
      </w:r>
      <w:r>
        <w:rPr>
          <w:rFonts w:hint="eastAsia"/>
          <w:sz w:val="21"/>
          <w:szCs w:val="21"/>
          <w:highlight w:val="none"/>
        </w:rPr>
        <w:t xml:space="preserve"> (¥</w:t>
      </w:r>
      <w:r>
        <w:rPr>
          <w:rFonts w:hint="eastAsia"/>
          <w:sz w:val="21"/>
          <w:szCs w:val="21"/>
          <w:highlight w:val="none"/>
          <w:u w:val="single"/>
        </w:rPr>
        <w:t xml:space="preserve">          </w:t>
      </w:r>
      <w:r>
        <w:rPr>
          <w:rFonts w:hint="eastAsia"/>
          <w:sz w:val="21"/>
          <w:szCs w:val="21"/>
          <w:highlight w:val="none"/>
        </w:rPr>
        <w:t>元</w:t>
      </w:r>
      <w:r>
        <w:rPr>
          <w:rFonts w:hint="eastAsia"/>
          <w:sz w:val="21"/>
          <w:szCs w:val="21"/>
          <w:highlight w:val="none"/>
          <w:lang w:eastAsia="zh-CN"/>
        </w:rPr>
        <w:t>）</w:t>
      </w:r>
      <w:r>
        <w:rPr>
          <w:rFonts w:hint="eastAsia"/>
          <w:sz w:val="21"/>
          <w:szCs w:val="21"/>
          <w:highlight w:val="none"/>
        </w:rPr>
        <w:t>；</w:t>
      </w:r>
    </w:p>
    <w:p w14:paraId="0C12A2B5">
      <w:pPr>
        <w:spacing w:line="360" w:lineRule="auto"/>
        <w:ind w:firstLine="420" w:firstLineChars="200"/>
        <w:rPr>
          <w:sz w:val="21"/>
          <w:szCs w:val="21"/>
          <w:highlight w:val="none"/>
        </w:rPr>
      </w:pPr>
      <w:r>
        <w:rPr>
          <w:rFonts w:hint="eastAsia"/>
          <w:sz w:val="21"/>
          <w:szCs w:val="21"/>
          <w:highlight w:val="none"/>
        </w:rPr>
        <w:t>（4）暂列金额：</w:t>
      </w:r>
    </w:p>
    <w:p w14:paraId="5B0C23F2">
      <w:pPr>
        <w:spacing w:line="360" w:lineRule="auto"/>
        <w:ind w:firstLine="420" w:firstLineChars="200"/>
        <w:rPr>
          <w:sz w:val="21"/>
          <w:szCs w:val="21"/>
          <w:highlight w:val="none"/>
        </w:rPr>
      </w:pPr>
      <w:r>
        <w:rPr>
          <w:rFonts w:hint="eastAsia"/>
          <w:sz w:val="21"/>
          <w:szCs w:val="21"/>
          <w:highlight w:val="none"/>
        </w:rPr>
        <w:t>人民币（大写）</w:t>
      </w:r>
      <w:r>
        <w:rPr>
          <w:rFonts w:hint="eastAsia"/>
          <w:sz w:val="21"/>
          <w:szCs w:val="21"/>
          <w:highlight w:val="none"/>
          <w:u w:val="single"/>
        </w:rPr>
        <w:t xml:space="preserve">              </w:t>
      </w:r>
      <w:r>
        <w:rPr>
          <w:rFonts w:hint="eastAsia"/>
          <w:sz w:val="21"/>
          <w:szCs w:val="21"/>
          <w:highlight w:val="none"/>
        </w:rPr>
        <w:t xml:space="preserve"> (¥</w:t>
      </w:r>
      <w:r>
        <w:rPr>
          <w:rFonts w:hint="eastAsia"/>
          <w:sz w:val="21"/>
          <w:szCs w:val="21"/>
          <w:highlight w:val="none"/>
          <w:u w:val="single"/>
        </w:rPr>
        <w:t xml:space="preserve">          </w:t>
      </w:r>
      <w:r>
        <w:rPr>
          <w:rFonts w:hint="eastAsia"/>
          <w:sz w:val="21"/>
          <w:szCs w:val="21"/>
          <w:highlight w:val="none"/>
        </w:rPr>
        <w:t>元</w:t>
      </w:r>
      <w:r>
        <w:rPr>
          <w:rFonts w:hint="eastAsia"/>
          <w:sz w:val="21"/>
          <w:szCs w:val="21"/>
          <w:highlight w:val="none"/>
          <w:lang w:eastAsia="zh-CN"/>
        </w:rPr>
        <w:t>）</w:t>
      </w:r>
      <w:r>
        <w:rPr>
          <w:rFonts w:hint="eastAsia"/>
          <w:sz w:val="21"/>
          <w:szCs w:val="21"/>
          <w:highlight w:val="none"/>
        </w:rPr>
        <w:t>。</w:t>
      </w:r>
    </w:p>
    <w:p w14:paraId="41342EC6">
      <w:pPr>
        <w:spacing w:line="360" w:lineRule="auto"/>
        <w:ind w:firstLine="420" w:firstLineChars="200"/>
        <w:rPr>
          <w:sz w:val="21"/>
          <w:szCs w:val="21"/>
          <w:highlight w:val="none"/>
        </w:rPr>
      </w:pPr>
      <w:r>
        <w:rPr>
          <w:rFonts w:hint="eastAsia"/>
          <w:sz w:val="21"/>
          <w:szCs w:val="21"/>
          <w:highlight w:val="none"/>
        </w:rPr>
        <w:t>2.合同价格形式：</w:t>
      </w:r>
      <w:r>
        <w:rPr>
          <w:rFonts w:hint="eastAsia"/>
          <w:sz w:val="21"/>
          <w:szCs w:val="21"/>
          <w:highlight w:val="none"/>
          <w:u w:val="single"/>
          <w:lang w:val="en-US" w:eastAsia="zh-CN"/>
        </w:rPr>
        <w:t>总</w:t>
      </w:r>
      <w:r>
        <w:rPr>
          <w:rFonts w:hint="eastAsia"/>
          <w:sz w:val="21"/>
          <w:szCs w:val="21"/>
          <w:highlight w:val="none"/>
          <w:u w:val="single"/>
        </w:rPr>
        <w:t>价合同</w:t>
      </w:r>
      <w:r>
        <w:rPr>
          <w:rFonts w:hint="eastAsia"/>
          <w:sz w:val="21"/>
          <w:szCs w:val="21"/>
          <w:highlight w:val="none"/>
        </w:rPr>
        <w:t>。</w:t>
      </w:r>
    </w:p>
    <w:p w14:paraId="112EA33B">
      <w:pPr>
        <w:keepNext/>
        <w:keepLines/>
        <w:spacing w:line="360" w:lineRule="auto"/>
        <w:ind w:firstLine="420" w:firstLineChars="200"/>
        <w:outlineLvl w:val="3"/>
        <w:rPr>
          <w:bCs/>
          <w:sz w:val="21"/>
          <w:szCs w:val="21"/>
          <w:highlight w:val="none"/>
        </w:rPr>
      </w:pPr>
      <w:bookmarkStart w:id="60" w:name="_Toc500174760"/>
      <w:bookmarkStart w:id="61" w:name="_Toc2117"/>
      <w:bookmarkStart w:id="62" w:name="_Toc503196150"/>
      <w:r>
        <w:rPr>
          <w:rFonts w:hint="eastAsia"/>
          <w:bCs/>
          <w:sz w:val="21"/>
          <w:szCs w:val="21"/>
          <w:highlight w:val="none"/>
        </w:rPr>
        <w:t>五、</w:t>
      </w:r>
      <w:r>
        <w:rPr>
          <w:rFonts w:hint="eastAsia"/>
          <w:bCs/>
          <w:sz w:val="21"/>
          <w:szCs w:val="21"/>
          <w:highlight w:val="none"/>
          <w:lang w:eastAsia="zh-CN"/>
        </w:rPr>
        <w:t>项目经理</w:t>
      </w:r>
      <w:r>
        <w:rPr>
          <w:rFonts w:hint="eastAsia"/>
          <w:bCs/>
          <w:sz w:val="21"/>
          <w:szCs w:val="21"/>
          <w:highlight w:val="none"/>
        </w:rPr>
        <w:t>（建造师）</w:t>
      </w:r>
      <w:bookmarkEnd w:id="60"/>
      <w:bookmarkEnd w:id="61"/>
      <w:bookmarkEnd w:id="62"/>
    </w:p>
    <w:p w14:paraId="2834F371">
      <w:pPr>
        <w:spacing w:line="360" w:lineRule="auto"/>
        <w:ind w:firstLine="420" w:firstLineChars="200"/>
        <w:rPr>
          <w:sz w:val="21"/>
          <w:szCs w:val="21"/>
          <w:highlight w:val="none"/>
        </w:rPr>
      </w:pPr>
      <w:r>
        <w:rPr>
          <w:rFonts w:hint="eastAsia"/>
          <w:sz w:val="21"/>
          <w:szCs w:val="21"/>
          <w:highlight w:val="none"/>
        </w:rPr>
        <w:t>承包人</w:t>
      </w:r>
      <w:r>
        <w:rPr>
          <w:rFonts w:hint="eastAsia"/>
          <w:sz w:val="21"/>
          <w:szCs w:val="21"/>
          <w:highlight w:val="none"/>
          <w:lang w:eastAsia="zh-CN"/>
        </w:rPr>
        <w:t>项目经理</w:t>
      </w:r>
      <w:r>
        <w:rPr>
          <w:rFonts w:hint="eastAsia"/>
          <w:sz w:val="21"/>
          <w:szCs w:val="21"/>
          <w:highlight w:val="none"/>
        </w:rPr>
        <w:t>（建造师）：</w:t>
      </w:r>
      <w:r>
        <w:rPr>
          <w:rFonts w:hint="eastAsia"/>
          <w:sz w:val="21"/>
          <w:szCs w:val="21"/>
          <w:highlight w:val="none"/>
          <w:u w:val="single"/>
        </w:rPr>
        <w:t xml:space="preserve">                            </w:t>
      </w:r>
      <w:r>
        <w:rPr>
          <w:rFonts w:hint="eastAsia"/>
          <w:sz w:val="21"/>
          <w:szCs w:val="21"/>
          <w:highlight w:val="none"/>
        </w:rPr>
        <w:t>。</w:t>
      </w:r>
    </w:p>
    <w:p w14:paraId="48D949E7">
      <w:pPr>
        <w:keepNext/>
        <w:keepLines/>
        <w:spacing w:line="360" w:lineRule="auto"/>
        <w:ind w:firstLine="420" w:firstLineChars="200"/>
        <w:outlineLvl w:val="3"/>
        <w:rPr>
          <w:b/>
          <w:sz w:val="21"/>
          <w:szCs w:val="21"/>
          <w:highlight w:val="none"/>
        </w:rPr>
      </w:pPr>
      <w:bookmarkStart w:id="63" w:name="_Toc26073"/>
      <w:bookmarkStart w:id="64" w:name="_Toc503196151"/>
      <w:bookmarkStart w:id="65" w:name="_Toc500174761"/>
      <w:r>
        <w:rPr>
          <w:rFonts w:hint="eastAsia"/>
          <w:bCs/>
          <w:sz w:val="21"/>
          <w:szCs w:val="21"/>
          <w:highlight w:val="none"/>
        </w:rPr>
        <w:t>六、合同文件构成</w:t>
      </w:r>
      <w:bookmarkEnd w:id="63"/>
      <w:bookmarkEnd w:id="64"/>
      <w:bookmarkEnd w:id="65"/>
    </w:p>
    <w:p w14:paraId="2F2AF551">
      <w:pPr>
        <w:spacing w:line="360" w:lineRule="auto"/>
        <w:ind w:firstLine="420" w:firstLineChars="200"/>
        <w:rPr>
          <w:bCs/>
          <w:sz w:val="21"/>
          <w:szCs w:val="21"/>
          <w:highlight w:val="none"/>
        </w:rPr>
      </w:pPr>
      <w:r>
        <w:rPr>
          <w:rFonts w:hint="eastAsia"/>
          <w:bCs/>
          <w:sz w:val="21"/>
          <w:szCs w:val="21"/>
          <w:highlight w:val="none"/>
        </w:rPr>
        <w:t>本协议书与下列文件一起构成合同文件：</w:t>
      </w:r>
    </w:p>
    <w:p w14:paraId="4828C865">
      <w:pPr>
        <w:adjustRightInd w:val="0"/>
        <w:spacing w:line="360" w:lineRule="auto"/>
        <w:ind w:firstLine="420" w:firstLineChars="200"/>
        <w:rPr>
          <w:sz w:val="21"/>
          <w:szCs w:val="21"/>
          <w:highlight w:val="none"/>
        </w:rPr>
      </w:pPr>
      <w:r>
        <w:rPr>
          <w:rFonts w:hint="eastAsia"/>
          <w:sz w:val="21"/>
          <w:szCs w:val="21"/>
          <w:highlight w:val="none"/>
        </w:rPr>
        <w:t>（1）中标通知书（如果有）；</w:t>
      </w:r>
    </w:p>
    <w:p w14:paraId="0C067628">
      <w:pPr>
        <w:adjustRightInd w:val="0"/>
        <w:spacing w:line="360" w:lineRule="auto"/>
        <w:ind w:firstLine="420" w:firstLineChars="200"/>
        <w:rPr>
          <w:sz w:val="21"/>
          <w:szCs w:val="21"/>
          <w:highlight w:val="none"/>
        </w:rPr>
      </w:pPr>
      <w:r>
        <w:rPr>
          <w:rFonts w:hint="eastAsia"/>
          <w:sz w:val="21"/>
          <w:szCs w:val="21"/>
          <w:highlight w:val="none"/>
        </w:rPr>
        <w:t xml:space="preserve">（2）投标函及其附录（如果有）； </w:t>
      </w:r>
    </w:p>
    <w:p w14:paraId="0E11D334">
      <w:pPr>
        <w:adjustRightInd w:val="0"/>
        <w:spacing w:line="360" w:lineRule="auto"/>
        <w:ind w:firstLine="420" w:firstLineChars="200"/>
        <w:rPr>
          <w:sz w:val="21"/>
          <w:szCs w:val="21"/>
          <w:highlight w:val="none"/>
        </w:rPr>
      </w:pPr>
      <w:r>
        <w:rPr>
          <w:rFonts w:hint="eastAsia"/>
          <w:sz w:val="21"/>
          <w:szCs w:val="21"/>
          <w:highlight w:val="none"/>
        </w:rPr>
        <w:t>（3）专用合同条款及其附件；</w:t>
      </w:r>
    </w:p>
    <w:p w14:paraId="6264A9F9">
      <w:pPr>
        <w:adjustRightInd w:val="0"/>
        <w:spacing w:line="360" w:lineRule="auto"/>
        <w:ind w:firstLine="420" w:firstLineChars="200"/>
        <w:rPr>
          <w:sz w:val="21"/>
          <w:szCs w:val="21"/>
          <w:highlight w:val="none"/>
        </w:rPr>
      </w:pPr>
      <w:r>
        <w:rPr>
          <w:rFonts w:hint="eastAsia"/>
          <w:sz w:val="21"/>
          <w:szCs w:val="21"/>
          <w:highlight w:val="none"/>
        </w:rPr>
        <w:t>（4）通用合同条款；</w:t>
      </w:r>
    </w:p>
    <w:p w14:paraId="42355C83">
      <w:pPr>
        <w:adjustRightInd w:val="0"/>
        <w:spacing w:line="360" w:lineRule="auto"/>
        <w:ind w:firstLine="420" w:firstLineChars="200"/>
        <w:rPr>
          <w:sz w:val="21"/>
          <w:szCs w:val="21"/>
          <w:highlight w:val="none"/>
        </w:rPr>
      </w:pPr>
      <w:r>
        <w:rPr>
          <w:rFonts w:hint="eastAsia"/>
          <w:sz w:val="21"/>
          <w:szCs w:val="21"/>
          <w:highlight w:val="none"/>
        </w:rPr>
        <w:t>（5）技术标准和要求；</w:t>
      </w:r>
    </w:p>
    <w:p w14:paraId="293AF667">
      <w:pPr>
        <w:adjustRightInd w:val="0"/>
        <w:spacing w:line="360" w:lineRule="auto"/>
        <w:ind w:firstLine="420" w:firstLineChars="200"/>
        <w:rPr>
          <w:sz w:val="21"/>
          <w:szCs w:val="21"/>
          <w:highlight w:val="none"/>
        </w:rPr>
      </w:pPr>
      <w:r>
        <w:rPr>
          <w:rFonts w:hint="eastAsia"/>
          <w:sz w:val="21"/>
          <w:szCs w:val="21"/>
          <w:highlight w:val="none"/>
        </w:rPr>
        <w:t>（6）图纸；</w:t>
      </w:r>
    </w:p>
    <w:p w14:paraId="57259F35">
      <w:pPr>
        <w:adjustRightInd w:val="0"/>
        <w:spacing w:line="360" w:lineRule="auto"/>
        <w:ind w:firstLine="420" w:firstLineChars="200"/>
        <w:rPr>
          <w:sz w:val="21"/>
          <w:szCs w:val="21"/>
          <w:highlight w:val="none"/>
        </w:rPr>
      </w:pPr>
      <w:r>
        <w:rPr>
          <w:rFonts w:hint="eastAsia"/>
          <w:sz w:val="21"/>
          <w:szCs w:val="21"/>
          <w:highlight w:val="none"/>
        </w:rPr>
        <w:t>（7）已标价工程量清单或预算书；</w:t>
      </w:r>
    </w:p>
    <w:p w14:paraId="12FAFFC2">
      <w:pPr>
        <w:adjustRightInd w:val="0"/>
        <w:spacing w:line="360" w:lineRule="auto"/>
        <w:ind w:firstLine="420" w:firstLineChars="200"/>
        <w:rPr>
          <w:sz w:val="21"/>
          <w:szCs w:val="21"/>
          <w:highlight w:val="none"/>
        </w:rPr>
      </w:pPr>
      <w:r>
        <w:rPr>
          <w:rFonts w:hint="eastAsia"/>
          <w:sz w:val="21"/>
          <w:szCs w:val="21"/>
          <w:highlight w:val="none"/>
        </w:rPr>
        <w:t>（8）其他合同文件。</w:t>
      </w:r>
    </w:p>
    <w:p w14:paraId="706D6A6E">
      <w:pPr>
        <w:adjustRightInd w:val="0"/>
        <w:spacing w:line="360" w:lineRule="auto"/>
        <w:ind w:firstLine="420" w:firstLineChars="200"/>
        <w:rPr>
          <w:sz w:val="21"/>
          <w:szCs w:val="21"/>
          <w:highlight w:val="none"/>
        </w:rPr>
      </w:pPr>
      <w:r>
        <w:rPr>
          <w:rFonts w:hint="eastAsia"/>
          <w:sz w:val="21"/>
          <w:szCs w:val="21"/>
          <w:highlight w:val="none"/>
        </w:rPr>
        <w:t>在合同订立及履行过程中形成的与合同有关的文件均构成合同文件组成部分。</w:t>
      </w:r>
    </w:p>
    <w:p w14:paraId="5FE9CC28">
      <w:pPr>
        <w:adjustRightInd w:val="0"/>
        <w:spacing w:line="360" w:lineRule="auto"/>
        <w:ind w:firstLine="420" w:firstLineChars="200"/>
        <w:rPr>
          <w:sz w:val="21"/>
          <w:szCs w:val="21"/>
          <w:highlight w:val="none"/>
        </w:rPr>
      </w:pPr>
      <w:r>
        <w:rPr>
          <w:rFonts w:hint="eastAsia"/>
          <w:sz w:val="21"/>
          <w:szCs w:val="21"/>
          <w:highlight w:val="none"/>
        </w:rPr>
        <w:t>上述各项合同文件包括合同当事人就该项合同文件所作出的补充和修改，属于同一类内容的文件，应以最新签署的为准。专用合同条款及其附件须经合同当事人签字或盖章。</w:t>
      </w:r>
    </w:p>
    <w:p w14:paraId="4506CB97">
      <w:pPr>
        <w:keepNext/>
        <w:keepLines/>
        <w:spacing w:line="360" w:lineRule="auto"/>
        <w:ind w:firstLine="420" w:firstLineChars="200"/>
        <w:outlineLvl w:val="3"/>
        <w:rPr>
          <w:sz w:val="21"/>
          <w:szCs w:val="21"/>
          <w:highlight w:val="none"/>
        </w:rPr>
      </w:pPr>
      <w:bookmarkStart w:id="66" w:name="_Toc503196152"/>
      <w:bookmarkStart w:id="67" w:name="_Toc500174762"/>
      <w:bookmarkStart w:id="68" w:name="_Toc25110"/>
      <w:r>
        <w:rPr>
          <w:rFonts w:hint="eastAsia"/>
          <w:bCs/>
          <w:sz w:val="21"/>
          <w:szCs w:val="21"/>
          <w:highlight w:val="none"/>
        </w:rPr>
        <w:t>七、承诺</w:t>
      </w:r>
      <w:bookmarkEnd w:id="66"/>
      <w:bookmarkEnd w:id="67"/>
      <w:bookmarkEnd w:id="68"/>
    </w:p>
    <w:p w14:paraId="6E99DAFB">
      <w:pPr>
        <w:spacing w:line="360" w:lineRule="auto"/>
        <w:ind w:firstLine="420" w:firstLineChars="200"/>
        <w:rPr>
          <w:bCs/>
          <w:sz w:val="21"/>
          <w:szCs w:val="21"/>
          <w:highlight w:val="none"/>
        </w:rPr>
      </w:pPr>
      <w:r>
        <w:rPr>
          <w:rFonts w:hint="eastAsia"/>
          <w:bCs/>
          <w:sz w:val="21"/>
          <w:szCs w:val="21"/>
          <w:highlight w:val="none"/>
        </w:rPr>
        <w:t>1.发包人承诺按照法律规定履行项目审批手续、筹集工程建设资金并按照合同约定的期限和方式支付合同价款。</w:t>
      </w:r>
    </w:p>
    <w:p w14:paraId="17B6E7AB">
      <w:pPr>
        <w:spacing w:line="360" w:lineRule="auto"/>
        <w:ind w:firstLine="420" w:firstLineChars="200"/>
        <w:rPr>
          <w:bCs/>
          <w:sz w:val="21"/>
          <w:szCs w:val="21"/>
          <w:highlight w:val="none"/>
        </w:rPr>
      </w:pPr>
      <w:r>
        <w:rPr>
          <w:rFonts w:hint="eastAsia"/>
          <w:bCs/>
          <w:sz w:val="21"/>
          <w:szCs w:val="21"/>
          <w:highlight w:val="none"/>
        </w:rPr>
        <w:t>2.承包人承诺按照法律规定及合同约定组织完成工程施工，确保工程质量和安全，不进行转包及违法分包，并在缺陷责任期及保修期内承担相应的工程维修责任。</w:t>
      </w:r>
    </w:p>
    <w:p w14:paraId="0C402F80">
      <w:pPr>
        <w:spacing w:line="360" w:lineRule="auto"/>
        <w:ind w:firstLine="420" w:firstLineChars="200"/>
        <w:rPr>
          <w:bCs/>
          <w:sz w:val="21"/>
          <w:szCs w:val="21"/>
          <w:highlight w:val="none"/>
        </w:rPr>
      </w:pPr>
      <w:r>
        <w:rPr>
          <w:rFonts w:hint="eastAsia"/>
          <w:bCs/>
          <w:sz w:val="21"/>
          <w:szCs w:val="21"/>
          <w:highlight w:val="none"/>
        </w:rPr>
        <w:t>3.发包人和承包人通过招投标形式签订合同的，双方理解并承诺不再就同一工程另行签订与合同实质性内容相背离的协议。</w:t>
      </w:r>
    </w:p>
    <w:p w14:paraId="6B38BDE8">
      <w:pPr>
        <w:spacing w:line="360" w:lineRule="auto"/>
        <w:ind w:firstLine="420" w:firstLineChars="200"/>
        <w:rPr>
          <w:sz w:val="21"/>
          <w:szCs w:val="21"/>
          <w:highlight w:val="none"/>
        </w:rPr>
      </w:pPr>
      <w:r>
        <w:rPr>
          <w:rFonts w:hint="eastAsia"/>
          <w:sz w:val="21"/>
          <w:szCs w:val="21"/>
          <w:highlight w:val="none"/>
        </w:rPr>
        <w:t>4.承包人承诺在履约过程中除不可抗力外如放弃（拒绝）履约，同意发包人不予退还履约保证金。承包人不得要求退还履约保证金，三年内不参与阜阳市公共资源交易活动，且在处理期间不因公司表现良好等各种理由向发包人申请予以提前恢复参与阜阳市公共资源交易活动。发包人承诺不以公司表现良好等各种理由为由提前解除对承包人的处理。</w:t>
      </w:r>
    </w:p>
    <w:p w14:paraId="4DE30C11">
      <w:pPr>
        <w:spacing w:line="360" w:lineRule="auto"/>
        <w:ind w:firstLine="420" w:firstLineChars="200"/>
        <w:rPr>
          <w:bCs/>
          <w:sz w:val="21"/>
          <w:szCs w:val="21"/>
          <w:highlight w:val="none"/>
        </w:rPr>
      </w:pPr>
      <w:r>
        <w:rPr>
          <w:rFonts w:hint="eastAsia"/>
          <w:sz w:val="21"/>
          <w:szCs w:val="21"/>
          <w:highlight w:val="none"/>
        </w:rPr>
        <w:t>八、词语含义</w:t>
      </w:r>
    </w:p>
    <w:p w14:paraId="7CE75500">
      <w:pPr>
        <w:spacing w:line="360" w:lineRule="auto"/>
        <w:ind w:firstLine="420" w:firstLineChars="200"/>
        <w:rPr>
          <w:bCs/>
          <w:sz w:val="21"/>
          <w:szCs w:val="21"/>
          <w:highlight w:val="none"/>
        </w:rPr>
      </w:pPr>
      <w:r>
        <w:rPr>
          <w:rFonts w:hint="eastAsia"/>
          <w:bCs/>
          <w:sz w:val="21"/>
          <w:szCs w:val="21"/>
          <w:highlight w:val="none"/>
        </w:rPr>
        <w:t>本协议书中词语含义与第二部分通用合同条款中赋予的含义相同。</w:t>
      </w:r>
    </w:p>
    <w:p w14:paraId="7740CDAC">
      <w:pPr>
        <w:keepNext/>
        <w:keepLines/>
        <w:spacing w:line="360" w:lineRule="auto"/>
        <w:ind w:firstLine="420" w:firstLineChars="200"/>
        <w:outlineLvl w:val="3"/>
        <w:rPr>
          <w:b/>
          <w:sz w:val="21"/>
          <w:szCs w:val="21"/>
          <w:highlight w:val="none"/>
        </w:rPr>
      </w:pPr>
      <w:bookmarkStart w:id="69" w:name="_Toc503196153"/>
      <w:bookmarkStart w:id="70" w:name="_Toc500174763"/>
      <w:bookmarkStart w:id="71" w:name="_Toc5731"/>
      <w:r>
        <w:rPr>
          <w:rFonts w:hint="eastAsia"/>
          <w:bCs/>
          <w:sz w:val="21"/>
          <w:szCs w:val="21"/>
          <w:highlight w:val="none"/>
        </w:rPr>
        <w:t>九、签订时间</w:t>
      </w:r>
      <w:bookmarkEnd w:id="69"/>
      <w:bookmarkEnd w:id="70"/>
      <w:bookmarkEnd w:id="71"/>
    </w:p>
    <w:p w14:paraId="1E19EA65">
      <w:pPr>
        <w:spacing w:line="360" w:lineRule="auto"/>
        <w:ind w:firstLine="420" w:firstLineChars="200"/>
        <w:rPr>
          <w:bCs/>
          <w:sz w:val="21"/>
          <w:szCs w:val="21"/>
          <w:highlight w:val="none"/>
        </w:rPr>
      </w:pPr>
      <w:r>
        <w:rPr>
          <w:rFonts w:hint="eastAsia"/>
          <w:bCs/>
          <w:sz w:val="21"/>
          <w:szCs w:val="21"/>
          <w:highlight w:val="none"/>
        </w:rPr>
        <w:t>本合同于</w:t>
      </w:r>
      <w:r>
        <w:rPr>
          <w:rFonts w:hint="eastAsia"/>
          <w:bCs/>
          <w:sz w:val="21"/>
          <w:szCs w:val="21"/>
          <w:highlight w:val="none"/>
          <w:u w:val="single"/>
        </w:rPr>
        <w:t xml:space="preserve">         </w:t>
      </w:r>
      <w:r>
        <w:rPr>
          <w:rFonts w:hint="eastAsia"/>
          <w:bCs/>
          <w:sz w:val="21"/>
          <w:szCs w:val="21"/>
          <w:highlight w:val="none"/>
        </w:rPr>
        <w:t>年</w:t>
      </w:r>
      <w:r>
        <w:rPr>
          <w:rFonts w:hint="eastAsia"/>
          <w:bCs/>
          <w:sz w:val="21"/>
          <w:szCs w:val="21"/>
          <w:highlight w:val="none"/>
          <w:u w:val="single"/>
        </w:rPr>
        <w:t xml:space="preserve">    </w:t>
      </w:r>
      <w:r>
        <w:rPr>
          <w:rFonts w:hint="eastAsia"/>
          <w:bCs/>
          <w:sz w:val="21"/>
          <w:szCs w:val="21"/>
          <w:highlight w:val="none"/>
        </w:rPr>
        <w:t>月</w:t>
      </w:r>
      <w:r>
        <w:rPr>
          <w:rFonts w:hint="eastAsia"/>
          <w:bCs/>
          <w:sz w:val="21"/>
          <w:szCs w:val="21"/>
          <w:highlight w:val="none"/>
          <w:u w:val="single"/>
        </w:rPr>
        <w:t xml:space="preserve">    </w:t>
      </w:r>
      <w:r>
        <w:rPr>
          <w:rFonts w:hint="eastAsia"/>
          <w:bCs/>
          <w:sz w:val="21"/>
          <w:szCs w:val="21"/>
          <w:highlight w:val="none"/>
        </w:rPr>
        <w:t>日签订。</w:t>
      </w:r>
    </w:p>
    <w:p w14:paraId="5A015A12">
      <w:pPr>
        <w:keepNext/>
        <w:keepLines/>
        <w:spacing w:line="360" w:lineRule="auto"/>
        <w:ind w:firstLine="420" w:firstLineChars="200"/>
        <w:outlineLvl w:val="3"/>
        <w:rPr>
          <w:b/>
          <w:sz w:val="21"/>
          <w:szCs w:val="21"/>
          <w:highlight w:val="none"/>
        </w:rPr>
      </w:pPr>
      <w:bookmarkStart w:id="72" w:name="_Toc1694"/>
      <w:bookmarkStart w:id="73" w:name="_Toc500174764"/>
      <w:bookmarkStart w:id="74" w:name="_Toc503196154"/>
      <w:r>
        <w:rPr>
          <w:rFonts w:hint="eastAsia"/>
          <w:bCs/>
          <w:sz w:val="21"/>
          <w:szCs w:val="21"/>
          <w:highlight w:val="none"/>
        </w:rPr>
        <w:t>十、签订地点</w:t>
      </w:r>
      <w:bookmarkEnd w:id="72"/>
      <w:bookmarkEnd w:id="73"/>
      <w:bookmarkEnd w:id="74"/>
    </w:p>
    <w:p w14:paraId="69B6F3C2">
      <w:pPr>
        <w:spacing w:line="360" w:lineRule="auto"/>
        <w:ind w:firstLine="420" w:firstLineChars="200"/>
        <w:rPr>
          <w:bCs/>
          <w:sz w:val="21"/>
          <w:szCs w:val="21"/>
          <w:highlight w:val="none"/>
        </w:rPr>
      </w:pPr>
      <w:r>
        <w:rPr>
          <w:rFonts w:hint="eastAsia"/>
          <w:bCs/>
          <w:sz w:val="21"/>
          <w:szCs w:val="21"/>
          <w:highlight w:val="none"/>
        </w:rPr>
        <w:t>本合同在</w:t>
      </w:r>
      <w:r>
        <w:rPr>
          <w:rFonts w:hint="eastAsia"/>
          <w:bCs/>
          <w:sz w:val="21"/>
          <w:szCs w:val="21"/>
          <w:highlight w:val="none"/>
          <w:u w:val="single"/>
        </w:rPr>
        <w:t xml:space="preserve">                                    </w:t>
      </w:r>
      <w:r>
        <w:rPr>
          <w:rFonts w:hint="eastAsia"/>
          <w:bCs/>
          <w:sz w:val="21"/>
          <w:szCs w:val="21"/>
          <w:highlight w:val="none"/>
        </w:rPr>
        <w:t>签订。</w:t>
      </w:r>
    </w:p>
    <w:p w14:paraId="192F07B2">
      <w:pPr>
        <w:keepNext/>
        <w:keepLines/>
        <w:spacing w:line="360" w:lineRule="auto"/>
        <w:ind w:firstLine="420" w:firstLineChars="200"/>
        <w:outlineLvl w:val="3"/>
        <w:rPr>
          <w:b/>
          <w:sz w:val="21"/>
          <w:szCs w:val="21"/>
          <w:highlight w:val="none"/>
        </w:rPr>
      </w:pPr>
      <w:bookmarkStart w:id="75" w:name="_Toc500174765"/>
      <w:bookmarkStart w:id="76" w:name="_Toc13812"/>
      <w:bookmarkStart w:id="77" w:name="_Toc503196155"/>
      <w:r>
        <w:rPr>
          <w:rFonts w:hint="eastAsia"/>
          <w:bCs/>
          <w:sz w:val="21"/>
          <w:szCs w:val="21"/>
          <w:highlight w:val="none"/>
        </w:rPr>
        <w:t>十一、补充协议</w:t>
      </w:r>
      <w:bookmarkEnd w:id="75"/>
      <w:bookmarkEnd w:id="76"/>
      <w:bookmarkEnd w:id="77"/>
    </w:p>
    <w:p w14:paraId="25186DBA">
      <w:pPr>
        <w:spacing w:line="360" w:lineRule="auto"/>
        <w:ind w:firstLine="420" w:firstLineChars="200"/>
        <w:rPr>
          <w:b/>
          <w:bCs/>
          <w:sz w:val="21"/>
          <w:szCs w:val="21"/>
          <w:highlight w:val="none"/>
        </w:rPr>
      </w:pPr>
      <w:r>
        <w:rPr>
          <w:rFonts w:hint="eastAsia"/>
          <w:bCs/>
          <w:sz w:val="21"/>
          <w:szCs w:val="21"/>
          <w:highlight w:val="none"/>
        </w:rPr>
        <w:t>合同未尽事宜，合同当事人另行签订补充协议，补充协议是合同的组成部分。</w:t>
      </w:r>
    </w:p>
    <w:p w14:paraId="43F88D46">
      <w:pPr>
        <w:keepNext/>
        <w:keepLines/>
        <w:spacing w:line="360" w:lineRule="auto"/>
        <w:ind w:firstLine="420" w:firstLineChars="200"/>
        <w:outlineLvl w:val="3"/>
        <w:rPr>
          <w:b/>
          <w:sz w:val="21"/>
          <w:szCs w:val="21"/>
          <w:highlight w:val="none"/>
        </w:rPr>
      </w:pPr>
      <w:bookmarkStart w:id="78" w:name="_Toc503196156"/>
      <w:bookmarkStart w:id="79" w:name="_Toc500174766"/>
      <w:bookmarkStart w:id="80" w:name="_Toc29072"/>
      <w:r>
        <w:rPr>
          <w:rFonts w:hint="eastAsia"/>
          <w:bCs/>
          <w:sz w:val="21"/>
          <w:szCs w:val="21"/>
          <w:highlight w:val="none"/>
        </w:rPr>
        <w:t>十二、合同生效</w:t>
      </w:r>
      <w:bookmarkEnd w:id="78"/>
      <w:bookmarkEnd w:id="79"/>
      <w:bookmarkEnd w:id="80"/>
    </w:p>
    <w:p w14:paraId="146029C9">
      <w:pPr>
        <w:spacing w:line="360" w:lineRule="auto"/>
        <w:ind w:firstLine="420" w:firstLineChars="200"/>
        <w:rPr>
          <w:bCs/>
          <w:sz w:val="21"/>
          <w:szCs w:val="21"/>
          <w:highlight w:val="none"/>
        </w:rPr>
      </w:pPr>
      <w:r>
        <w:rPr>
          <w:rFonts w:hint="eastAsia"/>
          <w:bCs/>
          <w:sz w:val="21"/>
          <w:szCs w:val="21"/>
          <w:highlight w:val="none"/>
        </w:rPr>
        <w:t>本合同自</w:t>
      </w:r>
      <w:r>
        <w:rPr>
          <w:rFonts w:hint="eastAsia"/>
          <w:bCs/>
          <w:sz w:val="21"/>
          <w:szCs w:val="21"/>
          <w:highlight w:val="none"/>
          <w:u w:val="single"/>
        </w:rPr>
        <w:t xml:space="preserve">  </w:t>
      </w:r>
      <w:r>
        <w:rPr>
          <w:rFonts w:hint="eastAsia"/>
          <w:sz w:val="21"/>
          <w:szCs w:val="21"/>
          <w:highlight w:val="none"/>
          <w:u w:val="single"/>
        </w:rPr>
        <w:t>签字、盖章</w:t>
      </w:r>
      <w:r>
        <w:rPr>
          <w:rFonts w:hint="eastAsia"/>
          <w:bCs/>
          <w:sz w:val="21"/>
          <w:szCs w:val="21"/>
          <w:highlight w:val="none"/>
          <w:u w:val="single"/>
        </w:rPr>
        <w:t xml:space="preserve"> </w:t>
      </w:r>
      <w:r>
        <w:rPr>
          <w:rFonts w:hint="eastAsia"/>
          <w:bCs/>
          <w:sz w:val="21"/>
          <w:szCs w:val="21"/>
          <w:highlight w:val="none"/>
        </w:rPr>
        <w:t>生效。</w:t>
      </w:r>
    </w:p>
    <w:p w14:paraId="29FE1A2C">
      <w:pPr>
        <w:keepNext/>
        <w:keepLines/>
        <w:spacing w:line="360" w:lineRule="auto"/>
        <w:ind w:firstLine="420" w:firstLineChars="200"/>
        <w:outlineLvl w:val="3"/>
        <w:rPr>
          <w:b/>
          <w:sz w:val="21"/>
          <w:szCs w:val="21"/>
          <w:highlight w:val="none"/>
        </w:rPr>
      </w:pPr>
      <w:bookmarkStart w:id="81" w:name="_Toc17624"/>
      <w:bookmarkStart w:id="82" w:name="_Toc500174767"/>
      <w:bookmarkStart w:id="83" w:name="_Toc503196157"/>
      <w:r>
        <w:rPr>
          <w:rFonts w:hint="eastAsia"/>
          <w:bCs/>
          <w:sz w:val="21"/>
          <w:szCs w:val="21"/>
          <w:highlight w:val="none"/>
        </w:rPr>
        <w:t>十三、合同份数</w:t>
      </w:r>
      <w:bookmarkEnd w:id="81"/>
      <w:bookmarkEnd w:id="82"/>
      <w:bookmarkEnd w:id="83"/>
    </w:p>
    <w:p w14:paraId="215C2E18">
      <w:pPr>
        <w:spacing w:line="360" w:lineRule="auto"/>
        <w:ind w:firstLine="420" w:firstLineChars="200"/>
        <w:rPr>
          <w:bCs/>
          <w:sz w:val="21"/>
          <w:szCs w:val="21"/>
          <w:highlight w:val="none"/>
        </w:rPr>
      </w:pPr>
      <w:r>
        <w:rPr>
          <w:rFonts w:hint="eastAsia"/>
          <w:bCs/>
          <w:sz w:val="21"/>
          <w:szCs w:val="21"/>
          <w:highlight w:val="none"/>
        </w:rPr>
        <w:t>本合同一式</w:t>
      </w:r>
      <w:r>
        <w:rPr>
          <w:rFonts w:hint="eastAsia"/>
          <w:bCs/>
          <w:sz w:val="21"/>
          <w:szCs w:val="21"/>
          <w:highlight w:val="none"/>
          <w:u w:val="single"/>
        </w:rPr>
        <w:t xml:space="preserve"> 拾 </w:t>
      </w:r>
      <w:r>
        <w:rPr>
          <w:rFonts w:hint="eastAsia"/>
          <w:bCs/>
          <w:sz w:val="21"/>
          <w:szCs w:val="21"/>
          <w:highlight w:val="none"/>
        </w:rPr>
        <w:t>份，均具有同等法律效力，发包人执</w:t>
      </w:r>
      <w:r>
        <w:rPr>
          <w:rFonts w:hint="eastAsia"/>
          <w:bCs/>
          <w:sz w:val="21"/>
          <w:szCs w:val="21"/>
          <w:highlight w:val="none"/>
          <w:u w:val="single"/>
        </w:rPr>
        <w:t xml:space="preserve"> 肆 </w:t>
      </w:r>
      <w:r>
        <w:rPr>
          <w:rFonts w:hint="eastAsia"/>
          <w:bCs/>
          <w:sz w:val="21"/>
          <w:szCs w:val="21"/>
          <w:highlight w:val="none"/>
        </w:rPr>
        <w:t>份，承包人执</w:t>
      </w:r>
      <w:r>
        <w:rPr>
          <w:rFonts w:hint="eastAsia"/>
          <w:bCs/>
          <w:sz w:val="21"/>
          <w:szCs w:val="21"/>
          <w:highlight w:val="none"/>
          <w:u w:val="single"/>
        </w:rPr>
        <w:t xml:space="preserve"> 肆 </w:t>
      </w:r>
      <w:r>
        <w:rPr>
          <w:rFonts w:hint="eastAsia"/>
          <w:bCs/>
          <w:sz w:val="21"/>
          <w:szCs w:val="21"/>
          <w:highlight w:val="none"/>
        </w:rPr>
        <w:t>份，代理机构执</w:t>
      </w:r>
      <w:r>
        <w:rPr>
          <w:rFonts w:hint="eastAsia"/>
          <w:bCs/>
          <w:sz w:val="21"/>
          <w:szCs w:val="21"/>
          <w:highlight w:val="none"/>
          <w:u w:val="single"/>
        </w:rPr>
        <w:t xml:space="preserve"> 壹 </w:t>
      </w:r>
      <w:r>
        <w:rPr>
          <w:rFonts w:hint="eastAsia"/>
          <w:bCs/>
          <w:sz w:val="21"/>
          <w:szCs w:val="21"/>
          <w:highlight w:val="none"/>
        </w:rPr>
        <w:t>份，公管局执</w:t>
      </w:r>
      <w:r>
        <w:rPr>
          <w:rFonts w:hint="eastAsia"/>
          <w:bCs/>
          <w:sz w:val="21"/>
          <w:szCs w:val="21"/>
          <w:highlight w:val="none"/>
          <w:u w:val="single"/>
        </w:rPr>
        <w:t xml:space="preserve"> 壹 </w:t>
      </w:r>
      <w:r>
        <w:rPr>
          <w:rFonts w:hint="eastAsia"/>
          <w:bCs/>
          <w:sz w:val="21"/>
          <w:szCs w:val="21"/>
          <w:highlight w:val="none"/>
        </w:rPr>
        <w:t>份。</w:t>
      </w:r>
    </w:p>
    <w:p w14:paraId="6621968D">
      <w:pPr>
        <w:spacing w:line="360" w:lineRule="auto"/>
        <w:ind w:firstLine="200"/>
        <w:rPr>
          <w:bCs/>
          <w:sz w:val="21"/>
          <w:szCs w:val="21"/>
          <w:highlight w:val="none"/>
        </w:rPr>
      </w:pPr>
    </w:p>
    <w:p w14:paraId="339D55A8">
      <w:pPr>
        <w:spacing w:line="360" w:lineRule="auto"/>
        <w:ind w:firstLine="420" w:firstLineChars="200"/>
        <w:rPr>
          <w:sz w:val="21"/>
          <w:szCs w:val="21"/>
          <w:highlight w:val="none"/>
        </w:rPr>
      </w:pPr>
      <w:r>
        <w:rPr>
          <w:rFonts w:hint="eastAsia"/>
          <w:sz w:val="21"/>
          <w:szCs w:val="21"/>
          <w:highlight w:val="none"/>
        </w:rPr>
        <w:t>发包人：  (公章)                      承包人：  (公章)</w:t>
      </w:r>
    </w:p>
    <w:p w14:paraId="0F705663">
      <w:pPr>
        <w:spacing w:line="360" w:lineRule="auto"/>
        <w:ind w:firstLine="420" w:firstLineChars="200"/>
        <w:rPr>
          <w:sz w:val="21"/>
          <w:szCs w:val="21"/>
          <w:highlight w:val="none"/>
          <w:u w:val="single"/>
        </w:rPr>
      </w:pPr>
      <w:r>
        <w:rPr>
          <w:rFonts w:hint="eastAsia"/>
          <w:sz w:val="21"/>
          <w:szCs w:val="21"/>
          <w:highlight w:val="none"/>
        </w:rPr>
        <w:t xml:space="preserve">                                 </w:t>
      </w:r>
    </w:p>
    <w:p w14:paraId="22C09F09">
      <w:pPr>
        <w:spacing w:line="360" w:lineRule="auto"/>
        <w:ind w:firstLine="420" w:firstLineChars="200"/>
        <w:rPr>
          <w:sz w:val="21"/>
          <w:szCs w:val="21"/>
          <w:highlight w:val="none"/>
        </w:rPr>
      </w:pPr>
      <w:r>
        <w:rPr>
          <w:rFonts w:hint="eastAsia"/>
          <w:sz w:val="21"/>
          <w:szCs w:val="21"/>
          <w:highlight w:val="none"/>
        </w:rPr>
        <w:t>法定代表人或其委托代理人：            法定代表人或其委托代理人：</w:t>
      </w:r>
    </w:p>
    <w:p w14:paraId="289A1ADE">
      <w:pPr>
        <w:spacing w:line="360" w:lineRule="auto"/>
        <w:ind w:firstLine="420" w:firstLineChars="200"/>
        <w:rPr>
          <w:sz w:val="21"/>
          <w:szCs w:val="21"/>
          <w:highlight w:val="none"/>
        </w:rPr>
      </w:pPr>
      <w:r>
        <w:rPr>
          <w:rFonts w:hint="eastAsia"/>
          <w:sz w:val="21"/>
          <w:szCs w:val="21"/>
          <w:highlight w:val="none"/>
        </w:rPr>
        <w:t>（签字）                             （签字）</w:t>
      </w:r>
    </w:p>
    <w:p w14:paraId="1DDA50B4">
      <w:pPr>
        <w:spacing w:line="360" w:lineRule="auto"/>
        <w:ind w:firstLine="420" w:firstLineChars="200"/>
        <w:rPr>
          <w:sz w:val="21"/>
          <w:szCs w:val="21"/>
          <w:highlight w:val="none"/>
          <w:u w:val="single"/>
        </w:rPr>
      </w:pPr>
    </w:p>
    <w:p w14:paraId="0558E692">
      <w:pPr>
        <w:tabs>
          <w:tab w:val="left" w:pos="4410"/>
        </w:tabs>
        <w:spacing w:line="360" w:lineRule="auto"/>
        <w:ind w:firstLine="420" w:firstLineChars="200"/>
        <w:rPr>
          <w:sz w:val="21"/>
          <w:szCs w:val="21"/>
          <w:highlight w:val="none"/>
        </w:rPr>
      </w:pPr>
      <w:r>
        <w:rPr>
          <w:rFonts w:hint="eastAsia"/>
          <w:sz w:val="21"/>
          <w:szCs w:val="21"/>
          <w:highlight w:val="none"/>
        </w:rPr>
        <w:t>组织机构代码：</w:t>
      </w:r>
      <w:r>
        <w:rPr>
          <w:rFonts w:hint="eastAsia"/>
          <w:sz w:val="21"/>
          <w:szCs w:val="21"/>
          <w:highlight w:val="none"/>
          <w:u w:val="single"/>
        </w:rPr>
        <w:t xml:space="preserve">       </w:t>
      </w:r>
      <w:r>
        <w:rPr>
          <w:sz w:val="21"/>
          <w:szCs w:val="21"/>
          <w:highlight w:val="none"/>
          <w:u w:val="single"/>
        </w:rPr>
        <w:t xml:space="preserve">  </w:t>
      </w:r>
      <w:r>
        <w:rPr>
          <w:rFonts w:hint="eastAsia"/>
          <w:sz w:val="21"/>
          <w:szCs w:val="21"/>
          <w:highlight w:val="none"/>
          <w:u w:val="single"/>
        </w:rPr>
        <w:t xml:space="preserve">  </w:t>
      </w:r>
      <w:r>
        <w:rPr>
          <w:rFonts w:hint="eastAsia"/>
          <w:sz w:val="21"/>
          <w:szCs w:val="21"/>
          <w:highlight w:val="none"/>
        </w:rPr>
        <w:t xml:space="preserve">           组织机构代码：</w:t>
      </w:r>
      <w:r>
        <w:rPr>
          <w:rFonts w:hint="eastAsia"/>
          <w:sz w:val="21"/>
          <w:szCs w:val="21"/>
          <w:highlight w:val="none"/>
          <w:u w:val="single"/>
        </w:rPr>
        <w:t xml:space="preserve">           </w:t>
      </w:r>
    </w:p>
    <w:p w14:paraId="17EF8F84">
      <w:pPr>
        <w:spacing w:line="360" w:lineRule="auto"/>
        <w:ind w:firstLine="420" w:firstLineChars="200"/>
        <w:rPr>
          <w:sz w:val="21"/>
          <w:szCs w:val="21"/>
          <w:highlight w:val="none"/>
        </w:rPr>
      </w:pPr>
      <w:r>
        <w:rPr>
          <w:rFonts w:hint="eastAsia"/>
          <w:sz w:val="21"/>
          <w:szCs w:val="21"/>
          <w:highlight w:val="none"/>
        </w:rPr>
        <w:t>地  址：</w:t>
      </w:r>
      <w:r>
        <w:rPr>
          <w:rFonts w:hint="eastAsia"/>
          <w:sz w:val="21"/>
          <w:szCs w:val="21"/>
          <w:highlight w:val="none"/>
          <w:u w:val="single"/>
        </w:rPr>
        <w:t xml:space="preserve">             </w:t>
      </w:r>
      <w:r>
        <w:rPr>
          <w:sz w:val="21"/>
          <w:szCs w:val="21"/>
          <w:highlight w:val="none"/>
          <w:u w:val="single"/>
        </w:rPr>
        <w:t xml:space="preserve"> </w:t>
      </w:r>
      <w:r>
        <w:rPr>
          <w:rFonts w:hint="eastAsia"/>
          <w:sz w:val="21"/>
          <w:szCs w:val="21"/>
          <w:highlight w:val="none"/>
          <w:u w:val="single"/>
        </w:rPr>
        <w:t xml:space="preserve"> </w:t>
      </w:r>
      <w:r>
        <w:rPr>
          <w:sz w:val="21"/>
          <w:szCs w:val="21"/>
          <w:highlight w:val="none"/>
          <w:u w:val="single"/>
        </w:rPr>
        <w:t xml:space="preserve"> </w:t>
      </w:r>
      <w:r>
        <w:rPr>
          <w:rFonts w:hint="eastAsia"/>
          <w:sz w:val="21"/>
          <w:szCs w:val="21"/>
          <w:highlight w:val="none"/>
          <w:u w:val="single"/>
        </w:rPr>
        <w:t xml:space="preserve">   </w:t>
      </w:r>
      <w:r>
        <w:rPr>
          <w:rFonts w:hint="eastAsia"/>
          <w:sz w:val="21"/>
          <w:szCs w:val="21"/>
          <w:highlight w:val="none"/>
        </w:rPr>
        <w:t xml:space="preserve">           地  址：</w:t>
      </w:r>
      <w:r>
        <w:rPr>
          <w:rFonts w:hint="eastAsia"/>
          <w:sz w:val="21"/>
          <w:szCs w:val="21"/>
          <w:highlight w:val="none"/>
          <w:u w:val="single"/>
        </w:rPr>
        <w:t xml:space="preserve">               </w:t>
      </w:r>
      <w:r>
        <w:rPr>
          <w:sz w:val="21"/>
          <w:szCs w:val="21"/>
          <w:highlight w:val="none"/>
          <w:u w:val="single"/>
        </w:rPr>
        <w:t xml:space="preserve"> </w:t>
      </w:r>
      <w:r>
        <w:rPr>
          <w:rFonts w:hint="eastAsia"/>
          <w:sz w:val="21"/>
          <w:szCs w:val="21"/>
          <w:highlight w:val="none"/>
          <w:u w:val="single"/>
        </w:rPr>
        <w:t xml:space="preserve">   </w:t>
      </w:r>
    </w:p>
    <w:p w14:paraId="22AD8698">
      <w:pPr>
        <w:spacing w:line="360" w:lineRule="auto"/>
        <w:ind w:firstLine="420" w:firstLineChars="200"/>
        <w:rPr>
          <w:sz w:val="21"/>
          <w:szCs w:val="21"/>
          <w:highlight w:val="none"/>
        </w:rPr>
      </w:pPr>
      <w:r>
        <w:rPr>
          <w:rFonts w:hint="eastAsia"/>
          <w:sz w:val="21"/>
          <w:szCs w:val="21"/>
          <w:highlight w:val="none"/>
        </w:rPr>
        <w:t>邮政编码：</w:t>
      </w:r>
      <w:r>
        <w:rPr>
          <w:rFonts w:hint="eastAsia"/>
          <w:sz w:val="21"/>
          <w:szCs w:val="21"/>
          <w:highlight w:val="none"/>
          <w:u w:val="single"/>
        </w:rPr>
        <w:t xml:space="preserve">            </w:t>
      </w:r>
      <w:r>
        <w:rPr>
          <w:sz w:val="21"/>
          <w:szCs w:val="21"/>
          <w:highlight w:val="none"/>
          <w:u w:val="single"/>
        </w:rPr>
        <w:t xml:space="preserve"> </w:t>
      </w:r>
      <w:r>
        <w:rPr>
          <w:rFonts w:hint="eastAsia"/>
          <w:sz w:val="21"/>
          <w:szCs w:val="21"/>
          <w:highlight w:val="none"/>
          <w:u w:val="single"/>
        </w:rPr>
        <w:t xml:space="preserve">  </w:t>
      </w:r>
      <w:r>
        <w:rPr>
          <w:rFonts w:hint="eastAsia"/>
          <w:sz w:val="21"/>
          <w:szCs w:val="21"/>
          <w:highlight w:val="none"/>
        </w:rPr>
        <w:t xml:space="preserve">           邮政编码：</w:t>
      </w:r>
      <w:r>
        <w:rPr>
          <w:rFonts w:hint="eastAsia"/>
          <w:sz w:val="21"/>
          <w:szCs w:val="21"/>
          <w:highlight w:val="none"/>
          <w:u w:val="single"/>
        </w:rPr>
        <w:t xml:space="preserve">              </w:t>
      </w:r>
      <w:r>
        <w:rPr>
          <w:sz w:val="21"/>
          <w:szCs w:val="21"/>
          <w:highlight w:val="none"/>
          <w:u w:val="single"/>
        </w:rPr>
        <w:t xml:space="preserve"> </w:t>
      </w:r>
      <w:r>
        <w:rPr>
          <w:rFonts w:hint="eastAsia"/>
          <w:sz w:val="21"/>
          <w:szCs w:val="21"/>
          <w:highlight w:val="none"/>
          <w:u w:val="single"/>
        </w:rPr>
        <w:t xml:space="preserve">    </w:t>
      </w:r>
    </w:p>
    <w:p w14:paraId="2F679F40">
      <w:pPr>
        <w:spacing w:line="360" w:lineRule="auto"/>
        <w:ind w:firstLine="420" w:firstLineChars="200"/>
        <w:rPr>
          <w:sz w:val="21"/>
          <w:szCs w:val="21"/>
          <w:highlight w:val="none"/>
        </w:rPr>
      </w:pPr>
      <w:r>
        <w:rPr>
          <w:rFonts w:hint="eastAsia"/>
          <w:sz w:val="21"/>
          <w:szCs w:val="21"/>
          <w:highlight w:val="none"/>
        </w:rPr>
        <w:t>法定代表人：</w:t>
      </w:r>
      <w:r>
        <w:rPr>
          <w:rFonts w:hint="eastAsia"/>
          <w:sz w:val="21"/>
          <w:szCs w:val="21"/>
          <w:highlight w:val="none"/>
          <w:u w:val="single"/>
        </w:rPr>
        <w:t xml:space="preserve">           </w:t>
      </w:r>
      <w:r>
        <w:rPr>
          <w:rFonts w:hint="eastAsia"/>
          <w:sz w:val="21"/>
          <w:szCs w:val="21"/>
          <w:highlight w:val="none"/>
        </w:rPr>
        <w:t xml:space="preserve">           法定代表人：</w:t>
      </w:r>
      <w:r>
        <w:rPr>
          <w:rFonts w:hint="eastAsia"/>
          <w:sz w:val="21"/>
          <w:szCs w:val="21"/>
          <w:highlight w:val="none"/>
          <w:u w:val="single"/>
        </w:rPr>
        <w:t xml:space="preserve">             </w:t>
      </w:r>
    </w:p>
    <w:p w14:paraId="0140442C">
      <w:pPr>
        <w:spacing w:line="360" w:lineRule="auto"/>
        <w:ind w:firstLine="420" w:firstLineChars="200"/>
        <w:rPr>
          <w:sz w:val="21"/>
          <w:szCs w:val="21"/>
          <w:highlight w:val="none"/>
        </w:rPr>
      </w:pPr>
      <w:r>
        <w:rPr>
          <w:rFonts w:hint="eastAsia"/>
          <w:sz w:val="21"/>
          <w:szCs w:val="21"/>
          <w:highlight w:val="none"/>
        </w:rPr>
        <w:t>委托代理人：</w:t>
      </w:r>
      <w:r>
        <w:rPr>
          <w:rFonts w:hint="eastAsia"/>
          <w:sz w:val="21"/>
          <w:szCs w:val="21"/>
          <w:highlight w:val="none"/>
          <w:u w:val="single"/>
        </w:rPr>
        <w:t xml:space="preserve">               </w:t>
      </w:r>
      <w:r>
        <w:rPr>
          <w:rFonts w:hint="eastAsia"/>
          <w:sz w:val="21"/>
          <w:szCs w:val="21"/>
          <w:highlight w:val="none"/>
        </w:rPr>
        <w:t xml:space="preserve">           委托代理人：</w:t>
      </w:r>
      <w:r>
        <w:rPr>
          <w:rFonts w:hint="eastAsia"/>
          <w:sz w:val="21"/>
          <w:szCs w:val="21"/>
          <w:highlight w:val="none"/>
          <w:u w:val="single"/>
        </w:rPr>
        <w:t xml:space="preserve">                 </w:t>
      </w:r>
    </w:p>
    <w:p w14:paraId="0F577D32">
      <w:pPr>
        <w:spacing w:line="360" w:lineRule="auto"/>
        <w:ind w:firstLine="420" w:firstLineChars="200"/>
        <w:rPr>
          <w:sz w:val="21"/>
          <w:szCs w:val="21"/>
          <w:highlight w:val="none"/>
        </w:rPr>
      </w:pPr>
      <w:r>
        <w:rPr>
          <w:rFonts w:hint="eastAsia"/>
          <w:sz w:val="21"/>
          <w:szCs w:val="21"/>
          <w:highlight w:val="none"/>
        </w:rPr>
        <w:t>电  话：</w:t>
      </w:r>
      <w:r>
        <w:rPr>
          <w:rFonts w:hint="eastAsia"/>
          <w:sz w:val="21"/>
          <w:szCs w:val="21"/>
          <w:highlight w:val="none"/>
          <w:u w:val="single"/>
        </w:rPr>
        <w:t xml:space="preserve">                   </w:t>
      </w:r>
      <w:r>
        <w:rPr>
          <w:rFonts w:hint="eastAsia"/>
          <w:sz w:val="21"/>
          <w:szCs w:val="21"/>
          <w:highlight w:val="none"/>
        </w:rPr>
        <w:t xml:space="preserve">           电  话：</w:t>
      </w:r>
      <w:r>
        <w:rPr>
          <w:rFonts w:hint="eastAsia"/>
          <w:sz w:val="21"/>
          <w:szCs w:val="21"/>
          <w:highlight w:val="none"/>
          <w:u w:val="single"/>
        </w:rPr>
        <w:t xml:space="preserve">                     </w:t>
      </w:r>
    </w:p>
    <w:p w14:paraId="5D8E3CB9">
      <w:pPr>
        <w:spacing w:line="360" w:lineRule="auto"/>
        <w:ind w:firstLine="420" w:firstLineChars="200"/>
        <w:rPr>
          <w:sz w:val="21"/>
          <w:szCs w:val="21"/>
          <w:highlight w:val="none"/>
        </w:rPr>
      </w:pPr>
      <w:r>
        <w:rPr>
          <w:rFonts w:hint="eastAsia"/>
          <w:sz w:val="21"/>
          <w:szCs w:val="21"/>
          <w:highlight w:val="none"/>
        </w:rPr>
        <w:t>传  真：</w:t>
      </w:r>
      <w:r>
        <w:rPr>
          <w:rFonts w:hint="eastAsia"/>
          <w:sz w:val="21"/>
          <w:szCs w:val="21"/>
          <w:highlight w:val="none"/>
          <w:u w:val="single"/>
        </w:rPr>
        <w:t xml:space="preserve">                   </w:t>
      </w:r>
      <w:r>
        <w:rPr>
          <w:rFonts w:hint="eastAsia"/>
          <w:sz w:val="21"/>
          <w:szCs w:val="21"/>
          <w:highlight w:val="none"/>
        </w:rPr>
        <w:t xml:space="preserve">           传  真：</w:t>
      </w:r>
      <w:r>
        <w:rPr>
          <w:rFonts w:hint="eastAsia"/>
          <w:sz w:val="21"/>
          <w:szCs w:val="21"/>
          <w:highlight w:val="none"/>
          <w:u w:val="single"/>
        </w:rPr>
        <w:t xml:space="preserve">                   </w:t>
      </w:r>
    </w:p>
    <w:p w14:paraId="706A594C">
      <w:pPr>
        <w:spacing w:line="360" w:lineRule="auto"/>
        <w:ind w:firstLine="420" w:firstLineChars="200"/>
        <w:rPr>
          <w:sz w:val="21"/>
          <w:szCs w:val="21"/>
          <w:highlight w:val="none"/>
        </w:rPr>
      </w:pPr>
      <w:r>
        <w:rPr>
          <w:rFonts w:hint="eastAsia"/>
          <w:sz w:val="21"/>
          <w:szCs w:val="21"/>
          <w:highlight w:val="none"/>
        </w:rPr>
        <w:t>电子信箱：</w:t>
      </w:r>
      <w:r>
        <w:rPr>
          <w:rFonts w:hint="eastAsia"/>
          <w:sz w:val="21"/>
          <w:szCs w:val="21"/>
          <w:highlight w:val="none"/>
          <w:u w:val="single"/>
        </w:rPr>
        <w:t xml:space="preserve">                 </w:t>
      </w:r>
      <w:r>
        <w:rPr>
          <w:rFonts w:hint="eastAsia"/>
          <w:sz w:val="21"/>
          <w:szCs w:val="21"/>
          <w:highlight w:val="none"/>
        </w:rPr>
        <w:t xml:space="preserve">           电子信箱：</w:t>
      </w:r>
      <w:r>
        <w:rPr>
          <w:rFonts w:hint="eastAsia"/>
          <w:sz w:val="21"/>
          <w:szCs w:val="21"/>
          <w:highlight w:val="none"/>
          <w:u w:val="single"/>
        </w:rPr>
        <w:t xml:space="preserve">                   </w:t>
      </w:r>
    </w:p>
    <w:p w14:paraId="3292E5D7">
      <w:pPr>
        <w:spacing w:line="360" w:lineRule="auto"/>
        <w:ind w:firstLine="420" w:firstLineChars="200"/>
        <w:rPr>
          <w:sz w:val="21"/>
          <w:szCs w:val="21"/>
          <w:highlight w:val="none"/>
        </w:rPr>
      </w:pPr>
      <w:r>
        <w:rPr>
          <w:rFonts w:hint="eastAsia"/>
          <w:sz w:val="21"/>
          <w:szCs w:val="21"/>
          <w:highlight w:val="none"/>
        </w:rPr>
        <w:t>开户银行：</w:t>
      </w:r>
      <w:r>
        <w:rPr>
          <w:rFonts w:hint="eastAsia"/>
          <w:sz w:val="21"/>
          <w:szCs w:val="21"/>
          <w:highlight w:val="none"/>
          <w:u w:val="single"/>
        </w:rPr>
        <w:t xml:space="preserve">                 </w:t>
      </w:r>
      <w:r>
        <w:rPr>
          <w:rFonts w:hint="eastAsia"/>
          <w:sz w:val="21"/>
          <w:szCs w:val="21"/>
          <w:highlight w:val="none"/>
        </w:rPr>
        <w:t xml:space="preserve">           开户银行：</w:t>
      </w:r>
      <w:r>
        <w:rPr>
          <w:rFonts w:hint="eastAsia"/>
          <w:sz w:val="21"/>
          <w:szCs w:val="21"/>
          <w:highlight w:val="none"/>
          <w:u w:val="single"/>
        </w:rPr>
        <w:t xml:space="preserve">                   </w:t>
      </w:r>
    </w:p>
    <w:p w14:paraId="41601DB2">
      <w:pPr>
        <w:spacing w:line="360" w:lineRule="auto"/>
        <w:ind w:firstLine="420" w:firstLineChars="200"/>
        <w:rPr>
          <w:sz w:val="21"/>
          <w:szCs w:val="21"/>
          <w:highlight w:val="none"/>
          <w:u w:val="single"/>
        </w:rPr>
      </w:pPr>
      <w:r>
        <w:rPr>
          <w:rFonts w:hint="eastAsia"/>
          <w:sz w:val="21"/>
          <w:szCs w:val="21"/>
          <w:highlight w:val="none"/>
        </w:rPr>
        <w:t>账  号：</w:t>
      </w:r>
      <w:r>
        <w:rPr>
          <w:rFonts w:hint="eastAsia"/>
          <w:sz w:val="21"/>
          <w:szCs w:val="21"/>
          <w:highlight w:val="none"/>
          <w:u w:val="single"/>
        </w:rPr>
        <w:t xml:space="preserve">                 </w:t>
      </w:r>
      <w:r>
        <w:rPr>
          <w:rFonts w:hint="eastAsia"/>
          <w:sz w:val="21"/>
          <w:szCs w:val="21"/>
          <w:highlight w:val="none"/>
        </w:rPr>
        <w:t xml:space="preserve">           账  号：</w:t>
      </w:r>
      <w:r>
        <w:rPr>
          <w:rFonts w:hint="eastAsia"/>
          <w:sz w:val="21"/>
          <w:szCs w:val="21"/>
          <w:highlight w:val="none"/>
          <w:u w:val="single"/>
        </w:rPr>
        <w:t xml:space="preserve"> </w:t>
      </w:r>
      <w:r>
        <w:rPr>
          <w:sz w:val="21"/>
          <w:szCs w:val="21"/>
          <w:highlight w:val="none"/>
          <w:u w:val="single"/>
        </w:rPr>
        <w:t xml:space="preserve">                    </w:t>
      </w:r>
    </w:p>
    <w:p w14:paraId="0B2180B9">
      <w:pPr>
        <w:rPr>
          <w:sz w:val="21"/>
          <w:szCs w:val="21"/>
          <w:highlight w:val="none"/>
          <w:u w:val="single"/>
        </w:rPr>
      </w:pPr>
      <w:r>
        <w:rPr>
          <w:sz w:val="21"/>
          <w:szCs w:val="21"/>
          <w:highlight w:val="none"/>
          <w:u w:val="single"/>
        </w:rPr>
        <w:br w:type="page"/>
      </w:r>
    </w:p>
    <w:p w14:paraId="15165406">
      <w:pPr>
        <w:spacing w:line="360" w:lineRule="auto"/>
        <w:jc w:val="center"/>
        <w:outlineLvl w:val="1"/>
        <w:rPr>
          <w:rFonts w:cs="楷体_GB2312"/>
          <w:b/>
          <w:color w:val="000000"/>
          <w:sz w:val="21"/>
          <w:szCs w:val="21"/>
        </w:rPr>
      </w:pPr>
      <w:bookmarkStart w:id="84" w:name="_Toc296346664"/>
      <w:bookmarkStart w:id="85" w:name="_Toc292559872"/>
      <w:bookmarkStart w:id="86" w:name="_Toc296890991"/>
      <w:bookmarkStart w:id="87" w:name="_Toc297048349"/>
      <w:bookmarkStart w:id="88" w:name="_Toc297120463"/>
      <w:bookmarkStart w:id="89" w:name="_Toc296503163"/>
      <w:bookmarkStart w:id="90" w:name="_Toc292559367"/>
      <w:bookmarkStart w:id="91" w:name="_Toc296891203"/>
      <w:bookmarkStart w:id="92" w:name="_Toc296347162"/>
      <w:bookmarkStart w:id="93" w:name="_Toc296944502"/>
      <w:r>
        <w:rPr>
          <w:rFonts w:hint="eastAsia" w:cs="楷体_GB2312"/>
          <w:b/>
          <w:color w:val="000000"/>
          <w:sz w:val="21"/>
          <w:szCs w:val="21"/>
        </w:rPr>
        <w:t>通用条款</w:t>
      </w:r>
    </w:p>
    <w:p w14:paraId="29E9D148">
      <w:pPr>
        <w:spacing w:line="360" w:lineRule="auto"/>
        <w:ind w:firstLine="422" w:firstLineChars="200"/>
        <w:rPr>
          <w:b/>
          <w:sz w:val="21"/>
          <w:szCs w:val="21"/>
        </w:rPr>
      </w:pPr>
      <w:r>
        <w:rPr>
          <w:rFonts w:hint="eastAsia"/>
          <w:b/>
          <w:sz w:val="21"/>
          <w:szCs w:val="21"/>
        </w:rPr>
        <w:t>使用住房城乡建设部、国家工商行政管理局2017年9月22日联合印发的《建设工程施工合同（GF-2017-0201示范文本）》第二部分通用条款。</w:t>
      </w:r>
    </w:p>
    <w:p w14:paraId="3C6279E3">
      <w:pPr>
        <w:spacing w:line="360" w:lineRule="auto"/>
        <w:rPr>
          <w:color w:val="000000"/>
          <w:sz w:val="21"/>
          <w:szCs w:val="21"/>
          <w:u w:val="single"/>
        </w:rPr>
      </w:pPr>
    </w:p>
    <w:p w14:paraId="7ABCF8F8">
      <w:pPr>
        <w:spacing w:line="360" w:lineRule="auto"/>
        <w:jc w:val="center"/>
        <w:outlineLvl w:val="1"/>
        <w:rPr>
          <w:rFonts w:cs="楷体_GB2312"/>
          <w:b/>
          <w:color w:val="000000"/>
          <w:sz w:val="21"/>
          <w:szCs w:val="21"/>
        </w:rPr>
      </w:pPr>
      <w:r>
        <w:rPr>
          <w:b/>
          <w:color w:val="000000"/>
          <w:sz w:val="21"/>
          <w:szCs w:val="21"/>
        </w:rPr>
        <w:t xml:space="preserve">  </w:t>
      </w:r>
      <w:r>
        <w:rPr>
          <w:rFonts w:hint="eastAsia" w:cs="楷体_GB2312"/>
          <w:b/>
          <w:color w:val="000000"/>
          <w:sz w:val="21"/>
          <w:szCs w:val="21"/>
        </w:rPr>
        <w:t>专用合同条款</w:t>
      </w:r>
    </w:p>
    <w:p w14:paraId="3F2D9CE7">
      <w:pPr>
        <w:spacing w:line="360" w:lineRule="auto"/>
        <w:outlineLvl w:val="2"/>
        <w:rPr>
          <w:rFonts w:cs="楷体_GB2312"/>
          <w:b/>
          <w:bCs/>
          <w:color w:val="000000"/>
          <w:sz w:val="21"/>
          <w:szCs w:val="21"/>
        </w:rPr>
      </w:pPr>
      <w:bookmarkStart w:id="94" w:name="_Toc351203633"/>
      <w:r>
        <w:rPr>
          <w:rFonts w:cs="楷体_GB2312"/>
          <w:b/>
          <w:bCs/>
          <w:color w:val="000000"/>
          <w:sz w:val="21"/>
          <w:szCs w:val="21"/>
        </w:rPr>
        <w:t>1</w:t>
      </w:r>
      <w:bookmarkStart w:id="95" w:name="_Toc296347155"/>
      <w:bookmarkStart w:id="96" w:name="_Toc297048342"/>
      <w:bookmarkStart w:id="97" w:name="_Toc292559361"/>
      <w:bookmarkStart w:id="98" w:name="_Toc296891196"/>
      <w:bookmarkStart w:id="99" w:name="_Toc292559866"/>
      <w:bookmarkStart w:id="100" w:name="_Toc296890984"/>
      <w:bookmarkStart w:id="101" w:name="_Toc296503156"/>
      <w:bookmarkStart w:id="102" w:name="_Toc296346657"/>
      <w:bookmarkStart w:id="103" w:name="_Toc297120456"/>
      <w:bookmarkStart w:id="104" w:name="_Toc296944495"/>
      <w:r>
        <w:rPr>
          <w:rFonts w:cs="楷体_GB2312"/>
          <w:b/>
          <w:bCs/>
          <w:color w:val="000000"/>
          <w:sz w:val="21"/>
          <w:szCs w:val="21"/>
        </w:rPr>
        <w:t xml:space="preserve">. </w:t>
      </w:r>
      <w:r>
        <w:rPr>
          <w:rFonts w:hint="eastAsia" w:cs="楷体_GB2312"/>
          <w:b/>
          <w:bCs/>
          <w:color w:val="000000"/>
          <w:sz w:val="21"/>
          <w:szCs w:val="21"/>
        </w:rPr>
        <w:t>一般约定</w:t>
      </w:r>
      <w:bookmarkEnd w:id="94"/>
    </w:p>
    <w:bookmarkEnd w:id="95"/>
    <w:bookmarkEnd w:id="96"/>
    <w:bookmarkEnd w:id="97"/>
    <w:bookmarkEnd w:id="98"/>
    <w:bookmarkEnd w:id="99"/>
    <w:bookmarkEnd w:id="100"/>
    <w:bookmarkEnd w:id="101"/>
    <w:bookmarkEnd w:id="102"/>
    <w:bookmarkEnd w:id="103"/>
    <w:bookmarkEnd w:id="104"/>
    <w:p w14:paraId="5E335A71">
      <w:pPr>
        <w:spacing w:line="360" w:lineRule="auto"/>
        <w:rPr>
          <w:rFonts w:cs="仿宋_GB2312"/>
          <w:b/>
          <w:bCs/>
          <w:color w:val="000000"/>
          <w:sz w:val="21"/>
          <w:szCs w:val="21"/>
        </w:rPr>
      </w:pPr>
      <w:r>
        <w:rPr>
          <w:rFonts w:cs="仿宋_GB2312"/>
          <w:b/>
          <w:bCs/>
          <w:color w:val="000000"/>
          <w:sz w:val="21"/>
          <w:szCs w:val="21"/>
        </w:rPr>
        <w:t xml:space="preserve">1.1 </w:t>
      </w:r>
      <w:r>
        <w:rPr>
          <w:rFonts w:hint="eastAsia" w:cs="仿宋_GB2312"/>
          <w:b/>
          <w:bCs/>
          <w:color w:val="000000"/>
          <w:sz w:val="21"/>
          <w:szCs w:val="21"/>
        </w:rPr>
        <w:t>词语定义</w:t>
      </w:r>
    </w:p>
    <w:p w14:paraId="741895AA">
      <w:pPr>
        <w:spacing w:line="360" w:lineRule="auto"/>
        <w:ind w:firstLine="420" w:firstLineChars="200"/>
        <w:rPr>
          <w:rFonts w:cs="仿宋_GB2312"/>
          <w:b/>
          <w:bCs/>
          <w:color w:val="000000"/>
          <w:sz w:val="21"/>
          <w:szCs w:val="21"/>
        </w:rPr>
      </w:pPr>
      <w:r>
        <w:rPr>
          <w:rFonts w:cs="仿宋_GB2312"/>
          <w:color w:val="000000"/>
          <w:sz w:val="21"/>
          <w:szCs w:val="21"/>
        </w:rPr>
        <w:t>1.1.1</w:t>
      </w:r>
      <w:r>
        <w:rPr>
          <w:rFonts w:hint="eastAsia" w:cs="仿宋_GB2312"/>
          <w:b/>
          <w:bCs/>
          <w:color w:val="000000"/>
          <w:sz w:val="21"/>
          <w:szCs w:val="21"/>
        </w:rPr>
        <w:t>合同</w:t>
      </w:r>
    </w:p>
    <w:p w14:paraId="61BAD538">
      <w:pPr>
        <w:spacing w:line="360" w:lineRule="auto"/>
        <w:ind w:firstLine="420" w:firstLineChars="200"/>
        <w:rPr>
          <w:color w:val="000000"/>
          <w:sz w:val="21"/>
          <w:szCs w:val="21"/>
        </w:rPr>
      </w:pPr>
      <w:r>
        <w:rPr>
          <w:color w:val="000000"/>
          <w:sz w:val="21"/>
          <w:szCs w:val="21"/>
        </w:rPr>
        <w:t>1.1.1.10</w:t>
      </w:r>
      <w:r>
        <w:rPr>
          <w:rFonts w:hint="eastAsia"/>
          <w:color w:val="000000"/>
          <w:sz w:val="21"/>
          <w:szCs w:val="21"/>
        </w:rPr>
        <w:t>其他合同文件包括：</w:t>
      </w:r>
      <w:r>
        <w:rPr>
          <w:rFonts w:hint="eastAsia" w:cs="仿宋_GB2312"/>
          <w:color w:val="000000"/>
          <w:sz w:val="21"/>
          <w:szCs w:val="21"/>
          <w:u w:val="single"/>
          <w:lang w:val="en-US" w:eastAsia="zh-CN"/>
        </w:rPr>
        <w:t>招标文件及补充答疑文件，合同履行工程中双方就有关工程</w:t>
      </w:r>
      <w:r>
        <w:rPr>
          <w:rFonts w:hint="eastAsia"/>
          <w:color w:val="000000"/>
          <w:sz w:val="21"/>
          <w:szCs w:val="21"/>
          <w:u w:val="single"/>
        </w:rPr>
        <w:t>洽商、变更达成的书面协议</w:t>
      </w:r>
      <w:r>
        <w:rPr>
          <w:rFonts w:hint="eastAsia"/>
          <w:color w:val="000000"/>
          <w:sz w:val="21"/>
          <w:szCs w:val="21"/>
        </w:rPr>
        <w:t>。</w:t>
      </w:r>
    </w:p>
    <w:p w14:paraId="07492386">
      <w:pPr>
        <w:spacing w:line="360" w:lineRule="auto"/>
        <w:ind w:firstLine="420" w:firstLineChars="200"/>
        <w:rPr>
          <w:color w:val="000000"/>
          <w:sz w:val="21"/>
          <w:szCs w:val="21"/>
        </w:rPr>
      </w:pPr>
      <w:r>
        <w:rPr>
          <w:rFonts w:cs="仿宋_GB2312"/>
          <w:color w:val="000000"/>
          <w:sz w:val="21"/>
          <w:szCs w:val="21"/>
        </w:rPr>
        <w:t xml:space="preserve">1.1.2 </w:t>
      </w:r>
      <w:r>
        <w:rPr>
          <w:rFonts w:hint="eastAsia" w:cs="仿宋_GB2312"/>
          <w:b/>
          <w:bCs/>
          <w:color w:val="000000"/>
          <w:sz w:val="21"/>
          <w:szCs w:val="21"/>
        </w:rPr>
        <w:t>合同当事人及其他相关方</w:t>
      </w:r>
    </w:p>
    <w:p w14:paraId="3DBF71F9">
      <w:pPr>
        <w:spacing w:line="360" w:lineRule="auto"/>
        <w:ind w:firstLine="420" w:firstLineChars="200"/>
        <w:rPr>
          <w:color w:val="000000"/>
          <w:sz w:val="21"/>
          <w:szCs w:val="21"/>
        </w:rPr>
      </w:pPr>
      <w:r>
        <w:rPr>
          <w:color w:val="000000"/>
          <w:sz w:val="21"/>
          <w:szCs w:val="21"/>
        </w:rPr>
        <w:t>1.1.2.4</w:t>
      </w:r>
      <w:r>
        <w:rPr>
          <w:rFonts w:hint="eastAsia"/>
          <w:color w:val="000000"/>
          <w:sz w:val="21"/>
          <w:szCs w:val="21"/>
        </w:rPr>
        <w:t>监理人：</w:t>
      </w:r>
    </w:p>
    <w:p w14:paraId="18CF589F">
      <w:pPr>
        <w:spacing w:line="360" w:lineRule="auto"/>
        <w:ind w:firstLine="420" w:firstLineChars="200"/>
        <w:rPr>
          <w:color w:val="000000"/>
          <w:sz w:val="21"/>
          <w:szCs w:val="21"/>
        </w:rPr>
      </w:pPr>
      <w:r>
        <w:rPr>
          <w:rFonts w:hint="eastAsia"/>
          <w:color w:val="000000"/>
          <w:sz w:val="21"/>
          <w:szCs w:val="21"/>
        </w:rPr>
        <w:t>名</w:t>
      </w:r>
      <w:r>
        <w:rPr>
          <w:color w:val="000000"/>
          <w:sz w:val="21"/>
          <w:szCs w:val="21"/>
        </w:rPr>
        <w:t xml:space="preserve">    </w:t>
      </w:r>
      <w:r>
        <w:rPr>
          <w:rFonts w:hint="eastAsia"/>
          <w:color w:val="000000"/>
          <w:sz w:val="21"/>
          <w:szCs w:val="21"/>
        </w:rPr>
        <w:t>称：</w:t>
      </w:r>
      <w:r>
        <w:rPr>
          <w:rFonts w:hint="eastAsia" w:cs="仿宋_GB2312"/>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14:paraId="40654F1C">
      <w:pPr>
        <w:spacing w:line="360" w:lineRule="auto"/>
        <w:ind w:firstLine="420" w:firstLineChars="200"/>
        <w:rPr>
          <w:color w:val="000000"/>
          <w:sz w:val="21"/>
          <w:szCs w:val="21"/>
        </w:rPr>
      </w:pPr>
      <w:r>
        <w:rPr>
          <w:rFonts w:hint="eastAsia"/>
          <w:color w:val="000000"/>
          <w:sz w:val="21"/>
          <w:szCs w:val="21"/>
        </w:rPr>
        <w:t>资质类别和等级：</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rPr>
        <w:t>；</w:t>
      </w:r>
    </w:p>
    <w:p w14:paraId="26200220">
      <w:pPr>
        <w:spacing w:line="360" w:lineRule="auto"/>
        <w:ind w:firstLine="420" w:firstLineChars="200"/>
        <w:rPr>
          <w:color w:val="000000"/>
          <w:sz w:val="21"/>
          <w:szCs w:val="21"/>
        </w:rPr>
      </w:pPr>
      <w:r>
        <w:rPr>
          <w:rFonts w:hint="eastAsia"/>
          <w:color w:val="000000"/>
          <w:sz w:val="21"/>
          <w:szCs w:val="21"/>
        </w:rPr>
        <w:t>联系电话：</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rPr>
        <w:t>；</w:t>
      </w:r>
    </w:p>
    <w:p w14:paraId="234F936D">
      <w:pPr>
        <w:spacing w:line="360" w:lineRule="auto"/>
        <w:ind w:firstLine="420" w:firstLineChars="200"/>
        <w:rPr>
          <w:color w:val="000000"/>
          <w:sz w:val="21"/>
          <w:szCs w:val="21"/>
        </w:rPr>
      </w:pPr>
      <w:r>
        <w:rPr>
          <w:rFonts w:hint="eastAsia"/>
          <w:color w:val="000000"/>
          <w:sz w:val="21"/>
          <w:szCs w:val="21"/>
        </w:rPr>
        <w:t>电子信箱：</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rPr>
        <w:t>；</w:t>
      </w:r>
    </w:p>
    <w:p w14:paraId="429C42E7">
      <w:pPr>
        <w:spacing w:line="360" w:lineRule="auto"/>
        <w:ind w:firstLine="420" w:firstLineChars="200"/>
        <w:rPr>
          <w:color w:val="000000"/>
          <w:sz w:val="21"/>
          <w:szCs w:val="21"/>
        </w:rPr>
      </w:pPr>
      <w:r>
        <w:rPr>
          <w:rFonts w:hint="eastAsia"/>
          <w:color w:val="000000"/>
          <w:sz w:val="21"/>
          <w:szCs w:val="21"/>
        </w:rPr>
        <w:t>通信地址：</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14:paraId="617B15D7">
      <w:pPr>
        <w:spacing w:line="360" w:lineRule="auto"/>
        <w:ind w:firstLine="420" w:firstLineChars="200"/>
        <w:rPr>
          <w:color w:val="000000"/>
          <w:sz w:val="21"/>
          <w:szCs w:val="21"/>
        </w:rPr>
      </w:pPr>
      <w:r>
        <w:rPr>
          <w:color w:val="000000"/>
          <w:sz w:val="21"/>
          <w:szCs w:val="21"/>
        </w:rPr>
        <w:t xml:space="preserve">1.1.2.5 </w:t>
      </w:r>
      <w:r>
        <w:rPr>
          <w:rFonts w:hint="eastAsia"/>
          <w:color w:val="000000"/>
          <w:sz w:val="21"/>
          <w:szCs w:val="21"/>
        </w:rPr>
        <w:t>设计人：</w:t>
      </w:r>
    </w:p>
    <w:p w14:paraId="78C345B7">
      <w:pPr>
        <w:spacing w:line="360" w:lineRule="auto"/>
        <w:ind w:firstLine="420" w:firstLineChars="200"/>
        <w:rPr>
          <w:color w:val="000000"/>
          <w:sz w:val="21"/>
          <w:szCs w:val="21"/>
        </w:rPr>
      </w:pPr>
      <w:r>
        <w:rPr>
          <w:rFonts w:hint="eastAsia"/>
          <w:color w:val="000000"/>
          <w:sz w:val="21"/>
          <w:szCs w:val="21"/>
        </w:rPr>
        <w:t>名</w:t>
      </w:r>
      <w:r>
        <w:rPr>
          <w:color w:val="000000"/>
          <w:sz w:val="21"/>
          <w:szCs w:val="21"/>
        </w:rPr>
        <w:t xml:space="preserve">    </w:t>
      </w:r>
      <w:r>
        <w:rPr>
          <w:rFonts w:hint="eastAsia"/>
          <w:color w:val="000000"/>
          <w:sz w:val="21"/>
          <w:szCs w:val="21"/>
        </w:rPr>
        <w:t>称：</w:t>
      </w:r>
      <w:r>
        <w:rPr>
          <w:rFonts w:hint="eastAsia" w:cs="仿宋_GB2312"/>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rPr>
        <w:t>；</w:t>
      </w:r>
    </w:p>
    <w:p w14:paraId="601C9114">
      <w:pPr>
        <w:spacing w:line="360" w:lineRule="auto"/>
        <w:ind w:firstLine="420" w:firstLineChars="200"/>
        <w:rPr>
          <w:color w:val="000000"/>
          <w:sz w:val="21"/>
          <w:szCs w:val="21"/>
        </w:rPr>
      </w:pPr>
      <w:r>
        <w:rPr>
          <w:rFonts w:hint="eastAsia"/>
          <w:color w:val="000000"/>
          <w:sz w:val="21"/>
          <w:szCs w:val="21"/>
        </w:rPr>
        <w:t>资质类别和等级：</w:t>
      </w:r>
      <w:r>
        <w:rPr>
          <w:rFonts w:hint="eastAsia" w:cs="仿宋_GB2312"/>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3C42A9BF">
      <w:pPr>
        <w:spacing w:line="360" w:lineRule="auto"/>
        <w:ind w:firstLine="420" w:firstLineChars="200"/>
        <w:rPr>
          <w:color w:val="000000"/>
          <w:sz w:val="21"/>
          <w:szCs w:val="21"/>
        </w:rPr>
      </w:pPr>
      <w:r>
        <w:rPr>
          <w:rFonts w:hint="eastAsia"/>
          <w:color w:val="000000"/>
          <w:sz w:val="21"/>
          <w:szCs w:val="21"/>
        </w:rPr>
        <w:t>联系电话：</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14:paraId="067D7BD9">
      <w:pPr>
        <w:spacing w:line="360" w:lineRule="auto"/>
        <w:ind w:firstLine="420" w:firstLineChars="200"/>
        <w:rPr>
          <w:color w:val="000000"/>
          <w:sz w:val="21"/>
          <w:szCs w:val="21"/>
        </w:rPr>
      </w:pPr>
      <w:r>
        <w:rPr>
          <w:rFonts w:hint="eastAsia"/>
          <w:color w:val="000000"/>
          <w:sz w:val="21"/>
          <w:szCs w:val="21"/>
        </w:rPr>
        <w:t>电子信箱：</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rPr>
        <w:t>；</w:t>
      </w:r>
    </w:p>
    <w:p w14:paraId="17A8F126">
      <w:pPr>
        <w:spacing w:line="360" w:lineRule="auto"/>
        <w:ind w:firstLine="420" w:firstLineChars="200"/>
        <w:rPr>
          <w:color w:val="000000"/>
          <w:sz w:val="21"/>
          <w:szCs w:val="21"/>
        </w:rPr>
      </w:pPr>
      <w:r>
        <w:rPr>
          <w:rFonts w:hint="eastAsia"/>
          <w:color w:val="000000"/>
          <w:sz w:val="21"/>
          <w:szCs w:val="21"/>
        </w:rPr>
        <w:t>通信地址：</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14:paraId="56002CEC">
      <w:pPr>
        <w:spacing w:line="360" w:lineRule="auto"/>
        <w:ind w:firstLine="420" w:firstLineChars="200"/>
        <w:rPr>
          <w:rFonts w:cs="仿宋_GB2312"/>
          <w:b/>
          <w:bCs/>
          <w:color w:val="000000"/>
          <w:sz w:val="21"/>
          <w:szCs w:val="21"/>
        </w:rPr>
      </w:pPr>
      <w:r>
        <w:rPr>
          <w:rFonts w:cs="仿宋_GB2312"/>
          <w:color w:val="000000"/>
          <w:sz w:val="21"/>
          <w:szCs w:val="21"/>
        </w:rPr>
        <w:t xml:space="preserve">1.1.3 </w:t>
      </w:r>
      <w:r>
        <w:rPr>
          <w:rFonts w:hint="eastAsia" w:cs="仿宋_GB2312"/>
          <w:b/>
          <w:bCs/>
          <w:color w:val="000000"/>
          <w:sz w:val="21"/>
          <w:szCs w:val="21"/>
        </w:rPr>
        <w:t>工程和设备</w:t>
      </w:r>
    </w:p>
    <w:p w14:paraId="1DBE1DD5">
      <w:pPr>
        <w:spacing w:line="360" w:lineRule="auto"/>
        <w:ind w:firstLine="420" w:firstLineChars="200"/>
        <w:rPr>
          <w:color w:val="000000"/>
          <w:sz w:val="21"/>
          <w:szCs w:val="21"/>
          <w:u w:val="single"/>
        </w:rPr>
      </w:pPr>
      <w:r>
        <w:rPr>
          <w:color w:val="000000"/>
          <w:sz w:val="21"/>
          <w:szCs w:val="21"/>
        </w:rPr>
        <w:t xml:space="preserve">1.1.3.7 </w:t>
      </w:r>
      <w:r>
        <w:rPr>
          <w:rFonts w:hint="eastAsia"/>
          <w:color w:val="000000"/>
          <w:sz w:val="21"/>
          <w:szCs w:val="21"/>
        </w:rPr>
        <w:t>作为施工现场组成部分的其他场所包括：</w:t>
      </w:r>
      <w:r>
        <w:rPr>
          <w:rFonts w:hint="eastAsia"/>
          <w:color w:val="000000"/>
          <w:sz w:val="21"/>
          <w:szCs w:val="21"/>
          <w:u w:val="single"/>
        </w:rPr>
        <w:t>现场临时办公和施工场地</w:t>
      </w:r>
      <w:r>
        <w:rPr>
          <w:rFonts w:hint="eastAsia"/>
          <w:color w:val="000000"/>
          <w:sz w:val="21"/>
          <w:szCs w:val="21"/>
        </w:rPr>
        <w:t>。</w:t>
      </w:r>
    </w:p>
    <w:p w14:paraId="31EC8E13">
      <w:pPr>
        <w:spacing w:line="360" w:lineRule="auto"/>
        <w:ind w:firstLine="420" w:firstLineChars="200"/>
        <w:rPr>
          <w:color w:val="000000"/>
          <w:sz w:val="21"/>
          <w:szCs w:val="21"/>
        </w:rPr>
      </w:pPr>
      <w:r>
        <w:rPr>
          <w:color w:val="000000"/>
          <w:sz w:val="21"/>
          <w:szCs w:val="21"/>
        </w:rPr>
        <w:t xml:space="preserve">1.1.3.9 </w:t>
      </w:r>
      <w:r>
        <w:rPr>
          <w:rFonts w:hint="eastAsia"/>
          <w:color w:val="000000"/>
          <w:sz w:val="21"/>
          <w:szCs w:val="21"/>
        </w:rPr>
        <w:t>永久占地包括：</w:t>
      </w:r>
      <w:r>
        <w:rPr>
          <w:rFonts w:hint="eastAsia"/>
          <w:color w:val="000000"/>
          <w:sz w:val="21"/>
          <w:szCs w:val="21"/>
          <w:u w:val="single"/>
        </w:rPr>
        <w:t>实施工程需永久占用的土地</w:t>
      </w:r>
      <w:r>
        <w:rPr>
          <w:rFonts w:hint="eastAsia"/>
          <w:color w:val="000000"/>
          <w:sz w:val="21"/>
          <w:szCs w:val="21"/>
        </w:rPr>
        <w:t>。</w:t>
      </w:r>
    </w:p>
    <w:p w14:paraId="5E58ABBD">
      <w:pPr>
        <w:spacing w:line="360" w:lineRule="auto"/>
        <w:ind w:firstLine="420" w:firstLineChars="200"/>
        <w:rPr>
          <w:color w:val="000000"/>
          <w:sz w:val="21"/>
          <w:szCs w:val="21"/>
        </w:rPr>
      </w:pPr>
      <w:r>
        <w:rPr>
          <w:color w:val="000000"/>
          <w:sz w:val="21"/>
          <w:szCs w:val="21"/>
        </w:rPr>
        <w:t xml:space="preserve">1.1.3.10 </w:t>
      </w:r>
      <w:r>
        <w:rPr>
          <w:rFonts w:hint="eastAsia"/>
          <w:color w:val="000000"/>
          <w:sz w:val="21"/>
          <w:szCs w:val="21"/>
        </w:rPr>
        <w:t>临时占地包括：</w:t>
      </w:r>
      <w:r>
        <w:rPr>
          <w:rFonts w:hint="eastAsia"/>
          <w:color w:val="000000"/>
          <w:sz w:val="21"/>
          <w:szCs w:val="21"/>
          <w:u w:val="single"/>
        </w:rPr>
        <w:t>临时设施、施工便道等临时占用的土地</w:t>
      </w:r>
      <w:r>
        <w:rPr>
          <w:rFonts w:hint="eastAsia"/>
          <w:color w:val="000000"/>
          <w:sz w:val="21"/>
          <w:szCs w:val="21"/>
        </w:rPr>
        <w:t>。</w:t>
      </w:r>
    </w:p>
    <w:p w14:paraId="1DE3F361">
      <w:pPr>
        <w:spacing w:line="360" w:lineRule="auto"/>
        <w:rPr>
          <w:rFonts w:cs="仿宋_GB2312"/>
          <w:b/>
          <w:bCs/>
          <w:color w:val="000000"/>
          <w:sz w:val="21"/>
          <w:szCs w:val="21"/>
        </w:rPr>
      </w:pPr>
      <w:r>
        <w:rPr>
          <w:rFonts w:cs="仿宋_GB2312"/>
          <w:b/>
          <w:bCs/>
          <w:color w:val="000000"/>
          <w:sz w:val="21"/>
          <w:szCs w:val="21"/>
        </w:rPr>
        <w:t>1.2</w:t>
      </w:r>
      <w:r>
        <w:rPr>
          <w:rFonts w:hint="eastAsia" w:cs="仿宋_GB2312"/>
          <w:b/>
          <w:bCs/>
          <w:color w:val="000000"/>
          <w:sz w:val="21"/>
          <w:szCs w:val="21"/>
        </w:rPr>
        <w:t>法律</w:t>
      </w:r>
      <w:r>
        <w:rPr>
          <w:rFonts w:cs="仿宋_GB2312"/>
          <w:b/>
          <w:bCs/>
          <w:color w:val="000000"/>
          <w:sz w:val="21"/>
          <w:szCs w:val="21"/>
        </w:rPr>
        <w:t xml:space="preserve"> </w:t>
      </w:r>
    </w:p>
    <w:p w14:paraId="514D20D9">
      <w:pPr>
        <w:adjustRightInd w:val="0"/>
        <w:spacing w:line="360" w:lineRule="auto"/>
        <w:ind w:left="625" w:leftChars="284"/>
        <w:rPr>
          <w:color w:val="000000"/>
          <w:sz w:val="21"/>
          <w:szCs w:val="21"/>
          <w:u w:val="single"/>
        </w:rPr>
      </w:pPr>
      <w:r>
        <w:rPr>
          <w:rFonts w:hint="eastAsia"/>
          <w:color w:val="000000"/>
          <w:sz w:val="21"/>
          <w:szCs w:val="21"/>
        </w:rPr>
        <w:t>适用于合同的其他规范性文件：</w:t>
      </w:r>
      <w:r>
        <w:rPr>
          <w:rFonts w:hint="eastAsia" w:cs="仿宋_GB2312"/>
          <w:color w:val="000000"/>
          <w:sz w:val="21"/>
          <w:szCs w:val="21"/>
          <w:u w:val="single"/>
        </w:rPr>
        <w:t>《中华人民共和国民法典》、《中华人民共和国建筑法》、《</w:t>
      </w:r>
      <w:r>
        <w:rPr>
          <w:rFonts w:hint="eastAsia" w:cs="仿宋_GB2312"/>
          <w:color w:val="000000"/>
          <w:sz w:val="21"/>
          <w:szCs w:val="21"/>
          <w:u w:val="single"/>
          <w:lang w:eastAsia="zh-CN"/>
        </w:rPr>
        <w:t>中华人民共和国招标投标法</w:t>
      </w:r>
      <w:r>
        <w:rPr>
          <w:rFonts w:hint="eastAsia" w:cs="仿宋_GB2312"/>
          <w:color w:val="000000"/>
          <w:sz w:val="21"/>
          <w:szCs w:val="21"/>
          <w:u w:val="single"/>
        </w:rPr>
        <w:t>》、《建设工程质量管理条例》、《</w:t>
      </w:r>
      <w:r>
        <w:rPr>
          <w:rFonts w:hint="eastAsia" w:cs="仿宋_GB2312"/>
          <w:color w:val="000000"/>
          <w:sz w:val="21"/>
          <w:szCs w:val="21"/>
          <w:u w:val="single"/>
          <w:lang w:eastAsia="zh-CN"/>
        </w:rPr>
        <w:t>建设工程安全生产管理条例</w:t>
      </w:r>
      <w:r>
        <w:rPr>
          <w:rFonts w:hint="eastAsia" w:cs="仿宋_GB2312"/>
          <w:color w:val="000000"/>
          <w:sz w:val="21"/>
          <w:szCs w:val="21"/>
          <w:u w:val="single"/>
        </w:rPr>
        <w:t>》以及国家、地方相关法律、法规及规定</w:t>
      </w:r>
      <w:r>
        <w:rPr>
          <w:rFonts w:hint="eastAsia"/>
          <w:color w:val="000000"/>
          <w:sz w:val="21"/>
          <w:szCs w:val="21"/>
        </w:rPr>
        <w:t>。</w:t>
      </w:r>
    </w:p>
    <w:p w14:paraId="67C7AFFA">
      <w:pPr>
        <w:spacing w:line="360" w:lineRule="auto"/>
        <w:rPr>
          <w:rFonts w:cs="仿宋_GB2312"/>
          <w:b/>
          <w:bCs/>
          <w:color w:val="000000"/>
          <w:sz w:val="21"/>
          <w:szCs w:val="21"/>
        </w:rPr>
      </w:pPr>
      <w:r>
        <w:rPr>
          <w:rFonts w:cs="仿宋_GB2312"/>
          <w:b/>
          <w:bCs/>
          <w:color w:val="000000"/>
          <w:sz w:val="21"/>
          <w:szCs w:val="21"/>
        </w:rPr>
        <w:t>1.3</w:t>
      </w:r>
      <w:r>
        <w:rPr>
          <w:rFonts w:hint="eastAsia" w:cs="仿宋_GB2312"/>
          <w:b/>
          <w:bCs/>
          <w:color w:val="000000"/>
          <w:sz w:val="21"/>
          <w:szCs w:val="21"/>
        </w:rPr>
        <w:t>标准和规范</w:t>
      </w:r>
    </w:p>
    <w:p w14:paraId="549A3614">
      <w:pPr>
        <w:spacing w:line="360" w:lineRule="auto"/>
        <w:ind w:firstLine="420" w:firstLineChars="200"/>
        <w:rPr>
          <w:color w:val="000000"/>
          <w:sz w:val="21"/>
          <w:szCs w:val="21"/>
        </w:rPr>
      </w:pPr>
      <w:r>
        <w:rPr>
          <w:rFonts w:cs="仿宋_GB2312"/>
          <w:color w:val="000000"/>
          <w:sz w:val="21"/>
          <w:szCs w:val="21"/>
        </w:rPr>
        <w:t>1.3.1</w:t>
      </w:r>
      <w:r>
        <w:rPr>
          <w:rFonts w:hint="eastAsia"/>
          <w:color w:val="000000"/>
          <w:sz w:val="21"/>
          <w:szCs w:val="21"/>
        </w:rPr>
        <w:t>适用于工程的标准规范包括：</w:t>
      </w:r>
      <w:r>
        <w:rPr>
          <w:rFonts w:hint="eastAsia" w:cs="仿宋_GB2312"/>
          <w:color w:val="000000"/>
          <w:sz w:val="21"/>
          <w:szCs w:val="21"/>
          <w:u w:val="single"/>
        </w:rPr>
        <w:t>现行国家、行业及安徽省、阜阳市有关验收规范和技术标准</w:t>
      </w:r>
      <w:r>
        <w:rPr>
          <w:rFonts w:hint="eastAsia"/>
          <w:color w:val="000000"/>
          <w:sz w:val="21"/>
          <w:szCs w:val="21"/>
        </w:rPr>
        <w:t>。</w:t>
      </w:r>
    </w:p>
    <w:p w14:paraId="35FC6C1B">
      <w:pPr>
        <w:spacing w:line="360" w:lineRule="auto"/>
        <w:ind w:firstLine="420" w:firstLineChars="200"/>
        <w:rPr>
          <w:color w:val="000000"/>
          <w:sz w:val="21"/>
          <w:szCs w:val="21"/>
          <w:u w:val="single"/>
        </w:rPr>
      </w:pPr>
      <w:r>
        <w:rPr>
          <w:rFonts w:cs="仿宋_GB2312"/>
          <w:color w:val="000000"/>
          <w:sz w:val="21"/>
          <w:szCs w:val="21"/>
        </w:rPr>
        <w:t xml:space="preserve">1.3.2 </w:t>
      </w:r>
      <w:r>
        <w:rPr>
          <w:rFonts w:hint="eastAsia"/>
          <w:color w:val="000000"/>
          <w:sz w:val="21"/>
          <w:szCs w:val="21"/>
        </w:rPr>
        <w:t>发包人提供国外标准、规范的名称：</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40FA472B">
      <w:pPr>
        <w:spacing w:line="360" w:lineRule="auto"/>
        <w:ind w:firstLine="420" w:firstLineChars="200"/>
        <w:rPr>
          <w:color w:val="000000"/>
          <w:sz w:val="21"/>
          <w:szCs w:val="21"/>
        </w:rPr>
      </w:pPr>
      <w:r>
        <w:rPr>
          <w:rFonts w:hint="eastAsia"/>
          <w:color w:val="000000"/>
          <w:sz w:val="21"/>
          <w:szCs w:val="21"/>
        </w:rPr>
        <w:t>发包人提供国外标准、规范的份数：</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6868C78B">
      <w:pPr>
        <w:spacing w:line="360" w:lineRule="auto"/>
        <w:ind w:firstLine="420" w:firstLineChars="200"/>
        <w:rPr>
          <w:color w:val="000000"/>
          <w:sz w:val="21"/>
          <w:szCs w:val="21"/>
        </w:rPr>
      </w:pPr>
      <w:r>
        <w:rPr>
          <w:rFonts w:hint="eastAsia"/>
          <w:color w:val="000000"/>
          <w:sz w:val="21"/>
          <w:szCs w:val="21"/>
        </w:rPr>
        <w:t>发包人提供国外标准、规范的名称：</w:t>
      </w:r>
      <w:r>
        <w:rPr>
          <w:color w:val="000000"/>
          <w:sz w:val="21"/>
          <w:szCs w:val="21"/>
          <w:u w:val="single"/>
        </w:rPr>
        <w:t xml:space="preserve">                    </w:t>
      </w:r>
      <w:r>
        <w:rPr>
          <w:rFonts w:hint="eastAsia"/>
          <w:color w:val="000000"/>
          <w:sz w:val="21"/>
          <w:szCs w:val="21"/>
        </w:rPr>
        <w:t>。</w:t>
      </w:r>
    </w:p>
    <w:p w14:paraId="5667ABB1">
      <w:pPr>
        <w:spacing w:line="360" w:lineRule="auto"/>
        <w:ind w:firstLine="420" w:firstLineChars="200"/>
        <w:rPr>
          <w:color w:val="000000"/>
          <w:sz w:val="21"/>
          <w:szCs w:val="21"/>
        </w:rPr>
      </w:pPr>
      <w:r>
        <w:rPr>
          <w:rFonts w:cs="仿宋_GB2312"/>
          <w:color w:val="000000"/>
          <w:sz w:val="21"/>
          <w:szCs w:val="21"/>
        </w:rPr>
        <w:t>1.3.3</w:t>
      </w:r>
      <w:r>
        <w:rPr>
          <w:rFonts w:hint="eastAsia"/>
          <w:color w:val="000000"/>
          <w:sz w:val="21"/>
          <w:szCs w:val="21"/>
        </w:rPr>
        <w:t>发包人对工程的技术标准和功能要求的特殊要求：</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14:paraId="3BF0F9A9">
      <w:pPr>
        <w:spacing w:line="360" w:lineRule="auto"/>
        <w:rPr>
          <w:rFonts w:cs="仿宋_GB2312"/>
          <w:b/>
          <w:bCs/>
          <w:color w:val="000000"/>
          <w:sz w:val="21"/>
          <w:szCs w:val="21"/>
        </w:rPr>
      </w:pPr>
      <w:r>
        <w:rPr>
          <w:rFonts w:cs="仿宋_GB2312"/>
          <w:b/>
          <w:bCs/>
          <w:color w:val="000000"/>
          <w:sz w:val="21"/>
          <w:szCs w:val="21"/>
        </w:rPr>
        <w:t xml:space="preserve">1.4 </w:t>
      </w:r>
      <w:r>
        <w:rPr>
          <w:rFonts w:hint="eastAsia" w:cs="仿宋_GB2312"/>
          <w:b/>
          <w:bCs/>
          <w:color w:val="000000"/>
          <w:sz w:val="21"/>
          <w:szCs w:val="21"/>
        </w:rPr>
        <w:t>合同文件的优先顺序</w:t>
      </w:r>
    </w:p>
    <w:p w14:paraId="494E12D6">
      <w:pPr>
        <w:spacing w:line="360" w:lineRule="auto"/>
        <w:ind w:firstLine="420" w:firstLineChars="200"/>
        <w:rPr>
          <w:rFonts w:hint="eastAsia" w:cs="仿宋_GB2312"/>
          <w:color w:val="000000"/>
          <w:sz w:val="21"/>
          <w:szCs w:val="21"/>
          <w:u w:val="single"/>
        </w:rPr>
      </w:pPr>
      <w:r>
        <w:rPr>
          <w:rFonts w:hint="eastAsia"/>
          <w:color w:val="000000"/>
          <w:sz w:val="21"/>
          <w:szCs w:val="21"/>
        </w:rPr>
        <w:t>合同文件组成及优先顺序为：</w:t>
      </w:r>
      <w:r>
        <w:rPr>
          <w:rFonts w:hint="eastAsia" w:cs="仿宋_GB2312"/>
          <w:color w:val="000000"/>
          <w:sz w:val="21"/>
          <w:szCs w:val="21"/>
          <w:u w:val="single"/>
        </w:rPr>
        <w:t>（1）合同协议书</w:t>
      </w:r>
    </w:p>
    <w:p w14:paraId="1D48D065">
      <w:pPr>
        <w:spacing w:line="360" w:lineRule="auto"/>
        <w:ind w:firstLine="420" w:firstLineChars="200"/>
        <w:rPr>
          <w:rFonts w:hint="eastAsia" w:cs="仿宋_GB2312"/>
          <w:color w:val="000000"/>
          <w:sz w:val="21"/>
          <w:szCs w:val="21"/>
          <w:u w:val="single"/>
        </w:rPr>
      </w:pPr>
      <w:r>
        <w:rPr>
          <w:rFonts w:hint="eastAsia" w:cs="仿宋_GB2312"/>
          <w:color w:val="000000"/>
          <w:sz w:val="21"/>
          <w:szCs w:val="21"/>
          <w:u w:val="single"/>
        </w:rPr>
        <w:t>（2）成交通知书</w:t>
      </w:r>
    </w:p>
    <w:p w14:paraId="59EF4534">
      <w:pPr>
        <w:spacing w:line="360" w:lineRule="auto"/>
        <w:ind w:firstLine="420" w:firstLineChars="200"/>
        <w:rPr>
          <w:rFonts w:hint="eastAsia" w:cs="仿宋_GB2312"/>
          <w:color w:val="000000"/>
          <w:sz w:val="21"/>
          <w:szCs w:val="21"/>
          <w:u w:val="single"/>
        </w:rPr>
      </w:pPr>
      <w:r>
        <w:rPr>
          <w:rFonts w:hint="eastAsia" w:cs="仿宋_GB2312"/>
          <w:color w:val="000000"/>
          <w:sz w:val="21"/>
          <w:szCs w:val="21"/>
          <w:u w:val="single"/>
        </w:rPr>
        <w:t>（3）</w:t>
      </w:r>
      <w:r>
        <w:rPr>
          <w:rFonts w:hint="eastAsia" w:cs="仿宋_GB2312"/>
          <w:color w:val="000000"/>
          <w:sz w:val="21"/>
          <w:szCs w:val="21"/>
          <w:u w:val="single"/>
          <w:lang w:val="en-US" w:eastAsia="zh-CN"/>
        </w:rPr>
        <w:t>磋商</w:t>
      </w:r>
      <w:r>
        <w:rPr>
          <w:rFonts w:hint="eastAsia" w:cs="仿宋_GB2312"/>
          <w:color w:val="000000"/>
          <w:sz w:val="21"/>
          <w:szCs w:val="21"/>
          <w:u w:val="single"/>
        </w:rPr>
        <w:t>文件（含招标书、答疑、澄清文件等）</w:t>
      </w:r>
    </w:p>
    <w:p w14:paraId="4FDFBDC4">
      <w:pPr>
        <w:spacing w:line="360" w:lineRule="auto"/>
        <w:ind w:firstLine="420" w:firstLineChars="200"/>
        <w:rPr>
          <w:rFonts w:hint="eastAsia" w:cs="仿宋_GB2312"/>
          <w:color w:val="000000"/>
          <w:sz w:val="21"/>
          <w:szCs w:val="21"/>
          <w:u w:val="single"/>
        </w:rPr>
      </w:pPr>
      <w:r>
        <w:rPr>
          <w:rFonts w:hint="eastAsia" w:cs="仿宋_GB2312"/>
          <w:color w:val="000000"/>
          <w:sz w:val="21"/>
          <w:szCs w:val="21"/>
          <w:u w:val="single"/>
        </w:rPr>
        <w:t>（4）本合同专用条款</w:t>
      </w:r>
    </w:p>
    <w:p w14:paraId="31431216">
      <w:pPr>
        <w:spacing w:line="360" w:lineRule="auto"/>
        <w:ind w:firstLine="420" w:firstLineChars="200"/>
        <w:rPr>
          <w:rFonts w:hint="eastAsia" w:cs="仿宋_GB2312"/>
          <w:color w:val="000000"/>
          <w:sz w:val="21"/>
          <w:szCs w:val="21"/>
          <w:u w:val="single"/>
        </w:rPr>
      </w:pPr>
      <w:r>
        <w:rPr>
          <w:rFonts w:hint="eastAsia" w:cs="仿宋_GB2312"/>
          <w:color w:val="000000"/>
          <w:sz w:val="21"/>
          <w:szCs w:val="21"/>
          <w:u w:val="single"/>
        </w:rPr>
        <w:t>（5）本合同通用条款</w:t>
      </w:r>
    </w:p>
    <w:p w14:paraId="34A54925">
      <w:pPr>
        <w:spacing w:line="360" w:lineRule="auto"/>
        <w:ind w:firstLine="420" w:firstLineChars="200"/>
        <w:rPr>
          <w:rFonts w:hint="eastAsia" w:cs="仿宋_GB2312"/>
          <w:color w:val="000000"/>
          <w:sz w:val="21"/>
          <w:szCs w:val="21"/>
          <w:u w:val="single"/>
        </w:rPr>
      </w:pPr>
      <w:r>
        <w:rPr>
          <w:rFonts w:hint="eastAsia" w:cs="仿宋_GB2312"/>
          <w:color w:val="000000"/>
          <w:sz w:val="21"/>
          <w:szCs w:val="21"/>
          <w:u w:val="single"/>
        </w:rPr>
        <w:t>（6）标准、规范及有关技术文件</w:t>
      </w:r>
    </w:p>
    <w:p w14:paraId="19FD65E5">
      <w:pPr>
        <w:spacing w:line="360" w:lineRule="auto"/>
        <w:ind w:firstLine="420" w:firstLineChars="200"/>
        <w:rPr>
          <w:rFonts w:hint="eastAsia" w:cs="仿宋_GB2312"/>
          <w:color w:val="000000"/>
          <w:sz w:val="21"/>
          <w:szCs w:val="21"/>
          <w:u w:val="single"/>
        </w:rPr>
      </w:pPr>
      <w:r>
        <w:rPr>
          <w:rFonts w:hint="eastAsia" w:cs="仿宋_GB2312"/>
          <w:color w:val="000000"/>
          <w:sz w:val="21"/>
          <w:szCs w:val="21"/>
          <w:u w:val="single"/>
        </w:rPr>
        <w:t>（7）</w:t>
      </w:r>
      <w:r>
        <w:rPr>
          <w:rFonts w:hint="eastAsia" w:cs="仿宋_GB2312"/>
          <w:color w:val="000000"/>
          <w:sz w:val="21"/>
          <w:szCs w:val="21"/>
          <w:u w:val="single"/>
          <w:lang w:val="en-US" w:eastAsia="zh-CN"/>
        </w:rPr>
        <w:t>磋商</w:t>
      </w:r>
      <w:r>
        <w:rPr>
          <w:rFonts w:hint="eastAsia" w:cs="仿宋_GB2312"/>
          <w:color w:val="000000"/>
          <w:sz w:val="21"/>
          <w:szCs w:val="21"/>
          <w:u w:val="single"/>
        </w:rPr>
        <w:t>响应文件及附件</w:t>
      </w:r>
    </w:p>
    <w:p w14:paraId="7C5DFD72">
      <w:pPr>
        <w:spacing w:line="360" w:lineRule="auto"/>
        <w:ind w:firstLine="420" w:firstLineChars="200"/>
        <w:rPr>
          <w:rFonts w:hint="eastAsia" w:cs="仿宋_GB2312"/>
          <w:color w:val="000000"/>
          <w:sz w:val="21"/>
          <w:szCs w:val="21"/>
          <w:u w:val="single"/>
        </w:rPr>
      </w:pPr>
      <w:r>
        <w:rPr>
          <w:rFonts w:hint="eastAsia" w:cs="仿宋_GB2312"/>
          <w:color w:val="000000"/>
          <w:sz w:val="21"/>
          <w:szCs w:val="21"/>
          <w:u w:val="single"/>
        </w:rPr>
        <w:t>（8）已标价工程量清单</w:t>
      </w:r>
    </w:p>
    <w:p w14:paraId="0AB64E32">
      <w:pPr>
        <w:spacing w:line="360" w:lineRule="auto"/>
        <w:ind w:firstLine="420" w:firstLineChars="200"/>
        <w:rPr>
          <w:rFonts w:hint="eastAsia" w:cs="仿宋_GB2312"/>
          <w:color w:val="000000"/>
          <w:sz w:val="21"/>
          <w:szCs w:val="21"/>
          <w:u w:val="single"/>
        </w:rPr>
      </w:pPr>
      <w:r>
        <w:rPr>
          <w:rFonts w:hint="eastAsia" w:cs="仿宋_GB2312"/>
          <w:color w:val="000000"/>
          <w:sz w:val="21"/>
          <w:szCs w:val="21"/>
          <w:u w:val="single"/>
        </w:rPr>
        <w:t>（9）其他合同文件</w:t>
      </w:r>
    </w:p>
    <w:p w14:paraId="317ED1A5">
      <w:pPr>
        <w:spacing w:line="360" w:lineRule="auto"/>
        <w:ind w:firstLine="420" w:firstLineChars="200"/>
        <w:rPr>
          <w:color w:val="000000"/>
          <w:sz w:val="21"/>
          <w:szCs w:val="21"/>
        </w:rPr>
      </w:pPr>
      <w:r>
        <w:rPr>
          <w:rFonts w:hint="eastAsia" w:cs="仿宋_GB2312"/>
          <w:color w:val="000000"/>
          <w:sz w:val="21"/>
          <w:szCs w:val="21"/>
          <w:u w:val="single"/>
        </w:rPr>
        <w:t>本合同条款及补充协议、二者相同条款冲突之处以补充协议为准</w:t>
      </w:r>
      <w:r>
        <w:rPr>
          <w:rFonts w:hint="eastAsia"/>
          <w:color w:val="000000"/>
          <w:sz w:val="21"/>
          <w:szCs w:val="21"/>
        </w:rPr>
        <w:t>。</w:t>
      </w:r>
    </w:p>
    <w:p w14:paraId="66E1EF51">
      <w:pPr>
        <w:spacing w:line="360" w:lineRule="auto"/>
        <w:rPr>
          <w:rFonts w:cs="仿宋_GB2312"/>
          <w:b/>
          <w:bCs/>
          <w:color w:val="000000"/>
          <w:sz w:val="21"/>
          <w:szCs w:val="21"/>
        </w:rPr>
      </w:pPr>
      <w:r>
        <w:rPr>
          <w:rFonts w:cs="仿宋_GB2312"/>
          <w:b/>
          <w:bCs/>
          <w:color w:val="000000"/>
          <w:sz w:val="21"/>
          <w:szCs w:val="21"/>
        </w:rPr>
        <w:t xml:space="preserve">1.5 </w:t>
      </w:r>
      <w:r>
        <w:rPr>
          <w:rFonts w:hint="eastAsia" w:cs="仿宋_GB2312"/>
          <w:b/>
          <w:bCs/>
          <w:color w:val="000000"/>
          <w:sz w:val="21"/>
          <w:szCs w:val="21"/>
        </w:rPr>
        <w:t>图纸和承包人文件</w:t>
      </w:r>
      <w:r>
        <w:rPr>
          <w:rFonts w:cs="仿宋_GB2312"/>
          <w:b/>
          <w:bCs/>
          <w:color w:val="000000"/>
          <w:sz w:val="21"/>
          <w:szCs w:val="21"/>
        </w:rPr>
        <w:tab/>
      </w:r>
    </w:p>
    <w:p w14:paraId="25B53471">
      <w:pPr>
        <w:spacing w:line="360" w:lineRule="auto"/>
        <w:ind w:firstLine="420" w:firstLineChars="200"/>
        <w:rPr>
          <w:color w:val="000000"/>
          <w:sz w:val="21"/>
          <w:szCs w:val="21"/>
        </w:rPr>
      </w:pPr>
      <w:r>
        <w:rPr>
          <w:color w:val="000000"/>
          <w:sz w:val="21"/>
          <w:szCs w:val="21"/>
        </w:rPr>
        <w:t xml:space="preserve">1.5.1 </w:t>
      </w:r>
      <w:r>
        <w:rPr>
          <w:rFonts w:hint="eastAsia"/>
          <w:color w:val="000000"/>
          <w:sz w:val="21"/>
          <w:szCs w:val="21"/>
        </w:rPr>
        <w:t>图纸的提供</w:t>
      </w:r>
    </w:p>
    <w:p w14:paraId="083A2238">
      <w:pPr>
        <w:spacing w:line="360" w:lineRule="auto"/>
        <w:ind w:firstLine="420" w:firstLineChars="200"/>
        <w:rPr>
          <w:color w:val="000000"/>
          <w:sz w:val="21"/>
          <w:szCs w:val="21"/>
        </w:rPr>
      </w:pPr>
      <w:r>
        <w:rPr>
          <w:rFonts w:hint="eastAsia"/>
          <w:color w:val="000000"/>
          <w:sz w:val="21"/>
          <w:szCs w:val="21"/>
        </w:rPr>
        <w:t>发包人向承包人提供图纸的期限：</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14:paraId="32D668BC">
      <w:pPr>
        <w:spacing w:line="360" w:lineRule="auto"/>
        <w:ind w:firstLine="420" w:firstLineChars="200"/>
        <w:rPr>
          <w:color w:val="000000"/>
          <w:sz w:val="21"/>
          <w:szCs w:val="21"/>
        </w:rPr>
      </w:pPr>
      <w:r>
        <w:rPr>
          <w:rFonts w:hint="eastAsia"/>
          <w:color w:val="000000"/>
          <w:sz w:val="21"/>
          <w:szCs w:val="21"/>
        </w:rPr>
        <w:t>发包人向承包人提供图纸的数量：</w:t>
      </w:r>
      <w:r>
        <w:rPr>
          <w:rFonts w:hint="eastAsia" w:cs="仿宋_GB2312"/>
          <w:color w:val="000000"/>
          <w:sz w:val="21"/>
          <w:szCs w:val="21"/>
          <w:u w:val="single"/>
        </w:rPr>
        <w:t></w:t>
      </w:r>
      <w:r>
        <w:rPr>
          <w:rFonts w:hint="eastAsia" w:cs="仿宋_GB2312"/>
          <w:color w:val="000000"/>
          <w:sz w:val="21"/>
          <w:szCs w:val="21"/>
          <w:u w:val="single"/>
          <w:lang w:val="en-US" w:eastAsia="zh-CN"/>
        </w:rPr>
        <w:t>/</w:t>
      </w:r>
      <w:r>
        <w:rPr>
          <w:rFonts w:hint="eastAsia" w:cs="仿宋_GB2312"/>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14:paraId="2E0B1C52">
      <w:pPr>
        <w:spacing w:line="360" w:lineRule="auto"/>
        <w:ind w:firstLine="420" w:firstLineChars="200"/>
        <w:rPr>
          <w:color w:val="000000"/>
          <w:sz w:val="21"/>
          <w:szCs w:val="21"/>
        </w:rPr>
      </w:pPr>
      <w:r>
        <w:rPr>
          <w:rFonts w:hint="eastAsia"/>
          <w:color w:val="000000"/>
          <w:sz w:val="21"/>
          <w:szCs w:val="21"/>
        </w:rPr>
        <w:t>发包人向承包人提供图纸的内容：</w:t>
      </w:r>
      <w:r>
        <w:rPr>
          <w:rFonts w:hint="eastAsia" w:cs="仿宋_GB2312"/>
          <w:color w:val="000000"/>
          <w:sz w:val="21"/>
          <w:szCs w:val="21"/>
          <w:u w:val="single"/>
        </w:rPr>
        <w:t></w:t>
      </w:r>
      <w:r>
        <w:rPr>
          <w:rFonts w:hint="eastAsia" w:cs="仿宋_GB2312"/>
          <w:color w:val="000000"/>
          <w:sz w:val="21"/>
          <w:szCs w:val="21"/>
          <w:u w:val="single"/>
          <w:lang w:val="en-US" w:eastAsia="zh-CN"/>
        </w:rPr>
        <w:t>/</w:t>
      </w:r>
      <w:r>
        <w:rPr>
          <w:rFonts w:hint="eastAsia" w:cs="仿宋_GB2312"/>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14:paraId="6710D506">
      <w:pPr>
        <w:spacing w:line="360" w:lineRule="auto"/>
        <w:ind w:firstLine="420" w:firstLineChars="200"/>
        <w:rPr>
          <w:color w:val="000000"/>
          <w:sz w:val="21"/>
          <w:szCs w:val="21"/>
        </w:rPr>
      </w:pPr>
      <w:r>
        <w:rPr>
          <w:color w:val="000000"/>
          <w:sz w:val="21"/>
          <w:szCs w:val="21"/>
        </w:rPr>
        <w:t xml:space="preserve">1.5.2 </w:t>
      </w:r>
      <w:r>
        <w:rPr>
          <w:rFonts w:hint="eastAsia"/>
          <w:color w:val="000000"/>
          <w:sz w:val="21"/>
          <w:szCs w:val="21"/>
        </w:rPr>
        <w:t>承包人文件</w:t>
      </w:r>
    </w:p>
    <w:p w14:paraId="66C93865">
      <w:pPr>
        <w:spacing w:line="360" w:lineRule="auto"/>
        <w:ind w:firstLine="420" w:firstLineChars="200"/>
        <w:rPr>
          <w:color w:val="000000"/>
          <w:sz w:val="21"/>
          <w:szCs w:val="21"/>
          <w:u w:val="single"/>
        </w:rPr>
      </w:pPr>
      <w:r>
        <w:rPr>
          <w:rFonts w:hint="eastAsia"/>
          <w:color w:val="000000"/>
          <w:sz w:val="21"/>
          <w:szCs w:val="21"/>
        </w:rPr>
        <w:t>需要由承包人提供的文件，包括：</w:t>
      </w:r>
      <w:r>
        <w:rPr>
          <w:rFonts w:hint="eastAsia" w:cs="仿宋_GB2312"/>
          <w:color w:val="000000"/>
          <w:sz w:val="21"/>
          <w:szCs w:val="21"/>
          <w:u w:val="single"/>
        </w:rPr>
        <w:t>编制与工程施工有关的文件</w:t>
      </w:r>
      <w:r>
        <w:rPr>
          <w:color w:val="000000"/>
          <w:sz w:val="21"/>
          <w:szCs w:val="21"/>
          <w:u w:val="single"/>
        </w:rPr>
        <w:t xml:space="preserve"> </w:t>
      </w:r>
      <w:r>
        <w:rPr>
          <w:rFonts w:hint="eastAsia"/>
          <w:color w:val="000000"/>
          <w:sz w:val="21"/>
          <w:szCs w:val="21"/>
        </w:rPr>
        <w:t>；</w:t>
      </w:r>
    </w:p>
    <w:p w14:paraId="6109ED64">
      <w:pPr>
        <w:spacing w:line="360" w:lineRule="auto"/>
        <w:ind w:firstLine="420" w:firstLineChars="200"/>
        <w:rPr>
          <w:color w:val="000000"/>
          <w:sz w:val="21"/>
          <w:szCs w:val="21"/>
        </w:rPr>
      </w:pPr>
      <w:r>
        <w:rPr>
          <w:rFonts w:hint="eastAsia"/>
          <w:color w:val="000000"/>
          <w:sz w:val="21"/>
          <w:szCs w:val="21"/>
        </w:rPr>
        <w:t>承包人提供的文件的期限为：</w:t>
      </w:r>
      <w:r>
        <w:rPr>
          <w:rFonts w:hint="eastAsia" w:cs="仿宋_GB2312"/>
          <w:color w:val="000000"/>
          <w:sz w:val="21"/>
          <w:szCs w:val="21"/>
          <w:u w:val="single"/>
        </w:rPr>
        <w:t xml:space="preserve">合同签订后 </w:t>
      </w:r>
      <w:r>
        <w:rPr>
          <w:rFonts w:hint="eastAsia" w:cs="仿宋_GB2312"/>
          <w:color w:val="000000"/>
          <w:sz w:val="21"/>
          <w:szCs w:val="21"/>
          <w:u w:val="single"/>
          <w:lang w:val="en-US" w:eastAsia="zh-CN"/>
        </w:rPr>
        <w:t>3</w:t>
      </w:r>
      <w:r>
        <w:rPr>
          <w:rFonts w:hint="eastAsia" w:cs="仿宋_GB2312"/>
          <w:color w:val="000000"/>
          <w:sz w:val="21"/>
          <w:szCs w:val="21"/>
          <w:u w:val="single"/>
        </w:rPr>
        <w:t>日内</w:t>
      </w:r>
      <w:r>
        <w:rPr>
          <w:color w:val="000000"/>
          <w:sz w:val="21"/>
          <w:szCs w:val="21"/>
          <w:u w:val="single"/>
        </w:rPr>
        <w:t xml:space="preserve"> </w:t>
      </w:r>
      <w:r>
        <w:rPr>
          <w:rFonts w:hint="eastAsia"/>
          <w:color w:val="000000"/>
          <w:sz w:val="21"/>
          <w:szCs w:val="21"/>
        </w:rPr>
        <w:t>；</w:t>
      </w:r>
    </w:p>
    <w:p w14:paraId="3EC04146">
      <w:pPr>
        <w:spacing w:line="360" w:lineRule="auto"/>
        <w:ind w:firstLine="420" w:firstLineChars="200"/>
        <w:rPr>
          <w:color w:val="000000"/>
          <w:sz w:val="21"/>
          <w:szCs w:val="21"/>
        </w:rPr>
      </w:pPr>
      <w:r>
        <w:rPr>
          <w:rFonts w:hint="eastAsia"/>
          <w:color w:val="000000"/>
          <w:sz w:val="21"/>
          <w:szCs w:val="21"/>
        </w:rPr>
        <w:t>承包人提供的文件的数量为：</w:t>
      </w:r>
      <w:r>
        <w:rPr>
          <w:rFonts w:hint="eastAsia" w:cs="仿宋_GB2312"/>
          <w:color w:val="000000"/>
          <w:sz w:val="21"/>
          <w:szCs w:val="21"/>
          <w:u w:val="single"/>
        </w:rPr>
        <w:t>一式三份</w:t>
      </w:r>
      <w:r>
        <w:rPr>
          <w:rFonts w:hint="eastAsia"/>
          <w:color w:val="000000"/>
          <w:sz w:val="21"/>
          <w:szCs w:val="21"/>
        </w:rPr>
        <w:t>；</w:t>
      </w:r>
    </w:p>
    <w:p w14:paraId="5494BFA0">
      <w:pPr>
        <w:spacing w:line="360" w:lineRule="auto"/>
        <w:ind w:firstLine="420" w:firstLineChars="200"/>
        <w:rPr>
          <w:color w:val="000000"/>
          <w:sz w:val="21"/>
          <w:szCs w:val="21"/>
        </w:rPr>
      </w:pPr>
      <w:r>
        <w:rPr>
          <w:rFonts w:hint="eastAsia"/>
          <w:color w:val="000000"/>
          <w:sz w:val="21"/>
          <w:szCs w:val="21"/>
        </w:rPr>
        <w:t>承包人提供的文件的形式为：</w:t>
      </w:r>
      <w:r>
        <w:rPr>
          <w:rFonts w:hint="eastAsia"/>
          <w:color w:val="000000"/>
          <w:sz w:val="21"/>
          <w:szCs w:val="21"/>
          <w:u w:val="single"/>
        </w:rPr>
        <w:t>书面、电子版</w:t>
      </w:r>
      <w:r>
        <w:rPr>
          <w:color w:val="000000"/>
          <w:sz w:val="21"/>
          <w:szCs w:val="21"/>
          <w:u w:val="single"/>
        </w:rPr>
        <w:t xml:space="preserve"> </w:t>
      </w:r>
      <w:r>
        <w:rPr>
          <w:rFonts w:hint="eastAsia"/>
          <w:color w:val="000000"/>
          <w:sz w:val="21"/>
          <w:szCs w:val="21"/>
        </w:rPr>
        <w:t>；</w:t>
      </w:r>
    </w:p>
    <w:p w14:paraId="27396E82">
      <w:pPr>
        <w:spacing w:line="360" w:lineRule="auto"/>
        <w:ind w:firstLine="420" w:firstLineChars="200"/>
        <w:rPr>
          <w:color w:val="000000"/>
          <w:sz w:val="21"/>
          <w:szCs w:val="21"/>
        </w:rPr>
      </w:pPr>
      <w:r>
        <w:rPr>
          <w:rFonts w:hint="eastAsia"/>
          <w:color w:val="000000"/>
          <w:sz w:val="21"/>
          <w:szCs w:val="21"/>
        </w:rPr>
        <w:t>发包人审批承包人文件的期限：</w:t>
      </w:r>
      <w:r>
        <w:rPr>
          <w:rFonts w:hint="eastAsia" w:cs="仿宋_GB2312"/>
          <w:color w:val="000000"/>
          <w:sz w:val="21"/>
          <w:szCs w:val="21"/>
          <w:u w:val="single"/>
        </w:rPr>
        <w:t>提供文件</w:t>
      </w:r>
      <w:r>
        <w:rPr>
          <w:rFonts w:hint="eastAsia" w:cs="仿宋_GB2312"/>
          <w:color w:val="000000"/>
          <w:sz w:val="21"/>
          <w:szCs w:val="21"/>
          <w:u w:val="single"/>
          <w:lang w:val="en-US" w:eastAsia="zh-CN"/>
        </w:rPr>
        <w:t>3</w:t>
      </w:r>
      <w:r>
        <w:rPr>
          <w:rFonts w:hint="eastAsia" w:cs="仿宋_GB2312"/>
          <w:color w:val="000000"/>
          <w:sz w:val="21"/>
          <w:szCs w:val="21"/>
          <w:u w:val="single"/>
        </w:rPr>
        <w:t>日内审定完毕</w:t>
      </w:r>
      <w:r>
        <w:rPr>
          <w:color w:val="000000"/>
          <w:sz w:val="21"/>
          <w:szCs w:val="21"/>
          <w:u w:val="single"/>
        </w:rPr>
        <w:t xml:space="preserve"> </w:t>
      </w:r>
      <w:r>
        <w:rPr>
          <w:rFonts w:hint="eastAsia"/>
          <w:color w:val="000000"/>
          <w:sz w:val="21"/>
          <w:szCs w:val="21"/>
        </w:rPr>
        <w:t>。</w:t>
      </w:r>
    </w:p>
    <w:p w14:paraId="4A7AA8AB">
      <w:pPr>
        <w:spacing w:line="360" w:lineRule="auto"/>
        <w:ind w:firstLine="420" w:firstLineChars="200"/>
        <w:rPr>
          <w:color w:val="000000"/>
          <w:sz w:val="21"/>
          <w:szCs w:val="21"/>
        </w:rPr>
      </w:pPr>
      <w:r>
        <w:rPr>
          <w:color w:val="000000"/>
          <w:sz w:val="21"/>
          <w:szCs w:val="21"/>
        </w:rPr>
        <w:t xml:space="preserve">1.5.3 </w:t>
      </w:r>
      <w:r>
        <w:rPr>
          <w:rFonts w:hint="eastAsia"/>
          <w:color w:val="000000"/>
          <w:sz w:val="21"/>
          <w:szCs w:val="21"/>
        </w:rPr>
        <w:t>现场图纸准备</w:t>
      </w:r>
    </w:p>
    <w:p w14:paraId="30DBE579">
      <w:pPr>
        <w:spacing w:line="360" w:lineRule="auto"/>
        <w:ind w:firstLine="420" w:firstLineChars="200"/>
        <w:rPr>
          <w:color w:val="000000"/>
          <w:sz w:val="21"/>
          <w:szCs w:val="21"/>
        </w:rPr>
      </w:pPr>
      <w:r>
        <w:rPr>
          <w:rFonts w:hint="eastAsia"/>
          <w:color w:val="000000"/>
          <w:sz w:val="21"/>
          <w:szCs w:val="21"/>
        </w:rPr>
        <w:t>关于现场图纸准备的约定：</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14:paraId="4B260E9E">
      <w:pPr>
        <w:spacing w:line="360" w:lineRule="auto"/>
        <w:rPr>
          <w:rFonts w:cs="仿宋_GB2312"/>
          <w:b/>
          <w:bCs/>
          <w:color w:val="000000"/>
          <w:sz w:val="21"/>
          <w:szCs w:val="21"/>
        </w:rPr>
      </w:pPr>
      <w:r>
        <w:rPr>
          <w:rFonts w:cs="仿宋_GB2312"/>
          <w:b/>
          <w:bCs/>
          <w:color w:val="000000"/>
          <w:sz w:val="21"/>
          <w:szCs w:val="21"/>
        </w:rPr>
        <w:t xml:space="preserve">1.6 </w:t>
      </w:r>
      <w:r>
        <w:rPr>
          <w:rFonts w:hint="eastAsia" w:cs="仿宋_GB2312"/>
          <w:b/>
          <w:bCs/>
          <w:color w:val="000000"/>
          <w:sz w:val="21"/>
          <w:szCs w:val="21"/>
        </w:rPr>
        <w:t>联络</w:t>
      </w:r>
    </w:p>
    <w:p w14:paraId="499748CC">
      <w:pPr>
        <w:spacing w:line="360" w:lineRule="auto"/>
        <w:ind w:firstLine="420" w:firstLineChars="200"/>
        <w:rPr>
          <w:color w:val="000000"/>
          <w:sz w:val="21"/>
          <w:szCs w:val="21"/>
        </w:rPr>
      </w:pPr>
      <w:r>
        <w:rPr>
          <w:color w:val="000000"/>
          <w:sz w:val="21"/>
          <w:szCs w:val="21"/>
        </w:rPr>
        <w:t>1.6.1</w:t>
      </w:r>
      <w:r>
        <w:rPr>
          <w:rFonts w:hint="eastAsia"/>
          <w:color w:val="000000"/>
          <w:sz w:val="21"/>
          <w:szCs w:val="21"/>
        </w:rPr>
        <w:t>发包人和承包人应当在</w:t>
      </w:r>
      <w:r>
        <w:rPr>
          <w:rFonts w:hint="eastAsia" w:cs="仿宋_GB2312"/>
          <w:color w:val="000000"/>
          <w:sz w:val="21"/>
          <w:szCs w:val="21"/>
          <w:u w:val="single"/>
        </w:rPr>
        <w:t></w:t>
      </w:r>
      <w:r>
        <w:rPr>
          <w:rFonts w:hint="eastAsia" w:cs="仿宋_GB2312"/>
          <w:color w:val="000000"/>
          <w:sz w:val="21"/>
          <w:szCs w:val="21"/>
          <w:u w:val="single"/>
          <w:lang w:val="en-US" w:eastAsia="zh-CN"/>
        </w:rPr>
        <w:t>3</w:t>
      </w:r>
      <w:r>
        <w:rPr>
          <w:color w:val="000000"/>
          <w:sz w:val="21"/>
          <w:szCs w:val="21"/>
          <w:u w:val="single"/>
        </w:rPr>
        <w:t xml:space="preserve">   </w:t>
      </w:r>
      <w:r>
        <w:rPr>
          <w:rFonts w:hint="eastAsia"/>
          <w:color w:val="000000"/>
          <w:sz w:val="21"/>
          <w:szCs w:val="21"/>
        </w:rPr>
        <w:t>天内将与合同有关的通知、批准、证明、证书、指示、指令、要求、请求、同意、意见、确定和决定等书面函件送达对方当事人。</w:t>
      </w:r>
    </w:p>
    <w:p w14:paraId="17AEBCCA">
      <w:pPr>
        <w:spacing w:line="360" w:lineRule="auto"/>
        <w:ind w:firstLine="420" w:firstLineChars="200"/>
        <w:rPr>
          <w:color w:val="000000"/>
          <w:sz w:val="21"/>
          <w:szCs w:val="21"/>
        </w:rPr>
      </w:pPr>
      <w:r>
        <w:rPr>
          <w:color w:val="000000"/>
          <w:sz w:val="21"/>
          <w:szCs w:val="21"/>
        </w:rPr>
        <w:t xml:space="preserve">1.6.2 </w:t>
      </w:r>
      <w:r>
        <w:rPr>
          <w:rFonts w:hint="eastAsia"/>
          <w:color w:val="000000"/>
          <w:sz w:val="21"/>
          <w:szCs w:val="21"/>
        </w:rPr>
        <w:t>发包人接收文件的地点：</w:t>
      </w:r>
      <w:r>
        <w:rPr>
          <w:rFonts w:hint="eastAsia" w:cs="仿宋_GB2312"/>
          <w:color w:val="000000"/>
          <w:sz w:val="21"/>
          <w:szCs w:val="21"/>
          <w:u w:val="single"/>
          <w:lang w:val="en-US" w:eastAsia="zh-CN"/>
        </w:rPr>
        <w:t>采购人指定地点</w:t>
      </w:r>
      <w:r>
        <w:rPr>
          <w:rFonts w:hint="eastAsia"/>
          <w:color w:val="000000"/>
          <w:sz w:val="21"/>
          <w:szCs w:val="21"/>
        </w:rPr>
        <w:t>；</w:t>
      </w:r>
    </w:p>
    <w:p w14:paraId="0B8DB34B">
      <w:pPr>
        <w:spacing w:line="360" w:lineRule="auto"/>
        <w:ind w:firstLine="420" w:firstLineChars="200"/>
        <w:rPr>
          <w:color w:val="000000"/>
          <w:sz w:val="21"/>
          <w:szCs w:val="21"/>
        </w:rPr>
      </w:pPr>
      <w:r>
        <w:rPr>
          <w:rFonts w:hint="eastAsia"/>
          <w:color w:val="000000"/>
          <w:sz w:val="21"/>
          <w:szCs w:val="21"/>
        </w:rPr>
        <w:t>发包人指定的接收人为：</w:t>
      </w:r>
      <w:r>
        <w:rPr>
          <w:rFonts w:hint="eastAsia" w:cs="仿宋_GB2312"/>
          <w:color w:val="000000"/>
          <w:sz w:val="21"/>
          <w:szCs w:val="21"/>
          <w:u w:val="single"/>
        </w:rPr>
        <w:t>发包人派驻现场代表</w:t>
      </w:r>
      <w:r>
        <w:rPr>
          <w:rFonts w:hint="eastAsia"/>
          <w:color w:val="000000"/>
          <w:sz w:val="21"/>
          <w:szCs w:val="21"/>
        </w:rPr>
        <w:t>。</w:t>
      </w:r>
    </w:p>
    <w:p w14:paraId="207664EE">
      <w:pPr>
        <w:spacing w:line="360" w:lineRule="auto"/>
        <w:ind w:firstLine="420" w:firstLineChars="200"/>
        <w:rPr>
          <w:color w:val="000000"/>
          <w:sz w:val="21"/>
          <w:szCs w:val="21"/>
        </w:rPr>
      </w:pPr>
      <w:r>
        <w:rPr>
          <w:rFonts w:hint="eastAsia"/>
          <w:color w:val="000000"/>
          <w:sz w:val="21"/>
          <w:szCs w:val="21"/>
        </w:rPr>
        <w:t>承包人接收文件的地点：</w:t>
      </w:r>
      <w:r>
        <w:rPr>
          <w:rFonts w:hint="eastAsia" w:cs="仿宋_GB2312"/>
          <w:color w:val="000000"/>
          <w:sz w:val="21"/>
          <w:szCs w:val="21"/>
          <w:u w:val="single"/>
        </w:rPr>
        <w:t>项目所在地承包人项目部</w:t>
      </w:r>
      <w:r>
        <w:rPr>
          <w:rFonts w:hint="eastAsia"/>
          <w:color w:val="000000"/>
          <w:sz w:val="21"/>
          <w:szCs w:val="21"/>
        </w:rPr>
        <w:t>；</w:t>
      </w:r>
    </w:p>
    <w:p w14:paraId="438DABFE">
      <w:pPr>
        <w:spacing w:line="360" w:lineRule="auto"/>
        <w:ind w:firstLine="420" w:firstLineChars="200"/>
        <w:rPr>
          <w:color w:val="000000"/>
          <w:sz w:val="21"/>
          <w:szCs w:val="21"/>
        </w:rPr>
      </w:pPr>
      <w:r>
        <w:rPr>
          <w:rFonts w:hint="eastAsia"/>
          <w:color w:val="000000"/>
          <w:sz w:val="21"/>
          <w:szCs w:val="21"/>
        </w:rPr>
        <w:t>承包人指定的接收人为：</w:t>
      </w:r>
      <w:r>
        <w:rPr>
          <w:rFonts w:hint="eastAsia"/>
          <w:color w:val="000000"/>
          <w:sz w:val="21"/>
          <w:szCs w:val="21"/>
          <w:u w:val="single"/>
          <w:lang w:val="en-US" w:eastAsia="zh-CN"/>
        </w:rPr>
        <w:t>项目经理</w:t>
      </w:r>
      <w:r>
        <w:rPr>
          <w:rFonts w:hint="eastAsia"/>
          <w:color w:val="000000"/>
          <w:sz w:val="21"/>
          <w:szCs w:val="21"/>
        </w:rPr>
        <w:t>。</w:t>
      </w:r>
    </w:p>
    <w:p w14:paraId="5506F9E7">
      <w:pPr>
        <w:spacing w:line="360" w:lineRule="auto"/>
        <w:ind w:firstLine="420" w:firstLineChars="200"/>
        <w:rPr>
          <w:color w:val="000000"/>
          <w:sz w:val="21"/>
          <w:szCs w:val="21"/>
        </w:rPr>
      </w:pPr>
      <w:r>
        <w:rPr>
          <w:rFonts w:hint="eastAsia"/>
          <w:color w:val="000000"/>
          <w:sz w:val="21"/>
          <w:szCs w:val="21"/>
        </w:rPr>
        <w:t>监理人接收文件的地点：</w:t>
      </w:r>
      <w:r>
        <w:rPr>
          <w:rFonts w:hint="eastAsia"/>
          <w:color w:val="000000"/>
          <w:sz w:val="21"/>
          <w:szCs w:val="21"/>
          <w:u w:val="single"/>
          <w:lang w:val="en-US" w:eastAsia="zh-CN"/>
        </w:rPr>
        <w:t>/</w:t>
      </w:r>
      <w:r>
        <w:rPr>
          <w:rFonts w:hint="eastAsia"/>
          <w:color w:val="000000"/>
          <w:sz w:val="21"/>
          <w:szCs w:val="21"/>
        </w:rPr>
        <w:t>；</w:t>
      </w:r>
    </w:p>
    <w:p w14:paraId="1D696A0A">
      <w:pPr>
        <w:spacing w:line="360" w:lineRule="auto"/>
        <w:ind w:firstLine="420" w:firstLineChars="200"/>
        <w:rPr>
          <w:color w:val="000000"/>
          <w:sz w:val="21"/>
          <w:szCs w:val="21"/>
        </w:rPr>
      </w:pPr>
      <w:r>
        <w:rPr>
          <w:rFonts w:hint="eastAsia"/>
          <w:color w:val="000000"/>
          <w:sz w:val="21"/>
          <w:szCs w:val="21"/>
        </w:rPr>
        <w:t>监理人指定的接收人为：</w:t>
      </w:r>
      <w:r>
        <w:rPr>
          <w:rFonts w:hint="eastAsia"/>
          <w:color w:val="000000"/>
          <w:sz w:val="21"/>
          <w:szCs w:val="21"/>
          <w:u w:val="single"/>
          <w:lang w:val="en-US" w:eastAsia="zh-CN"/>
        </w:rPr>
        <w:t>/</w:t>
      </w:r>
      <w:r>
        <w:rPr>
          <w:rFonts w:hint="eastAsia"/>
          <w:color w:val="000000"/>
          <w:sz w:val="21"/>
          <w:szCs w:val="21"/>
        </w:rPr>
        <w:t>。</w:t>
      </w:r>
    </w:p>
    <w:p w14:paraId="29C48E37">
      <w:pPr>
        <w:spacing w:line="360" w:lineRule="auto"/>
        <w:rPr>
          <w:rFonts w:cs="仿宋_GB2312"/>
          <w:b/>
          <w:bCs/>
          <w:color w:val="000000"/>
          <w:sz w:val="21"/>
          <w:szCs w:val="21"/>
        </w:rPr>
      </w:pPr>
      <w:r>
        <w:rPr>
          <w:rFonts w:cs="仿宋_GB2312"/>
          <w:b/>
          <w:bCs/>
          <w:color w:val="000000"/>
          <w:sz w:val="21"/>
          <w:szCs w:val="21"/>
        </w:rPr>
        <w:t xml:space="preserve">1.7 </w:t>
      </w:r>
      <w:r>
        <w:rPr>
          <w:rFonts w:hint="eastAsia" w:cs="仿宋_GB2312"/>
          <w:b/>
          <w:bCs/>
          <w:color w:val="000000"/>
          <w:sz w:val="21"/>
          <w:szCs w:val="21"/>
        </w:rPr>
        <w:t>交通运输</w:t>
      </w:r>
    </w:p>
    <w:p w14:paraId="46442D3C">
      <w:pPr>
        <w:spacing w:line="360" w:lineRule="auto"/>
        <w:ind w:firstLine="420" w:firstLineChars="200"/>
        <w:rPr>
          <w:sz w:val="21"/>
          <w:szCs w:val="21"/>
        </w:rPr>
      </w:pPr>
      <w:r>
        <w:rPr>
          <w:sz w:val="21"/>
          <w:szCs w:val="21"/>
        </w:rPr>
        <w:t>1</w:t>
      </w:r>
      <w:bookmarkStart w:id="105" w:name="_Toc304295521"/>
      <w:bookmarkStart w:id="106" w:name="_Toc303539100"/>
      <w:bookmarkStart w:id="107" w:name="_Toc300934943"/>
      <w:bookmarkStart w:id="108" w:name="_Toc312677986"/>
      <w:bookmarkStart w:id="109" w:name="_Toc318581155"/>
      <w:r>
        <w:rPr>
          <w:sz w:val="21"/>
          <w:szCs w:val="21"/>
        </w:rPr>
        <w:t xml:space="preserve">.7.1 </w:t>
      </w:r>
      <w:r>
        <w:rPr>
          <w:rFonts w:hint="eastAsia"/>
          <w:sz w:val="21"/>
          <w:szCs w:val="21"/>
        </w:rPr>
        <w:t>出入现场的权利</w:t>
      </w:r>
    </w:p>
    <w:p w14:paraId="617A942D">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color w:val="000000"/>
          <w:sz w:val="21"/>
          <w:szCs w:val="21"/>
          <w:u w:val="single"/>
        </w:rPr>
      </w:pPr>
      <w:r>
        <w:rPr>
          <w:rFonts w:hint="eastAsia"/>
          <w:sz w:val="21"/>
          <w:szCs w:val="21"/>
        </w:rPr>
        <w:t>关于出入现场的权利的约定：</w:t>
      </w:r>
      <w:r>
        <w:rPr>
          <w:rFonts w:hint="eastAsia" w:cs="仿宋_GB2312"/>
          <w:color w:val="000000"/>
          <w:sz w:val="21"/>
          <w:szCs w:val="21"/>
          <w:u w:val="single"/>
        </w:rPr>
        <w:t>承包人自行勘察场外交通，发包人负责协助办理相关手续所需费用由承包人承担</w:t>
      </w:r>
      <w:r>
        <w:rPr>
          <w:rFonts w:hint="eastAsia"/>
          <w:sz w:val="21"/>
          <w:szCs w:val="21"/>
        </w:rPr>
        <w:t>。</w:t>
      </w:r>
    </w:p>
    <w:bookmarkEnd w:id="105"/>
    <w:bookmarkEnd w:id="106"/>
    <w:bookmarkEnd w:id="107"/>
    <w:bookmarkEnd w:id="108"/>
    <w:bookmarkEnd w:id="109"/>
    <w:p w14:paraId="56D1384E">
      <w:pPr>
        <w:spacing w:line="360" w:lineRule="auto"/>
        <w:ind w:firstLine="420" w:firstLineChars="200"/>
        <w:rPr>
          <w:sz w:val="21"/>
          <w:szCs w:val="21"/>
        </w:rPr>
      </w:pPr>
      <w:r>
        <w:rPr>
          <w:sz w:val="21"/>
          <w:szCs w:val="21"/>
        </w:rPr>
        <w:t>1</w:t>
      </w:r>
      <w:bookmarkStart w:id="110" w:name="_Toc303539101"/>
      <w:bookmarkStart w:id="111" w:name="_Toc312677987"/>
      <w:bookmarkStart w:id="112" w:name="_Toc300934944"/>
      <w:bookmarkStart w:id="113" w:name="_Toc318581156"/>
      <w:bookmarkStart w:id="114" w:name="_Toc304295522"/>
      <w:r>
        <w:rPr>
          <w:sz w:val="21"/>
          <w:szCs w:val="21"/>
        </w:rPr>
        <w:t xml:space="preserve">.7.2 </w:t>
      </w:r>
      <w:r>
        <w:rPr>
          <w:rFonts w:hint="eastAsia"/>
          <w:sz w:val="21"/>
          <w:szCs w:val="21"/>
        </w:rPr>
        <w:t>场内交通</w:t>
      </w:r>
    </w:p>
    <w:p w14:paraId="575D9C39">
      <w:pPr>
        <w:spacing w:line="360" w:lineRule="auto"/>
        <w:ind w:firstLine="420" w:firstLineChars="200"/>
        <w:rPr>
          <w:color w:val="000000"/>
          <w:sz w:val="21"/>
          <w:szCs w:val="21"/>
        </w:rPr>
      </w:pPr>
      <w:r>
        <w:rPr>
          <w:rFonts w:hint="eastAsia"/>
          <w:color w:val="000000"/>
          <w:sz w:val="21"/>
          <w:szCs w:val="21"/>
        </w:rPr>
        <w:t>关于场外交通和场内交通的边界的约定：</w:t>
      </w:r>
      <w:r>
        <w:rPr>
          <w:rFonts w:hint="eastAsia" w:cs="仿宋_GB2312"/>
          <w:color w:val="000000"/>
          <w:sz w:val="21"/>
          <w:szCs w:val="21"/>
          <w:u w:val="single"/>
          <w:lang w:val="en-US" w:eastAsia="zh-CN"/>
        </w:rPr>
        <w:t>场内交通边界为拟建筑物建设用地规划红线范</w:t>
      </w:r>
      <w:r>
        <w:rPr>
          <w:rFonts w:hint="eastAsia" w:cs="仿宋_GB2312"/>
          <w:color w:val="000000"/>
          <w:sz w:val="21"/>
          <w:szCs w:val="21"/>
          <w:u w:val="single"/>
        </w:rPr>
        <w:t>围（分期建设的以本期规划实施范围界限）为准，其他为场外交通</w:t>
      </w:r>
      <w:r>
        <w:rPr>
          <w:color w:val="000000"/>
          <w:sz w:val="21"/>
          <w:szCs w:val="21"/>
          <w:u w:val="single"/>
        </w:rPr>
        <w:t xml:space="preserve"> </w:t>
      </w:r>
      <w:r>
        <w:rPr>
          <w:rFonts w:hint="eastAsia"/>
          <w:sz w:val="21"/>
          <w:szCs w:val="21"/>
        </w:rPr>
        <w:t>。</w:t>
      </w:r>
    </w:p>
    <w:p w14:paraId="6252521B">
      <w:pPr>
        <w:spacing w:line="360" w:lineRule="auto"/>
        <w:ind w:firstLine="420" w:firstLineChars="200"/>
        <w:rPr>
          <w:sz w:val="21"/>
          <w:szCs w:val="21"/>
        </w:rPr>
      </w:pPr>
      <w:r>
        <w:rPr>
          <w:rFonts w:hint="eastAsia"/>
          <w:sz w:val="21"/>
          <w:szCs w:val="21"/>
        </w:rPr>
        <w:t>关于发包人向承包人免费提供满足工程施工需要的场内道路和交通设施的约定：</w:t>
      </w:r>
      <w:r>
        <w:rPr>
          <w:rFonts w:hint="eastAsia" w:cs="仿宋_GB2312"/>
          <w:color w:val="000000"/>
          <w:sz w:val="21"/>
          <w:szCs w:val="21"/>
          <w:u w:val="single"/>
        </w:rPr>
        <w:t>招标项目范围对场内道路有明确约定的，由责任方承担责任；未明确约定责任的，以现状条件为准或双方协商确定</w:t>
      </w:r>
      <w:r>
        <w:rPr>
          <w:color w:val="000000"/>
          <w:sz w:val="21"/>
          <w:szCs w:val="21"/>
          <w:u w:val="single"/>
        </w:rPr>
        <w:t xml:space="preserve"> </w:t>
      </w:r>
      <w:r>
        <w:rPr>
          <w:rFonts w:hint="eastAsia"/>
          <w:sz w:val="21"/>
          <w:szCs w:val="21"/>
        </w:rPr>
        <w:t>。</w:t>
      </w:r>
      <w:bookmarkEnd w:id="110"/>
      <w:bookmarkEnd w:id="111"/>
      <w:bookmarkEnd w:id="112"/>
      <w:bookmarkEnd w:id="113"/>
      <w:bookmarkEnd w:id="114"/>
      <w:r>
        <w:rPr>
          <w:sz w:val="21"/>
          <w:szCs w:val="21"/>
        </w:rPr>
        <w:t xml:space="preserve">  </w:t>
      </w:r>
      <w:bookmarkStart w:id="115" w:name="_Toc318581157"/>
    </w:p>
    <w:p w14:paraId="5527418A">
      <w:pPr>
        <w:spacing w:line="360" w:lineRule="auto"/>
        <w:ind w:firstLine="420" w:firstLineChars="200"/>
        <w:rPr>
          <w:sz w:val="21"/>
          <w:szCs w:val="21"/>
        </w:rPr>
      </w:pPr>
      <w:r>
        <w:rPr>
          <w:sz w:val="21"/>
          <w:szCs w:val="21"/>
        </w:rPr>
        <w:t>1.7.3</w:t>
      </w:r>
      <w:r>
        <w:rPr>
          <w:rFonts w:hint="eastAsia"/>
          <w:sz w:val="21"/>
          <w:szCs w:val="21"/>
        </w:rPr>
        <w:t>超大件和超重件的运输</w:t>
      </w:r>
    </w:p>
    <w:p w14:paraId="45E3A68C">
      <w:pPr>
        <w:spacing w:line="360" w:lineRule="auto"/>
        <w:ind w:firstLine="420" w:firstLineChars="200"/>
        <w:rPr>
          <w:sz w:val="21"/>
          <w:szCs w:val="21"/>
        </w:rPr>
      </w:pPr>
      <w:r>
        <w:rPr>
          <w:rFonts w:hint="eastAsia"/>
          <w:sz w:val="21"/>
          <w:szCs w:val="21"/>
        </w:rPr>
        <w:t>运输超大件或超重件所需的道路和桥梁临时加固改造费用和其他有关费用</w:t>
      </w:r>
      <w:r>
        <w:rPr>
          <w:rFonts w:hint="eastAsia"/>
          <w:sz w:val="21"/>
          <w:szCs w:val="21"/>
          <w:u w:val="single"/>
        </w:rPr>
        <w:t>承包人</w:t>
      </w:r>
      <w:r>
        <w:rPr>
          <w:sz w:val="21"/>
          <w:szCs w:val="21"/>
          <w:u w:val="single"/>
        </w:rPr>
        <w:t xml:space="preserve"> </w:t>
      </w:r>
      <w:r>
        <w:rPr>
          <w:rFonts w:hint="eastAsia"/>
          <w:sz w:val="21"/>
          <w:szCs w:val="21"/>
        </w:rPr>
        <w:t>承担。</w:t>
      </w:r>
    </w:p>
    <w:bookmarkEnd w:id="115"/>
    <w:p w14:paraId="760432C3">
      <w:pPr>
        <w:spacing w:line="360" w:lineRule="auto"/>
        <w:rPr>
          <w:rFonts w:cs="仿宋_GB2312"/>
          <w:b/>
          <w:bCs/>
          <w:color w:val="000000"/>
          <w:sz w:val="21"/>
          <w:szCs w:val="21"/>
        </w:rPr>
      </w:pPr>
      <w:r>
        <w:rPr>
          <w:rFonts w:cs="仿宋_GB2312"/>
          <w:b/>
          <w:bCs/>
          <w:color w:val="000000"/>
          <w:sz w:val="21"/>
          <w:szCs w:val="21"/>
        </w:rPr>
        <w:t xml:space="preserve">1.8 </w:t>
      </w:r>
      <w:r>
        <w:rPr>
          <w:rFonts w:hint="eastAsia" w:cs="仿宋_GB2312"/>
          <w:b/>
          <w:bCs/>
          <w:color w:val="000000"/>
          <w:sz w:val="21"/>
          <w:szCs w:val="21"/>
        </w:rPr>
        <w:t>知识产权</w:t>
      </w:r>
    </w:p>
    <w:p w14:paraId="35D8F244">
      <w:pPr>
        <w:spacing w:line="360" w:lineRule="auto"/>
        <w:ind w:firstLine="420" w:firstLineChars="200"/>
        <w:rPr>
          <w:color w:val="000000"/>
          <w:sz w:val="21"/>
          <w:szCs w:val="21"/>
          <w:u w:val="single"/>
        </w:rPr>
      </w:pPr>
      <w:r>
        <w:rPr>
          <w:color w:val="000000"/>
          <w:sz w:val="21"/>
          <w:szCs w:val="21"/>
        </w:rPr>
        <w:t>1.8.1</w:t>
      </w:r>
      <w:r>
        <w:rPr>
          <w:rFonts w:hint="eastAsia"/>
          <w:color w:val="000000"/>
          <w:sz w:val="21"/>
          <w:szCs w:val="21"/>
        </w:rPr>
        <w:t>关于发包人提供给承包人的图纸、发包人为实施工程自行编制或委托编制的技术规范以及反映发包人关于合同要求或其他类似性质的文件的著作权的归属：</w:t>
      </w:r>
      <w:r>
        <w:rPr>
          <w:rFonts w:hint="eastAsia" w:cs="仿宋_GB2312"/>
          <w:color w:val="000000"/>
          <w:sz w:val="21"/>
          <w:szCs w:val="21"/>
          <w:u w:val="single"/>
          <w:lang w:val="en-US" w:eastAsia="zh-CN"/>
        </w:rPr>
        <w:t>属于发包人</w:t>
      </w:r>
      <w:r>
        <w:rPr>
          <w:rFonts w:hint="eastAsia"/>
          <w:color w:val="000000"/>
          <w:sz w:val="21"/>
          <w:szCs w:val="21"/>
        </w:rPr>
        <w:t>。</w:t>
      </w:r>
    </w:p>
    <w:p w14:paraId="0A0E4F88">
      <w:pPr>
        <w:spacing w:line="360" w:lineRule="auto"/>
        <w:ind w:left="625" w:leftChars="284"/>
        <w:rPr>
          <w:color w:val="000000"/>
          <w:sz w:val="21"/>
          <w:szCs w:val="21"/>
        </w:rPr>
      </w:pPr>
      <w:r>
        <w:rPr>
          <w:rFonts w:hint="eastAsia"/>
          <w:color w:val="000000"/>
          <w:sz w:val="21"/>
          <w:szCs w:val="21"/>
        </w:rPr>
        <w:t>关于发包人提供的上述文件的使用限制的要求：</w:t>
      </w:r>
      <w:r>
        <w:rPr>
          <w:rFonts w:hint="eastAsia"/>
          <w:color w:val="000000"/>
          <w:sz w:val="21"/>
          <w:szCs w:val="21"/>
          <w:u w:val="single"/>
        </w:rPr>
        <w:t>执行通用合同条款</w:t>
      </w:r>
      <w:r>
        <w:rPr>
          <w:rFonts w:hint="eastAsia"/>
          <w:color w:val="000000"/>
          <w:sz w:val="21"/>
          <w:szCs w:val="21"/>
        </w:rPr>
        <w:t>。</w:t>
      </w:r>
    </w:p>
    <w:p w14:paraId="51E2F4E6">
      <w:pPr>
        <w:spacing w:line="360" w:lineRule="auto"/>
        <w:ind w:left="625" w:leftChars="284"/>
        <w:rPr>
          <w:color w:val="000000"/>
          <w:sz w:val="21"/>
          <w:szCs w:val="21"/>
        </w:rPr>
      </w:pPr>
      <w:r>
        <w:rPr>
          <w:color w:val="000000"/>
          <w:sz w:val="21"/>
          <w:szCs w:val="21"/>
        </w:rPr>
        <w:t xml:space="preserve">1.8.2 </w:t>
      </w:r>
      <w:r>
        <w:rPr>
          <w:rFonts w:hint="eastAsia"/>
          <w:color w:val="000000"/>
          <w:sz w:val="21"/>
          <w:szCs w:val="21"/>
        </w:rPr>
        <w:t>关于承包人为实施工程所编制文件的著作权的归属：</w:t>
      </w:r>
      <w:r>
        <w:rPr>
          <w:rFonts w:hint="eastAsia"/>
          <w:color w:val="000000"/>
          <w:sz w:val="21"/>
          <w:szCs w:val="21"/>
          <w:u w:val="single"/>
        </w:rPr>
        <w:t>执行通用合同条款</w:t>
      </w:r>
      <w:r>
        <w:rPr>
          <w:rFonts w:hint="eastAsia"/>
          <w:color w:val="000000"/>
          <w:sz w:val="21"/>
          <w:szCs w:val="21"/>
        </w:rPr>
        <w:t>。</w:t>
      </w:r>
    </w:p>
    <w:p w14:paraId="0BD7763F">
      <w:pPr>
        <w:spacing w:line="360" w:lineRule="auto"/>
        <w:ind w:firstLine="420" w:firstLineChars="200"/>
        <w:rPr>
          <w:color w:val="000000"/>
          <w:sz w:val="21"/>
          <w:szCs w:val="21"/>
          <w:u w:val="single"/>
        </w:rPr>
      </w:pPr>
      <w:r>
        <w:rPr>
          <w:rFonts w:hint="eastAsia"/>
          <w:color w:val="000000"/>
          <w:sz w:val="21"/>
          <w:szCs w:val="21"/>
        </w:rPr>
        <w:t>关于承包人提供的上述文件的使用限制的要求：</w:t>
      </w:r>
      <w:r>
        <w:rPr>
          <w:rFonts w:hint="eastAsia" w:cs="仿宋_GB2312"/>
          <w:color w:val="000000"/>
          <w:sz w:val="21"/>
          <w:szCs w:val="21"/>
          <w:u w:val="single"/>
        </w:rPr>
        <w:t>执行通用合同条款</w:t>
      </w:r>
      <w:r>
        <w:rPr>
          <w:rFonts w:hint="eastAsia"/>
          <w:color w:val="000000"/>
          <w:sz w:val="21"/>
          <w:szCs w:val="21"/>
        </w:rPr>
        <w:t>。</w:t>
      </w:r>
    </w:p>
    <w:p w14:paraId="18A94668">
      <w:pPr>
        <w:spacing w:line="360" w:lineRule="auto"/>
        <w:ind w:firstLine="420" w:firstLineChars="200"/>
        <w:rPr>
          <w:color w:val="000000"/>
          <w:sz w:val="21"/>
          <w:szCs w:val="21"/>
        </w:rPr>
      </w:pPr>
      <w:r>
        <w:rPr>
          <w:color w:val="000000"/>
          <w:sz w:val="21"/>
          <w:szCs w:val="21"/>
        </w:rPr>
        <w:t xml:space="preserve">1.8.3 </w:t>
      </w:r>
      <w:r>
        <w:rPr>
          <w:rFonts w:hint="eastAsia"/>
          <w:color w:val="000000"/>
          <w:sz w:val="21"/>
          <w:szCs w:val="21"/>
        </w:rPr>
        <w:t>承包人在施工过程中所采用的专利、专有技术、技术秘密的使用费的承担方式：</w:t>
      </w:r>
      <w:r>
        <w:rPr>
          <w:rFonts w:hint="eastAsia" w:cs="仿宋_GB2312"/>
          <w:color w:val="000000"/>
          <w:sz w:val="21"/>
          <w:szCs w:val="21"/>
          <w:u w:val="single"/>
        </w:rPr>
        <w:t>执行通用合同条款</w:t>
      </w:r>
      <w:r>
        <w:rPr>
          <w:rFonts w:hint="eastAsia"/>
          <w:color w:val="000000"/>
          <w:sz w:val="21"/>
          <w:szCs w:val="21"/>
        </w:rPr>
        <w:t>。</w:t>
      </w:r>
    </w:p>
    <w:p w14:paraId="6503C4FC">
      <w:pPr>
        <w:spacing w:line="360" w:lineRule="auto"/>
        <w:rPr>
          <w:rFonts w:cs="仿宋_GB2312"/>
          <w:b/>
          <w:bCs/>
          <w:color w:val="000000"/>
          <w:sz w:val="21"/>
          <w:szCs w:val="21"/>
        </w:rPr>
      </w:pPr>
      <w:r>
        <w:rPr>
          <w:rFonts w:cs="仿宋_GB2312"/>
          <w:b/>
          <w:bCs/>
          <w:color w:val="000000"/>
          <w:sz w:val="21"/>
          <w:szCs w:val="21"/>
        </w:rPr>
        <w:t>1.9</w:t>
      </w:r>
      <w:r>
        <w:rPr>
          <w:rFonts w:hint="eastAsia" w:cs="仿宋_GB2312"/>
          <w:b/>
          <w:bCs/>
          <w:color w:val="000000"/>
          <w:sz w:val="21"/>
          <w:szCs w:val="21"/>
        </w:rPr>
        <w:t>工程量清单错误的修正</w:t>
      </w:r>
    </w:p>
    <w:p w14:paraId="56414208">
      <w:pPr>
        <w:spacing w:line="360" w:lineRule="auto"/>
        <w:ind w:firstLine="420" w:firstLineChars="200"/>
        <w:rPr>
          <w:color w:val="000000"/>
          <w:sz w:val="21"/>
          <w:szCs w:val="21"/>
        </w:rPr>
      </w:pPr>
      <w:r>
        <w:rPr>
          <w:rFonts w:hint="eastAsia"/>
          <w:color w:val="000000"/>
          <w:sz w:val="21"/>
          <w:szCs w:val="21"/>
        </w:rPr>
        <w:t>出现工程量清单错误时，是否调整合同价格：</w:t>
      </w:r>
      <w:r>
        <w:rPr>
          <w:rFonts w:hint="eastAsia"/>
          <w:color w:val="000000"/>
          <w:sz w:val="21"/>
          <w:szCs w:val="21"/>
          <w:u w:val="single"/>
        </w:rPr>
        <w:t>不调整</w:t>
      </w:r>
      <w:r>
        <w:rPr>
          <w:color w:val="000000"/>
          <w:sz w:val="21"/>
          <w:szCs w:val="21"/>
          <w:u w:val="single"/>
        </w:rPr>
        <w:t xml:space="preserve"> </w:t>
      </w:r>
      <w:r>
        <w:rPr>
          <w:rFonts w:hint="eastAsia"/>
          <w:color w:val="000000"/>
          <w:sz w:val="21"/>
          <w:szCs w:val="21"/>
        </w:rPr>
        <w:t>。</w:t>
      </w:r>
    </w:p>
    <w:p w14:paraId="6139B78A">
      <w:pPr>
        <w:spacing w:line="360" w:lineRule="auto"/>
        <w:ind w:firstLine="420" w:firstLineChars="200"/>
        <w:rPr>
          <w:color w:val="000000"/>
          <w:sz w:val="21"/>
          <w:szCs w:val="21"/>
          <w:u w:val="single"/>
        </w:rPr>
      </w:pPr>
      <w:r>
        <w:rPr>
          <w:rFonts w:hint="eastAsia"/>
          <w:color w:val="000000"/>
          <w:sz w:val="21"/>
          <w:szCs w:val="21"/>
        </w:rPr>
        <w:t>允许调整合同价格的工程量偏差范围：</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33314C0A">
      <w:pPr>
        <w:spacing w:line="360" w:lineRule="auto"/>
        <w:outlineLvl w:val="2"/>
        <w:rPr>
          <w:rFonts w:cs="楷体_GB2312"/>
          <w:b/>
          <w:bCs/>
          <w:color w:val="000000"/>
          <w:sz w:val="21"/>
          <w:szCs w:val="21"/>
        </w:rPr>
      </w:pPr>
      <w:bookmarkStart w:id="116" w:name="_Toc351203634"/>
      <w:r>
        <w:rPr>
          <w:rFonts w:cs="楷体_GB2312"/>
          <w:b/>
          <w:bCs/>
          <w:color w:val="000000"/>
          <w:sz w:val="21"/>
          <w:szCs w:val="21"/>
        </w:rPr>
        <w:t>2</w:t>
      </w:r>
      <w:bookmarkStart w:id="117" w:name="_Toc292559362"/>
      <w:bookmarkStart w:id="118" w:name="_Toc296347156"/>
      <w:bookmarkStart w:id="119" w:name="_Toc296503157"/>
      <w:bookmarkStart w:id="120" w:name="_Toc296346658"/>
      <w:bookmarkStart w:id="121" w:name="_Toc297048343"/>
      <w:bookmarkStart w:id="122" w:name="_Toc296890985"/>
      <w:bookmarkStart w:id="123" w:name="_Toc296944496"/>
      <w:bookmarkStart w:id="124" w:name="_Toc296891197"/>
      <w:bookmarkStart w:id="125" w:name="_Toc292559867"/>
      <w:bookmarkStart w:id="126" w:name="_Toc297120457"/>
      <w:r>
        <w:rPr>
          <w:rFonts w:cs="楷体_GB2312"/>
          <w:b/>
          <w:bCs/>
          <w:color w:val="000000"/>
          <w:sz w:val="21"/>
          <w:szCs w:val="21"/>
        </w:rPr>
        <w:t xml:space="preserve">. </w:t>
      </w:r>
      <w:r>
        <w:rPr>
          <w:rFonts w:hint="eastAsia" w:cs="楷体_GB2312"/>
          <w:b/>
          <w:bCs/>
          <w:color w:val="000000"/>
          <w:sz w:val="21"/>
          <w:szCs w:val="21"/>
        </w:rPr>
        <w:t>发包人</w:t>
      </w:r>
      <w:bookmarkEnd w:id="116"/>
    </w:p>
    <w:bookmarkEnd w:id="117"/>
    <w:bookmarkEnd w:id="118"/>
    <w:bookmarkEnd w:id="119"/>
    <w:bookmarkEnd w:id="120"/>
    <w:bookmarkEnd w:id="121"/>
    <w:bookmarkEnd w:id="122"/>
    <w:bookmarkEnd w:id="123"/>
    <w:bookmarkEnd w:id="124"/>
    <w:bookmarkEnd w:id="125"/>
    <w:bookmarkEnd w:id="126"/>
    <w:p w14:paraId="1183660E">
      <w:pPr>
        <w:spacing w:line="360" w:lineRule="auto"/>
        <w:rPr>
          <w:rFonts w:cs="仿宋_GB2312"/>
          <w:b/>
          <w:bCs/>
          <w:color w:val="000000"/>
          <w:sz w:val="21"/>
          <w:szCs w:val="21"/>
        </w:rPr>
      </w:pPr>
      <w:r>
        <w:rPr>
          <w:rFonts w:cs="仿宋_GB2312"/>
          <w:b/>
          <w:bCs/>
          <w:color w:val="000000"/>
          <w:sz w:val="21"/>
          <w:szCs w:val="21"/>
        </w:rPr>
        <w:t xml:space="preserve">2.1 </w:t>
      </w:r>
      <w:r>
        <w:rPr>
          <w:rFonts w:hint="eastAsia" w:cs="仿宋_GB2312"/>
          <w:b/>
          <w:bCs/>
          <w:color w:val="000000"/>
          <w:sz w:val="21"/>
          <w:szCs w:val="21"/>
        </w:rPr>
        <w:t>发包人代表</w:t>
      </w:r>
    </w:p>
    <w:p w14:paraId="5CA578E8">
      <w:pPr>
        <w:spacing w:line="360" w:lineRule="auto"/>
        <w:ind w:firstLine="420" w:firstLineChars="200"/>
        <w:rPr>
          <w:color w:val="000000"/>
          <w:sz w:val="21"/>
          <w:szCs w:val="21"/>
        </w:rPr>
      </w:pPr>
      <w:r>
        <w:rPr>
          <w:rFonts w:hint="eastAsia"/>
          <w:color w:val="000000"/>
          <w:sz w:val="21"/>
          <w:szCs w:val="21"/>
        </w:rPr>
        <w:t>发包人代表：</w:t>
      </w:r>
    </w:p>
    <w:p w14:paraId="4319A6B0">
      <w:pPr>
        <w:spacing w:line="360" w:lineRule="auto"/>
        <w:ind w:firstLine="420" w:firstLineChars="200"/>
        <w:rPr>
          <w:color w:val="000000"/>
          <w:sz w:val="21"/>
          <w:szCs w:val="21"/>
        </w:rPr>
      </w:pPr>
      <w:r>
        <w:rPr>
          <w:rFonts w:hint="eastAsia"/>
          <w:color w:val="000000"/>
          <w:sz w:val="21"/>
          <w:szCs w:val="21"/>
        </w:rPr>
        <w:t>姓</w:t>
      </w:r>
      <w:r>
        <w:rPr>
          <w:color w:val="000000"/>
          <w:sz w:val="21"/>
          <w:szCs w:val="21"/>
        </w:rPr>
        <w:t xml:space="preserve">    </w:t>
      </w:r>
      <w:r>
        <w:rPr>
          <w:rFonts w:hint="eastAsia"/>
          <w:color w:val="000000"/>
          <w:sz w:val="21"/>
          <w:szCs w:val="21"/>
        </w:rPr>
        <w:t>名：</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3754975D">
      <w:pPr>
        <w:spacing w:line="360" w:lineRule="auto"/>
        <w:ind w:firstLine="420" w:firstLineChars="200"/>
        <w:rPr>
          <w:color w:val="000000"/>
          <w:sz w:val="21"/>
          <w:szCs w:val="21"/>
        </w:rPr>
      </w:pPr>
      <w:r>
        <w:rPr>
          <w:rFonts w:hint="eastAsia"/>
          <w:color w:val="000000"/>
          <w:sz w:val="21"/>
          <w:szCs w:val="21"/>
        </w:rPr>
        <w:t>身份证号：</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733ABB6E">
      <w:pPr>
        <w:spacing w:line="360" w:lineRule="auto"/>
        <w:ind w:firstLine="420" w:firstLineChars="200"/>
        <w:rPr>
          <w:color w:val="000000"/>
          <w:sz w:val="21"/>
          <w:szCs w:val="21"/>
        </w:rPr>
      </w:pPr>
      <w:r>
        <w:rPr>
          <w:rFonts w:hint="eastAsia"/>
          <w:color w:val="000000"/>
          <w:sz w:val="21"/>
          <w:szCs w:val="21"/>
        </w:rPr>
        <w:t>职</w:t>
      </w:r>
      <w:r>
        <w:rPr>
          <w:color w:val="000000"/>
          <w:sz w:val="21"/>
          <w:szCs w:val="21"/>
        </w:rPr>
        <w:t xml:space="preserve">    </w:t>
      </w:r>
      <w:r>
        <w:rPr>
          <w:rFonts w:hint="eastAsia"/>
          <w:color w:val="000000"/>
          <w:sz w:val="21"/>
          <w:szCs w:val="21"/>
        </w:rPr>
        <w:t>务：</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5D8F4910">
      <w:pPr>
        <w:spacing w:line="360" w:lineRule="auto"/>
        <w:ind w:firstLine="420" w:firstLineChars="200"/>
        <w:rPr>
          <w:color w:val="000000"/>
          <w:sz w:val="21"/>
          <w:szCs w:val="21"/>
        </w:rPr>
      </w:pPr>
      <w:r>
        <w:rPr>
          <w:rFonts w:hint="eastAsia"/>
          <w:color w:val="000000"/>
          <w:sz w:val="21"/>
          <w:szCs w:val="21"/>
        </w:rPr>
        <w:t>联系电话：</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5B59FBD2">
      <w:pPr>
        <w:spacing w:line="360" w:lineRule="auto"/>
        <w:ind w:firstLine="420" w:firstLineChars="200"/>
        <w:rPr>
          <w:color w:val="000000"/>
          <w:sz w:val="21"/>
          <w:szCs w:val="21"/>
        </w:rPr>
      </w:pPr>
      <w:r>
        <w:rPr>
          <w:rFonts w:hint="eastAsia"/>
          <w:color w:val="000000"/>
          <w:sz w:val="21"/>
          <w:szCs w:val="21"/>
        </w:rPr>
        <w:t>电子信箱：</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2377158E">
      <w:pPr>
        <w:spacing w:line="360" w:lineRule="auto"/>
        <w:ind w:firstLine="420" w:firstLineChars="200"/>
        <w:rPr>
          <w:color w:val="000000"/>
          <w:sz w:val="21"/>
          <w:szCs w:val="21"/>
        </w:rPr>
      </w:pPr>
      <w:r>
        <w:rPr>
          <w:rFonts w:hint="eastAsia"/>
          <w:color w:val="000000"/>
          <w:sz w:val="21"/>
          <w:szCs w:val="21"/>
        </w:rPr>
        <w:t>通信地址：</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7764AB6C">
      <w:pPr>
        <w:spacing w:line="360" w:lineRule="auto"/>
        <w:ind w:firstLine="420" w:firstLineChars="200"/>
        <w:rPr>
          <w:color w:val="000000"/>
          <w:sz w:val="21"/>
          <w:szCs w:val="21"/>
          <w:u w:val="single"/>
        </w:rPr>
      </w:pPr>
      <w:r>
        <w:rPr>
          <w:rFonts w:hint="eastAsia"/>
          <w:color w:val="000000"/>
          <w:sz w:val="21"/>
          <w:szCs w:val="21"/>
        </w:rPr>
        <w:t>发包人对发包人代表的授权范围如下：</w:t>
      </w:r>
      <w:r>
        <w:rPr>
          <w:rFonts w:hint="eastAsia" w:cs="仿宋_GB2312"/>
          <w:color w:val="000000"/>
          <w:sz w:val="21"/>
          <w:szCs w:val="21"/>
          <w:u w:val="single"/>
          <w:lang w:val="en-US" w:eastAsia="zh-CN"/>
        </w:rPr>
        <w:t>协调施工现场各方</w:t>
      </w:r>
      <w:r>
        <w:rPr>
          <w:rFonts w:hint="eastAsia" w:cs="仿宋_GB2312"/>
          <w:color w:val="000000"/>
          <w:sz w:val="21"/>
          <w:szCs w:val="21"/>
          <w:u w:val="single"/>
        </w:rPr>
        <w:t>面的关系，协调工程质量、进度和安全文明施工中存在的问题，审核工程进度报表</w:t>
      </w:r>
      <w:r>
        <w:rPr>
          <w:rFonts w:hint="eastAsia"/>
          <w:color w:val="000000"/>
          <w:sz w:val="21"/>
          <w:szCs w:val="21"/>
        </w:rPr>
        <w:t>。</w:t>
      </w:r>
    </w:p>
    <w:p w14:paraId="552E0831">
      <w:pPr>
        <w:spacing w:line="360" w:lineRule="auto"/>
        <w:rPr>
          <w:rFonts w:cs="仿宋_GB2312"/>
          <w:b/>
          <w:bCs/>
          <w:color w:val="000000"/>
          <w:sz w:val="21"/>
          <w:szCs w:val="21"/>
        </w:rPr>
      </w:pPr>
      <w:r>
        <w:rPr>
          <w:rFonts w:cs="仿宋_GB2312"/>
          <w:b/>
          <w:bCs/>
          <w:color w:val="000000"/>
          <w:sz w:val="21"/>
          <w:szCs w:val="21"/>
        </w:rPr>
        <w:t xml:space="preserve">2.2 </w:t>
      </w:r>
      <w:r>
        <w:rPr>
          <w:rFonts w:hint="eastAsia" w:cs="仿宋_GB2312"/>
          <w:b/>
          <w:bCs/>
          <w:color w:val="000000"/>
          <w:sz w:val="21"/>
          <w:szCs w:val="21"/>
        </w:rPr>
        <w:t>施工现场、施工条件和基础资料的提供</w:t>
      </w:r>
    </w:p>
    <w:p w14:paraId="213D639A">
      <w:pPr>
        <w:spacing w:line="360" w:lineRule="auto"/>
        <w:ind w:firstLine="420" w:firstLineChars="200"/>
        <w:rPr>
          <w:color w:val="000000"/>
          <w:sz w:val="21"/>
          <w:szCs w:val="21"/>
        </w:rPr>
      </w:pPr>
      <w:r>
        <w:rPr>
          <w:color w:val="000000"/>
          <w:sz w:val="21"/>
          <w:szCs w:val="21"/>
        </w:rPr>
        <w:t xml:space="preserve">2.2.1 </w:t>
      </w:r>
      <w:r>
        <w:rPr>
          <w:rFonts w:hint="eastAsia"/>
          <w:color w:val="000000"/>
          <w:sz w:val="21"/>
          <w:szCs w:val="21"/>
        </w:rPr>
        <w:t>提供施工现场</w:t>
      </w:r>
    </w:p>
    <w:p w14:paraId="40ECCF72">
      <w:pPr>
        <w:spacing w:line="360" w:lineRule="auto"/>
        <w:ind w:firstLine="420" w:firstLineChars="200"/>
        <w:rPr>
          <w:color w:val="000000"/>
          <w:sz w:val="21"/>
          <w:szCs w:val="21"/>
        </w:rPr>
      </w:pPr>
      <w:r>
        <w:rPr>
          <w:rFonts w:hint="eastAsia"/>
          <w:color w:val="000000"/>
          <w:sz w:val="21"/>
          <w:szCs w:val="21"/>
        </w:rPr>
        <w:t>关于发包人移交施工现场的期限要求：</w:t>
      </w:r>
      <w:r>
        <w:rPr>
          <w:rFonts w:hint="eastAsia" w:cs="仿宋_GB2312"/>
          <w:color w:val="000000"/>
          <w:sz w:val="21"/>
          <w:szCs w:val="21"/>
          <w:u w:val="single"/>
        </w:rPr>
        <w:t>执行通用条款</w:t>
      </w:r>
      <w:r>
        <w:rPr>
          <w:rFonts w:hint="eastAsia"/>
          <w:color w:val="000000"/>
          <w:sz w:val="21"/>
          <w:szCs w:val="21"/>
        </w:rPr>
        <w:t>。</w:t>
      </w:r>
    </w:p>
    <w:p w14:paraId="068B961D">
      <w:pPr>
        <w:spacing w:line="360" w:lineRule="auto"/>
        <w:ind w:firstLine="420" w:firstLineChars="200"/>
        <w:rPr>
          <w:color w:val="000000"/>
          <w:sz w:val="21"/>
          <w:szCs w:val="21"/>
        </w:rPr>
      </w:pPr>
      <w:r>
        <w:rPr>
          <w:color w:val="000000"/>
          <w:sz w:val="21"/>
          <w:szCs w:val="21"/>
        </w:rPr>
        <w:t xml:space="preserve">2.2.2 </w:t>
      </w:r>
      <w:r>
        <w:rPr>
          <w:rFonts w:hint="eastAsia"/>
          <w:color w:val="000000"/>
          <w:sz w:val="21"/>
          <w:szCs w:val="21"/>
        </w:rPr>
        <w:t>提供施工条件</w:t>
      </w:r>
    </w:p>
    <w:p w14:paraId="541C741D">
      <w:pPr>
        <w:spacing w:line="360" w:lineRule="auto"/>
        <w:ind w:firstLine="420" w:firstLineChars="200"/>
        <w:rPr>
          <w:color w:val="000000"/>
          <w:sz w:val="21"/>
          <w:szCs w:val="21"/>
          <w:u w:val="single"/>
        </w:rPr>
      </w:pPr>
      <w:r>
        <w:rPr>
          <w:rFonts w:hint="eastAsia"/>
          <w:color w:val="000000"/>
          <w:sz w:val="21"/>
          <w:szCs w:val="21"/>
        </w:rPr>
        <w:t>关于发包人应负责提供施工所需要的条件，包括：</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u w:val="single"/>
        </w:rPr>
        <w:t xml:space="preserve"> </w:t>
      </w:r>
      <w:r>
        <w:rPr>
          <w:color w:val="000000"/>
          <w:sz w:val="21"/>
          <w:szCs w:val="21"/>
          <w:u w:val="single"/>
        </w:rPr>
        <w:t xml:space="preserve">  </w:t>
      </w:r>
      <w:r>
        <w:rPr>
          <w:rFonts w:hint="eastAsia"/>
          <w:color w:val="000000"/>
          <w:sz w:val="21"/>
          <w:szCs w:val="21"/>
        </w:rPr>
        <w:t>。</w:t>
      </w:r>
    </w:p>
    <w:p w14:paraId="234958DE">
      <w:pPr>
        <w:spacing w:line="360" w:lineRule="auto"/>
        <w:rPr>
          <w:rFonts w:cs="仿宋_GB2312"/>
          <w:b/>
          <w:bCs/>
          <w:color w:val="000000"/>
          <w:sz w:val="21"/>
          <w:szCs w:val="21"/>
        </w:rPr>
      </w:pPr>
      <w:r>
        <w:rPr>
          <w:rFonts w:cs="仿宋_GB2312"/>
          <w:b/>
          <w:bCs/>
          <w:color w:val="000000"/>
          <w:sz w:val="21"/>
          <w:szCs w:val="21"/>
        </w:rPr>
        <w:t xml:space="preserve">2.3 </w:t>
      </w:r>
      <w:r>
        <w:rPr>
          <w:rFonts w:hint="eastAsia" w:cs="仿宋_GB2312"/>
          <w:b/>
          <w:bCs/>
          <w:color w:val="000000"/>
          <w:sz w:val="21"/>
          <w:szCs w:val="21"/>
        </w:rPr>
        <w:t>资金来源证明及支付担保</w:t>
      </w:r>
    </w:p>
    <w:p w14:paraId="15048CDC">
      <w:pPr>
        <w:spacing w:line="360" w:lineRule="auto"/>
        <w:ind w:firstLine="420" w:firstLineChars="200"/>
        <w:rPr>
          <w:color w:val="000000"/>
          <w:sz w:val="21"/>
          <w:szCs w:val="21"/>
        </w:rPr>
      </w:pPr>
      <w:r>
        <w:rPr>
          <w:rFonts w:hint="eastAsia"/>
          <w:color w:val="000000"/>
          <w:sz w:val="21"/>
          <w:szCs w:val="21"/>
        </w:rPr>
        <w:t>发包人提供资金来源证明的期限要求：</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55D0F1E9">
      <w:pPr>
        <w:spacing w:line="360" w:lineRule="auto"/>
        <w:ind w:firstLine="420" w:firstLineChars="200"/>
        <w:rPr>
          <w:color w:val="000000"/>
          <w:sz w:val="21"/>
          <w:szCs w:val="21"/>
        </w:rPr>
      </w:pPr>
      <w:r>
        <w:rPr>
          <w:rFonts w:hint="eastAsia"/>
          <w:color w:val="000000"/>
          <w:sz w:val="21"/>
          <w:szCs w:val="21"/>
        </w:rPr>
        <w:t>发包人是否提供支付担保：</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rPr>
        <w:t>。</w:t>
      </w:r>
    </w:p>
    <w:p w14:paraId="777998A5">
      <w:pPr>
        <w:spacing w:line="360" w:lineRule="auto"/>
        <w:ind w:firstLine="420" w:firstLineChars="200"/>
        <w:rPr>
          <w:color w:val="000000"/>
          <w:sz w:val="21"/>
          <w:szCs w:val="21"/>
          <w:u w:val="single"/>
        </w:rPr>
      </w:pPr>
      <w:r>
        <w:rPr>
          <w:rFonts w:hint="eastAsia"/>
          <w:color w:val="000000"/>
          <w:sz w:val="21"/>
          <w:szCs w:val="21"/>
        </w:rPr>
        <w:t>发包人提供支付担保的形式：</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208F3834">
      <w:pPr>
        <w:spacing w:line="360" w:lineRule="auto"/>
        <w:rPr>
          <w:rFonts w:cs="仿宋_GB2312"/>
          <w:b/>
          <w:bCs/>
          <w:color w:val="000000"/>
          <w:sz w:val="21"/>
          <w:szCs w:val="21"/>
        </w:rPr>
      </w:pPr>
      <w:r>
        <w:rPr>
          <w:rFonts w:cs="仿宋_GB2312"/>
          <w:b/>
          <w:bCs/>
          <w:color w:val="000000"/>
          <w:sz w:val="21"/>
          <w:szCs w:val="21"/>
        </w:rPr>
        <w:t xml:space="preserve">2.4 </w:t>
      </w:r>
      <w:r>
        <w:rPr>
          <w:rFonts w:hint="eastAsia" w:cs="仿宋_GB2312"/>
          <w:b/>
          <w:bCs/>
          <w:color w:val="000000"/>
          <w:sz w:val="21"/>
          <w:szCs w:val="21"/>
        </w:rPr>
        <w:t>关于节能建筑与绿色建筑的约定：</w:t>
      </w:r>
      <w:r>
        <w:rPr>
          <w:rFonts w:hint="eastAsia"/>
          <w:color w:val="000000"/>
          <w:sz w:val="21"/>
          <w:szCs w:val="21"/>
          <w:u w:val="single"/>
        </w:rPr>
        <w:t>执行通用合同条款</w:t>
      </w:r>
      <w:r>
        <w:rPr>
          <w:rFonts w:hint="eastAsia"/>
          <w:color w:val="000000"/>
          <w:sz w:val="21"/>
          <w:szCs w:val="21"/>
        </w:rPr>
        <w:t>。</w:t>
      </w:r>
    </w:p>
    <w:p w14:paraId="7464C6D3">
      <w:pPr>
        <w:spacing w:line="360" w:lineRule="auto"/>
        <w:rPr>
          <w:rFonts w:cs="仿宋_GB2312"/>
          <w:b/>
          <w:bCs/>
          <w:color w:val="000000"/>
          <w:sz w:val="21"/>
          <w:szCs w:val="21"/>
        </w:rPr>
      </w:pPr>
    </w:p>
    <w:p w14:paraId="28EC5525">
      <w:pPr>
        <w:spacing w:line="360" w:lineRule="auto"/>
        <w:outlineLvl w:val="2"/>
        <w:rPr>
          <w:rFonts w:cs="楷体_GB2312"/>
          <w:b/>
          <w:bCs/>
          <w:color w:val="000000"/>
          <w:sz w:val="21"/>
          <w:szCs w:val="21"/>
        </w:rPr>
      </w:pPr>
      <w:r>
        <w:rPr>
          <w:rFonts w:cs="楷体_GB2312"/>
          <w:b/>
          <w:bCs/>
          <w:color w:val="000000"/>
          <w:sz w:val="21"/>
          <w:szCs w:val="21"/>
        </w:rPr>
        <w:t xml:space="preserve">3. </w:t>
      </w:r>
      <w:r>
        <w:rPr>
          <w:rFonts w:hint="eastAsia" w:cs="楷体_GB2312"/>
          <w:b/>
          <w:bCs/>
          <w:color w:val="000000"/>
          <w:sz w:val="21"/>
          <w:szCs w:val="21"/>
        </w:rPr>
        <w:t>承包人</w:t>
      </w:r>
    </w:p>
    <w:p w14:paraId="11ADA00E">
      <w:pPr>
        <w:spacing w:line="360" w:lineRule="auto"/>
        <w:rPr>
          <w:rFonts w:cs="仿宋_GB2312"/>
          <w:b/>
          <w:bCs/>
          <w:color w:val="000000"/>
          <w:sz w:val="21"/>
          <w:szCs w:val="21"/>
        </w:rPr>
      </w:pPr>
      <w:r>
        <w:rPr>
          <w:rFonts w:cs="仿宋_GB2312"/>
          <w:b/>
          <w:bCs/>
          <w:color w:val="000000"/>
          <w:sz w:val="21"/>
          <w:szCs w:val="21"/>
        </w:rPr>
        <w:t xml:space="preserve">3.1 </w:t>
      </w:r>
      <w:r>
        <w:rPr>
          <w:rFonts w:hint="eastAsia" w:cs="仿宋_GB2312"/>
          <w:b/>
          <w:bCs/>
          <w:color w:val="000000"/>
          <w:sz w:val="21"/>
          <w:szCs w:val="21"/>
        </w:rPr>
        <w:t>承包人的一般义务</w:t>
      </w:r>
    </w:p>
    <w:p w14:paraId="2771A7F2">
      <w:pPr>
        <w:spacing w:line="360" w:lineRule="auto"/>
        <w:ind w:firstLine="420" w:firstLineChars="200"/>
        <w:rPr>
          <w:color w:val="000000"/>
          <w:sz w:val="21"/>
          <w:szCs w:val="21"/>
          <w:u w:val="single"/>
        </w:rPr>
      </w:pPr>
      <w:r>
        <w:rPr>
          <w:rFonts w:hint="eastAsia"/>
          <w:color w:val="000000"/>
          <w:sz w:val="21"/>
          <w:szCs w:val="21"/>
        </w:rPr>
        <w:t>（</w:t>
      </w:r>
      <w:r>
        <w:rPr>
          <w:color w:val="000000"/>
          <w:sz w:val="21"/>
          <w:szCs w:val="21"/>
        </w:rPr>
        <w:t>1</w:t>
      </w:r>
      <w:r>
        <w:rPr>
          <w:rFonts w:hint="eastAsia"/>
          <w:color w:val="000000"/>
          <w:sz w:val="21"/>
          <w:szCs w:val="21"/>
        </w:rPr>
        <w:t>）承包人提交的竣工资料的内容：</w:t>
      </w:r>
      <w:r>
        <w:rPr>
          <w:rFonts w:hint="eastAsia"/>
          <w:color w:val="000000"/>
          <w:sz w:val="21"/>
          <w:szCs w:val="21"/>
          <w:u w:val="single"/>
        </w:rPr>
        <w:t>承包人对合同范围中的承包工程的施工竣工资料负全部责任，符合国家及界首市城建档案馆对于工程竣工档案的有关规定</w:t>
      </w:r>
      <w:r>
        <w:rPr>
          <w:color w:val="000000"/>
          <w:sz w:val="21"/>
          <w:szCs w:val="21"/>
          <w:u w:val="single"/>
        </w:rPr>
        <w:t xml:space="preserve"> </w:t>
      </w:r>
      <w:r>
        <w:rPr>
          <w:rFonts w:hint="eastAsia"/>
          <w:color w:val="000000"/>
          <w:sz w:val="21"/>
          <w:szCs w:val="21"/>
        </w:rPr>
        <w:t>。</w:t>
      </w:r>
    </w:p>
    <w:p w14:paraId="4D6A10FF">
      <w:pPr>
        <w:spacing w:line="360" w:lineRule="auto"/>
        <w:ind w:firstLine="420" w:firstLineChars="200"/>
        <w:rPr>
          <w:color w:val="000000"/>
          <w:sz w:val="21"/>
          <w:szCs w:val="21"/>
        </w:rPr>
      </w:pPr>
      <w:r>
        <w:rPr>
          <w:rFonts w:hint="eastAsia"/>
          <w:color w:val="000000"/>
          <w:sz w:val="21"/>
          <w:szCs w:val="21"/>
        </w:rPr>
        <w:t>承包人需要提交的竣工资料套数：</w:t>
      </w:r>
      <w:r>
        <w:rPr>
          <w:color w:val="000000"/>
          <w:sz w:val="21"/>
          <w:szCs w:val="21"/>
          <w:u w:val="single"/>
        </w:rPr>
        <w:t xml:space="preserve">     </w:t>
      </w:r>
      <w:r>
        <w:rPr>
          <w:rFonts w:hint="eastAsia"/>
          <w:color w:val="000000"/>
          <w:sz w:val="21"/>
          <w:szCs w:val="21"/>
          <w:u w:val="single"/>
          <w:lang w:val="en-US" w:eastAsia="zh-CN"/>
        </w:rPr>
        <w:t>2套</w:t>
      </w:r>
      <w:r>
        <w:rPr>
          <w:color w:val="000000"/>
          <w:sz w:val="21"/>
          <w:szCs w:val="21"/>
          <w:u w:val="single"/>
        </w:rPr>
        <w:t xml:space="preserve">       </w:t>
      </w:r>
      <w:r>
        <w:rPr>
          <w:rFonts w:hint="eastAsia"/>
          <w:color w:val="000000"/>
          <w:sz w:val="21"/>
          <w:szCs w:val="21"/>
        </w:rPr>
        <w:t>。</w:t>
      </w:r>
    </w:p>
    <w:p w14:paraId="187649E9">
      <w:pPr>
        <w:spacing w:line="360" w:lineRule="auto"/>
        <w:ind w:left="669" w:leftChars="304"/>
        <w:rPr>
          <w:color w:val="000000"/>
          <w:sz w:val="21"/>
          <w:szCs w:val="21"/>
        </w:rPr>
      </w:pPr>
      <w:r>
        <w:rPr>
          <w:rFonts w:hint="eastAsia"/>
          <w:color w:val="000000"/>
          <w:sz w:val="21"/>
          <w:szCs w:val="21"/>
        </w:rPr>
        <w:t>承包人提交的竣工资料的费用承担：</w:t>
      </w:r>
      <w:r>
        <w:rPr>
          <w:rFonts w:hint="eastAsia"/>
          <w:color w:val="000000"/>
          <w:sz w:val="21"/>
          <w:szCs w:val="21"/>
          <w:u w:val="single"/>
        </w:rPr>
        <w:t>承包人承担</w:t>
      </w:r>
      <w:r>
        <w:rPr>
          <w:color w:val="000000"/>
          <w:sz w:val="21"/>
          <w:szCs w:val="21"/>
          <w:u w:val="single"/>
        </w:rPr>
        <w:t xml:space="preserve"> </w:t>
      </w:r>
      <w:r>
        <w:rPr>
          <w:rFonts w:hint="eastAsia"/>
          <w:color w:val="000000"/>
          <w:sz w:val="21"/>
          <w:szCs w:val="21"/>
        </w:rPr>
        <w:t>。</w:t>
      </w:r>
    </w:p>
    <w:p w14:paraId="467F9386">
      <w:pPr>
        <w:spacing w:line="360" w:lineRule="auto"/>
        <w:ind w:left="669" w:leftChars="304"/>
        <w:rPr>
          <w:color w:val="000000"/>
          <w:sz w:val="21"/>
          <w:szCs w:val="21"/>
        </w:rPr>
      </w:pPr>
      <w:r>
        <w:rPr>
          <w:rFonts w:hint="eastAsia"/>
          <w:color w:val="000000"/>
          <w:sz w:val="21"/>
          <w:szCs w:val="21"/>
        </w:rPr>
        <w:t>承包人提交的竣工资料移交时间：</w:t>
      </w:r>
      <w:r>
        <w:rPr>
          <w:rFonts w:hint="eastAsia"/>
          <w:color w:val="000000"/>
          <w:sz w:val="21"/>
          <w:szCs w:val="21"/>
          <w:u w:val="single"/>
        </w:rPr>
        <w:t xml:space="preserve">竣工验收合格后 </w:t>
      </w:r>
      <w:r>
        <w:rPr>
          <w:rFonts w:hint="eastAsia"/>
          <w:color w:val="000000"/>
          <w:sz w:val="21"/>
          <w:szCs w:val="21"/>
          <w:u w:val="single"/>
          <w:lang w:val="en-US" w:eastAsia="zh-CN"/>
        </w:rPr>
        <w:t>3</w:t>
      </w:r>
      <w:r>
        <w:rPr>
          <w:rFonts w:hint="eastAsia"/>
          <w:color w:val="000000"/>
          <w:sz w:val="21"/>
          <w:szCs w:val="21"/>
          <w:u w:val="single"/>
        </w:rPr>
        <w:t xml:space="preserve"> 日内</w:t>
      </w:r>
      <w:r>
        <w:rPr>
          <w:rFonts w:hint="eastAsia"/>
          <w:color w:val="000000"/>
          <w:sz w:val="21"/>
          <w:szCs w:val="21"/>
        </w:rPr>
        <w:t>。</w:t>
      </w:r>
    </w:p>
    <w:p w14:paraId="142BF5CA">
      <w:pPr>
        <w:spacing w:line="360" w:lineRule="auto"/>
        <w:ind w:firstLine="420" w:firstLineChars="200"/>
        <w:rPr>
          <w:color w:val="000000"/>
          <w:sz w:val="21"/>
          <w:szCs w:val="21"/>
        </w:rPr>
      </w:pPr>
      <w:r>
        <w:rPr>
          <w:rFonts w:hint="eastAsia"/>
          <w:color w:val="000000"/>
          <w:sz w:val="21"/>
          <w:szCs w:val="21"/>
        </w:rPr>
        <w:t>承包人提交的竣工资料形式要求：</w:t>
      </w:r>
      <w:r>
        <w:rPr>
          <w:rFonts w:hint="eastAsia"/>
          <w:color w:val="000000"/>
          <w:sz w:val="21"/>
          <w:szCs w:val="21"/>
          <w:u w:val="single"/>
        </w:rPr>
        <w:t>书面及电子文档</w:t>
      </w:r>
      <w:r>
        <w:rPr>
          <w:color w:val="000000"/>
          <w:sz w:val="21"/>
          <w:szCs w:val="21"/>
          <w:u w:val="single"/>
        </w:rPr>
        <w:t xml:space="preserve">   </w:t>
      </w:r>
      <w:r>
        <w:rPr>
          <w:rFonts w:hint="eastAsia"/>
          <w:color w:val="000000"/>
          <w:sz w:val="21"/>
          <w:szCs w:val="21"/>
        </w:rPr>
        <w:t>。</w:t>
      </w:r>
    </w:p>
    <w:p w14:paraId="12B68F3C">
      <w:pPr>
        <w:spacing w:line="360" w:lineRule="auto"/>
        <w:ind w:firstLine="420" w:firstLineChars="200"/>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）承包人应履行的其他义务：</w:t>
      </w:r>
    </w:p>
    <w:p w14:paraId="03820B2F">
      <w:pPr>
        <w:spacing w:line="360" w:lineRule="auto"/>
        <w:ind w:firstLine="420" w:firstLineChars="200"/>
        <w:rPr>
          <w:color w:val="000000"/>
          <w:sz w:val="21"/>
          <w:szCs w:val="21"/>
        </w:rPr>
      </w:pPr>
      <w:r>
        <w:rPr>
          <w:rFonts w:hint="eastAsia"/>
          <w:color w:val="000000"/>
          <w:sz w:val="21"/>
          <w:szCs w:val="21"/>
        </w:rPr>
        <w:t>（</w:t>
      </w:r>
      <w:r>
        <w:rPr>
          <w:color w:val="000000"/>
          <w:sz w:val="21"/>
          <w:szCs w:val="21"/>
        </w:rPr>
        <w:t>a</w:t>
      </w:r>
      <w:r>
        <w:rPr>
          <w:rFonts w:hint="eastAsia"/>
          <w:color w:val="000000"/>
          <w:sz w:val="21"/>
          <w:szCs w:val="21"/>
        </w:rPr>
        <w:t>）应按阜人社〔</w:t>
      </w:r>
      <w:r>
        <w:rPr>
          <w:color w:val="000000"/>
          <w:sz w:val="21"/>
          <w:szCs w:val="21"/>
        </w:rPr>
        <w:t>2017</w:t>
      </w:r>
      <w:r>
        <w:rPr>
          <w:rFonts w:hint="eastAsia"/>
          <w:color w:val="000000"/>
          <w:sz w:val="21"/>
          <w:szCs w:val="21"/>
        </w:rPr>
        <w:t>〕</w:t>
      </w:r>
      <w:r>
        <w:rPr>
          <w:color w:val="000000"/>
          <w:sz w:val="21"/>
          <w:szCs w:val="21"/>
        </w:rPr>
        <w:t>62</w:t>
      </w:r>
      <w:r>
        <w:rPr>
          <w:rFonts w:hint="eastAsia"/>
          <w:color w:val="000000"/>
          <w:sz w:val="21"/>
          <w:szCs w:val="21"/>
        </w:rPr>
        <w:t>号文件要求，指定劳资专管员，借助信息化平台，做好施工现场劳动用工实名制管理工作。</w:t>
      </w:r>
    </w:p>
    <w:p w14:paraId="07E94FF4">
      <w:pPr>
        <w:spacing w:line="360" w:lineRule="auto"/>
        <w:ind w:firstLine="420" w:firstLineChars="200"/>
        <w:rPr>
          <w:color w:val="000000"/>
          <w:sz w:val="21"/>
          <w:szCs w:val="21"/>
        </w:rPr>
      </w:pPr>
      <w:r>
        <w:rPr>
          <w:rFonts w:hint="eastAsia"/>
          <w:color w:val="000000"/>
          <w:sz w:val="21"/>
          <w:szCs w:val="21"/>
        </w:rPr>
        <w:t>（</w:t>
      </w:r>
      <w:r>
        <w:rPr>
          <w:color w:val="000000"/>
          <w:sz w:val="21"/>
          <w:szCs w:val="21"/>
        </w:rPr>
        <w:t>b</w:t>
      </w:r>
      <w:r>
        <w:rPr>
          <w:rFonts w:hint="eastAsia"/>
          <w:color w:val="000000"/>
          <w:sz w:val="21"/>
          <w:szCs w:val="21"/>
        </w:rPr>
        <w:t>）应按阜人社〔</w:t>
      </w:r>
      <w:r>
        <w:rPr>
          <w:color w:val="000000"/>
          <w:sz w:val="21"/>
          <w:szCs w:val="21"/>
        </w:rPr>
        <w:t>2017</w:t>
      </w:r>
      <w:r>
        <w:rPr>
          <w:rFonts w:hint="eastAsia"/>
          <w:color w:val="000000"/>
          <w:sz w:val="21"/>
          <w:szCs w:val="21"/>
        </w:rPr>
        <w:t>〕</w:t>
      </w:r>
      <w:r>
        <w:rPr>
          <w:color w:val="000000"/>
          <w:sz w:val="21"/>
          <w:szCs w:val="21"/>
        </w:rPr>
        <w:t>63</w:t>
      </w:r>
      <w:r>
        <w:rPr>
          <w:rFonts w:hint="eastAsia"/>
          <w:color w:val="000000"/>
          <w:sz w:val="21"/>
          <w:szCs w:val="21"/>
        </w:rPr>
        <w:t>号文件要求，办理施工许可证前，开立农民工工资专户；开工后按月编制和公示农民工工资表，按月足额通过工资专户打卡发放农民工工资。</w:t>
      </w:r>
    </w:p>
    <w:p w14:paraId="0DA961F2">
      <w:pPr>
        <w:spacing w:line="360" w:lineRule="auto"/>
        <w:ind w:firstLine="420" w:firstLineChars="200"/>
        <w:rPr>
          <w:color w:val="000000"/>
          <w:sz w:val="21"/>
          <w:szCs w:val="21"/>
        </w:rPr>
      </w:pPr>
      <w:r>
        <w:rPr>
          <w:rFonts w:hint="eastAsia"/>
          <w:color w:val="000000"/>
          <w:sz w:val="21"/>
          <w:szCs w:val="21"/>
        </w:rPr>
        <w:t>（</w:t>
      </w:r>
      <w:r>
        <w:rPr>
          <w:color w:val="000000"/>
          <w:sz w:val="21"/>
          <w:szCs w:val="21"/>
        </w:rPr>
        <w:t>c</w:t>
      </w:r>
      <w:r>
        <w:rPr>
          <w:rFonts w:hint="eastAsia"/>
          <w:color w:val="000000"/>
          <w:sz w:val="21"/>
          <w:szCs w:val="21"/>
        </w:rPr>
        <w:t>）其他</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rPr>
        <w:t>。</w:t>
      </w:r>
    </w:p>
    <w:p w14:paraId="614C6719">
      <w:pPr>
        <w:spacing w:line="360" w:lineRule="auto"/>
        <w:rPr>
          <w:rFonts w:cs="仿宋_GB2312"/>
          <w:b/>
          <w:bCs/>
          <w:color w:val="000000"/>
          <w:sz w:val="21"/>
          <w:szCs w:val="21"/>
        </w:rPr>
      </w:pPr>
      <w:r>
        <w:rPr>
          <w:rFonts w:cs="仿宋_GB2312"/>
          <w:b/>
          <w:bCs/>
          <w:color w:val="000000"/>
          <w:sz w:val="21"/>
          <w:szCs w:val="21"/>
        </w:rPr>
        <w:t xml:space="preserve">3.2 </w:t>
      </w:r>
      <w:r>
        <w:rPr>
          <w:rFonts w:hint="eastAsia" w:cs="仿宋_GB2312"/>
          <w:b/>
          <w:bCs/>
          <w:color w:val="000000"/>
          <w:sz w:val="21"/>
          <w:szCs w:val="21"/>
        </w:rPr>
        <w:t>项目经理</w:t>
      </w:r>
    </w:p>
    <w:p w14:paraId="7965850F">
      <w:pPr>
        <w:spacing w:line="360" w:lineRule="auto"/>
        <w:ind w:firstLine="420" w:firstLineChars="200"/>
        <w:rPr>
          <w:color w:val="000000"/>
          <w:sz w:val="21"/>
          <w:szCs w:val="21"/>
        </w:rPr>
      </w:pPr>
      <w:r>
        <w:rPr>
          <w:color w:val="000000"/>
          <w:sz w:val="21"/>
          <w:szCs w:val="21"/>
        </w:rPr>
        <w:t xml:space="preserve">3.2.1 </w:t>
      </w:r>
      <w:r>
        <w:rPr>
          <w:rFonts w:hint="eastAsia"/>
          <w:color w:val="000000"/>
          <w:sz w:val="21"/>
          <w:szCs w:val="21"/>
        </w:rPr>
        <w:t>项目经理：</w:t>
      </w:r>
    </w:p>
    <w:p w14:paraId="36984E43">
      <w:pPr>
        <w:spacing w:line="360" w:lineRule="auto"/>
        <w:ind w:firstLine="420" w:firstLineChars="200"/>
        <w:rPr>
          <w:color w:val="000000"/>
          <w:sz w:val="21"/>
          <w:szCs w:val="21"/>
        </w:rPr>
      </w:pPr>
      <w:r>
        <w:rPr>
          <w:rFonts w:hint="eastAsia"/>
          <w:color w:val="000000"/>
          <w:sz w:val="21"/>
          <w:szCs w:val="21"/>
        </w:rPr>
        <w:t>姓</w:t>
      </w:r>
      <w:r>
        <w:rPr>
          <w:color w:val="000000"/>
          <w:sz w:val="21"/>
          <w:szCs w:val="21"/>
        </w:rPr>
        <w:t xml:space="preserve">    </w:t>
      </w:r>
      <w:r>
        <w:rPr>
          <w:rFonts w:hint="eastAsia"/>
          <w:color w:val="000000"/>
          <w:sz w:val="21"/>
          <w:szCs w:val="21"/>
        </w:rPr>
        <w:t>名：</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787B9E8E">
      <w:pPr>
        <w:spacing w:line="360" w:lineRule="auto"/>
        <w:ind w:firstLine="420" w:firstLineChars="200"/>
        <w:rPr>
          <w:color w:val="000000"/>
          <w:sz w:val="21"/>
          <w:szCs w:val="21"/>
        </w:rPr>
      </w:pPr>
      <w:r>
        <w:rPr>
          <w:rFonts w:hint="eastAsia"/>
          <w:color w:val="000000"/>
          <w:sz w:val="21"/>
          <w:szCs w:val="21"/>
        </w:rPr>
        <w:t>身份证号：</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3AC7FC12">
      <w:pPr>
        <w:spacing w:line="360" w:lineRule="auto"/>
        <w:ind w:firstLine="420" w:firstLineChars="200"/>
        <w:rPr>
          <w:color w:val="000000"/>
          <w:sz w:val="21"/>
          <w:szCs w:val="21"/>
        </w:rPr>
      </w:pPr>
      <w:r>
        <w:rPr>
          <w:rFonts w:hint="eastAsia"/>
          <w:color w:val="000000"/>
          <w:sz w:val="21"/>
          <w:szCs w:val="21"/>
        </w:rPr>
        <w:t>建造师执业资格等级：</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284FDE1A">
      <w:pPr>
        <w:spacing w:line="360" w:lineRule="auto"/>
        <w:ind w:firstLine="420" w:firstLineChars="200"/>
        <w:rPr>
          <w:color w:val="000000"/>
          <w:sz w:val="21"/>
          <w:szCs w:val="21"/>
        </w:rPr>
      </w:pPr>
      <w:r>
        <w:rPr>
          <w:rFonts w:hint="eastAsia"/>
          <w:color w:val="000000"/>
          <w:sz w:val="21"/>
          <w:szCs w:val="21"/>
        </w:rPr>
        <w:t>建造师注册证书号：</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1E81FBDE">
      <w:pPr>
        <w:spacing w:line="360" w:lineRule="auto"/>
        <w:ind w:firstLine="420" w:firstLineChars="200"/>
        <w:rPr>
          <w:color w:val="000000"/>
          <w:sz w:val="21"/>
          <w:szCs w:val="21"/>
        </w:rPr>
      </w:pPr>
      <w:r>
        <w:rPr>
          <w:rFonts w:hint="eastAsia"/>
          <w:color w:val="000000"/>
          <w:sz w:val="21"/>
          <w:szCs w:val="21"/>
        </w:rPr>
        <w:t>建造师执业印章号：</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3EC1F12E">
      <w:pPr>
        <w:spacing w:line="360" w:lineRule="auto"/>
        <w:ind w:firstLine="420" w:firstLineChars="200"/>
        <w:rPr>
          <w:color w:val="000000"/>
          <w:sz w:val="21"/>
          <w:szCs w:val="21"/>
        </w:rPr>
      </w:pPr>
      <w:r>
        <w:rPr>
          <w:rFonts w:hint="eastAsia"/>
          <w:color w:val="000000"/>
          <w:sz w:val="21"/>
          <w:szCs w:val="21"/>
        </w:rPr>
        <w:t>安全生产考核合格证书号：</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51DE69DA">
      <w:pPr>
        <w:spacing w:line="360" w:lineRule="auto"/>
        <w:ind w:firstLine="420" w:firstLineChars="200"/>
        <w:rPr>
          <w:color w:val="000000"/>
          <w:sz w:val="21"/>
          <w:szCs w:val="21"/>
        </w:rPr>
      </w:pPr>
      <w:r>
        <w:rPr>
          <w:rFonts w:hint="eastAsia"/>
          <w:color w:val="000000"/>
          <w:sz w:val="21"/>
          <w:szCs w:val="21"/>
        </w:rPr>
        <w:t>联系电话：</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1B01109D">
      <w:pPr>
        <w:spacing w:line="360" w:lineRule="auto"/>
        <w:ind w:firstLine="420" w:firstLineChars="200"/>
        <w:rPr>
          <w:color w:val="000000"/>
          <w:sz w:val="21"/>
          <w:szCs w:val="21"/>
        </w:rPr>
      </w:pPr>
      <w:r>
        <w:rPr>
          <w:rFonts w:hint="eastAsia"/>
          <w:color w:val="000000"/>
          <w:sz w:val="21"/>
          <w:szCs w:val="21"/>
        </w:rPr>
        <w:t>电子信箱：</w:t>
      </w:r>
      <w:r>
        <w:rPr>
          <w:rFonts w:hint="eastAsia" w:cs="仿宋_GB2312"/>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52C56C5D">
      <w:pPr>
        <w:spacing w:line="360" w:lineRule="auto"/>
        <w:ind w:firstLine="420" w:firstLineChars="200"/>
        <w:rPr>
          <w:color w:val="000000"/>
          <w:sz w:val="21"/>
          <w:szCs w:val="21"/>
        </w:rPr>
      </w:pPr>
      <w:r>
        <w:rPr>
          <w:rFonts w:hint="eastAsia"/>
          <w:color w:val="000000"/>
          <w:sz w:val="21"/>
          <w:szCs w:val="21"/>
        </w:rPr>
        <w:t>通信地址：</w:t>
      </w:r>
      <w:r>
        <w:rPr>
          <w:rFonts w:hint="eastAsia" w:cs="仿宋_GB2312"/>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5E4D8545">
      <w:pPr>
        <w:spacing w:line="360" w:lineRule="auto"/>
        <w:ind w:firstLine="420" w:firstLineChars="200"/>
        <w:rPr>
          <w:color w:val="000000"/>
          <w:sz w:val="21"/>
          <w:szCs w:val="21"/>
        </w:rPr>
      </w:pPr>
      <w:r>
        <w:rPr>
          <w:rFonts w:hint="eastAsia"/>
          <w:color w:val="000000"/>
          <w:sz w:val="21"/>
          <w:szCs w:val="21"/>
        </w:rPr>
        <w:t>承包人对项目经理的授权范围如下：</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rPr>
        <w:t>。</w:t>
      </w:r>
    </w:p>
    <w:p w14:paraId="2D888B8F">
      <w:pPr>
        <w:spacing w:line="360" w:lineRule="auto"/>
        <w:ind w:firstLine="420" w:firstLineChars="200"/>
        <w:rPr>
          <w:color w:val="000000"/>
          <w:sz w:val="21"/>
          <w:szCs w:val="21"/>
        </w:rPr>
      </w:pPr>
      <w:r>
        <w:rPr>
          <w:rFonts w:hint="eastAsia"/>
          <w:color w:val="000000"/>
          <w:sz w:val="21"/>
          <w:szCs w:val="21"/>
        </w:rPr>
        <w:t>关于项目经理每月在施工现场的时间要求：</w:t>
      </w:r>
      <w:r>
        <w:rPr>
          <w:rFonts w:hint="eastAsia"/>
          <w:color w:val="000000"/>
          <w:sz w:val="21"/>
          <w:szCs w:val="21"/>
          <w:u w:val="single"/>
          <w:lang w:val="en-US" w:eastAsia="zh-CN"/>
        </w:rPr>
        <w:t>/</w:t>
      </w:r>
      <w:r>
        <w:rPr>
          <w:rFonts w:hint="eastAsia"/>
          <w:color w:val="000000"/>
          <w:sz w:val="21"/>
          <w:szCs w:val="21"/>
        </w:rPr>
        <w:t>。</w:t>
      </w:r>
    </w:p>
    <w:p w14:paraId="7D2C9BBA">
      <w:pPr>
        <w:spacing w:line="360" w:lineRule="auto"/>
        <w:ind w:firstLine="420" w:firstLineChars="200"/>
        <w:rPr>
          <w:color w:val="000000"/>
          <w:sz w:val="21"/>
          <w:szCs w:val="21"/>
        </w:rPr>
      </w:pPr>
      <w:r>
        <w:rPr>
          <w:rFonts w:hint="eastAsia"/>
          <w:color w:val="000000"/>
          <w:sz w:val="21"/>
          <w:szCs w:val="21"/>
        </w:rPr>
        <w:t>承包人未提交劳动合同，以及没有为项目经理缴纳社会保险证明的违约责任：</w:t>
      </w:r>
      <w:r>
        <w:rPr>
          <w:color w:val="000000"/>
          <w:sz w:val="21"/>
          <w:szCs w:val="21"/>
          <w:u w:val="single"/>
        </w:rPr>
        <w:t xml:space="preserve">       </w:t>
      </w:r>
      <w:r>
        <w:rPr>
          <w:rFonts w:hint="eastAsia"/>
          <w:color w:val="000000"/>
          <w:sz w:val="21"/>
          <w:szCs w:val="21"/>
        </w:rPr>
        <w:t>。</w:t>
      </w:r>
    </w:p>
    <w:p w14:paraId="12696B8A">
      <w:pPr>
        <w:spacing w:line="360" w:lineRule="auto"/>
        <w:ind w:firstLine="420" w:firstLineChars="200"/>
        <w:rPr>
          <w:color w:val="000000"/>
          <w:sz w:val="21"/>
          <w:szCs w:val="21"/>
          <w:u w:val="single"/>
        </w:rPr>
      </w:pPr>
      <w:r>
        <w:rPr>
          <w:rFonts w:hint="eastAsia"/>
          <w:color w:val="000000"/>
          <w:sz w:val="21"/>
          <w:szCs w:val="21"/>
        </w:rPr>
        <w:t>项目经理未经批准，擅自离开施工现场的违约责任：</w:t>
      </w:r>
      <w:r>
        <w:rPr>
          <w:rFonts w:hint="eastAsia"/>
          <w:color w:val="000000"/>
          <w:sz w:val="21"/>
          <w:szCs w:val="21"/>
          <w:u w:val="single"/>
          <w:lang w:val="en-US" w:eastAsia="zh-CN"/>
        </w:rPr>
        <w:t>/</w:t>
      </w:r>
      <w:r>
        <w:rPr>
          <w:rFonts w:hint="eastAsia"/>
          <w:color w:val="000000"/>
          <w:sz w:val="21"/>
          <w:szCs w:val="21"/>
        </w:rPr>
        <w:t>。</w:t>
      </w:r>
    </w:p>
    <w:p w14:paraId="5CB1FA02">
      <w:pPr>
        <w:spacing w:line="360" w:lineRule="auto"/>
        <w:ind w:firstLine="420" w:firstLineChars="200"/>
        <w:rPr>
          <w:color w:val="000000"/>
          <w:sz w:val="21"/>
          <w:szCs w:val="21"/>
        </w:rPr>
      </w:pPr>
      <w:r>
        <w:rPr>
          <w:color w:val="000000"/>
          <w:sz w:val="21"/>
          <w:szCs w:val="21"/>
        </w:rPr>
        <w:t xml:space="preserve">3.2.3 </w:t>
      </w:r>
      <w:r>
        <w:rPr>
          <w:rFonts w:hint="eastAsia"/>
          <w:color w:val="000000"/>
          <w:sz w:val="21"/>
          <w:szCs w:val="21"/>
        </w:rPr>
        <w:t>承包人擅自更换项目经理的违约责任：</w:t>
      </w:r>
      <w:r>
        <w:rPr>
          <w:rFonts w:hint="eastAsia"/>
          <w:color w:val="000000"/>
          <w:sz w:val="21"/>
          <w:szCs w:val="21"/>
          <w:u w:val="single"/>
          <w:lang w:val="en-US" w:eastAsia="zh-CN"/>
        </w:rPr>
        <w:t>/</w:t>
      </w:r>
      <w:r>
        <w:rPr>
          <w:rFonts w:hint="eastAsia"/>
          <w:color w:val="000000"/>
          <w:sz w:val="21"/>
          <w:szCs w:val="21"/>
        </w:rPr>
        <w:t>。</w:t>
      </w:r>
    </w:p>
    <w:p w14:paraId="50D77668">
      <w:pPr>
        <w:spacing w:line="360" w:lineRule="auto"/>
        <w:rPr>
          <w:color w:val="000000"/>
          <w:sz w:val="21"/>
          <w:szCs w:val="21"/>
        </w:rPr>
      </w:pPr>
      <w:r>
        <w:rPr>
          <w:color w:val="000000"/>
          <w:sz w:val="21"/>
          <w:szCs w:val="21"/>
        </w:rPr>
        <w:t xml:space="preserve">    3.2.4 </w:t>
      </w:r>
      <w:r>
        <w:rPr>
          <w:rFonts w:hint="eastAsia"/>
          <w:color w:val="000000"/>
          <w:sz w:val="21"/>
          <w:szCs w:val="21"/>
        </w:rPr>
        <w:t>承包人无正当理由拒绝更换项目经理的违约责任：</w:t>
      </w:r>
      <w:r>
        <w:rPr>
          <w:rFonts w:hint="eastAsia"/>
          <w:color w:val="000000"/>
          <w:sz w:val="21"/>
          <w:szCs w:val="21"/>
          <w:u w:val="single"/>
          <w:lang w:val="en-US" w:eastAsia="zh-CN"/>
        </w:rPr>
        <w:t>/</w:t>
      </w:r>
      <w:r>
        <w:rPr>
          <w:rFonts w:hint="eastAsia"/>
          <w:color w:val="000000"/>
          <w:sz w:val="21"/>
          <w:szCs w:val="21"/>
        </w:rPr>
        <w:t>。</w:t>
      </w:r>
    </w:p>
    <w:p w14:paraId="0CFA8CF9">
      <w:pPr>
        <w:spacing w:line="360" w:lineRule="auto"/>
        <w:rPr>
          <w:rFonts w:cs="仿宋_GB2312"/>
          <w:b/>
          <w:bCs/>
          <w:color w:val="000000"/>
          <w:sz w:val="21"/>
          <w:szCs w:val="21"/>
        </w:rPr>
      </w:pPr>
      <w:r>
        <w:rPr>
          <w:rFonts w:cs="仿宋_GB2312"/>
          <w:b/>
          <w:bCs/>
          <w:color w:val="000000"/>
          <w:sz w:val="21"/>
          <w:szCs w:val="21"/>
        </w:rPr>
        <w:t xml:space="preserve">3.3 </w:t>
      </w:r>
      <w:r>
        <w:rPr>
          <w:rFonts w:hint="eastAsia" w:cs="仿宋_GB2312"/>
          <w:b/>
          <w:bCs/>
          <w:color w:val="000000"/>
          <w:sz w:val="21"/>
          <w:szCs w:val="21"/>
        </w:rPr>
        <w:t>承包人人员</w:t>
      </w:r>
    </w:p>
    <w:p w14:paraId="5E0E4009">
      <w:pPr>
        <w:spacing w:line="360" w:lineRule="auto"/>
        <w:ind w:firstLine="420" w:firstLineChars="200"/>
        <w:rPr>
          <w:color w:val="000000"/>
          <w:sz w:val="21"/>
          <w:szCs w:val="21"/>
        </w:rPr>
      </w:pPr>
      <w:r>
        <w:rPr>
          <w:color w:val="000000"/>
          <w:sz w:val="21"/>
          <w:szCs w:val="21"/>
        </w:rPr>
        <w:t xml:space="preserve">3.3.1 </w:t>
      </w:r>
      <w:r>
        <w:rPr>
          <w:rFonts w:hint="eastAsia"/>
          <w:color w:val="000000"/>
          <w:sz w:val="21"/>
          <w:szCs w:val="21"/>
        </w:rPr>
        <w:t>承包人提交项目管理机构及施工现场管理人员安排报告的期限：</w:t>
      </w:r>
      <w:r>
        <w:rPr>
          <w:rFonts w:hint="eastAsia"/>
          <w:color w:val="000000"/>
          <w:sz w:val="21"/>
          <w:szCs w:val="21"/>
          <w:u w:val="single"/>
        </w:rPr>
        <w:t>执行通用合同条款</w:t>
      </w:r>
      <w:r>
        <w:rPr>
          <w:rFonts w:hint="eastAsia"/>
          <w:color w:val="000000"/>
          <w:sz w:val="21"/>
          <w:szCs w:val="21"/>
        </w:rPr>
        <w:t>。</w:t>
      </w:r>
    </w:p>
    <w:p w14:paraId="36874DB1">
      <w:pPr>
        <w:spacing w:line="360" w:lineRule="auto"/>
        <w:ind w:firstLine="420" w:firstLineChars="200"/>
        <w:rPr>
          <w:color w:val="000000"/>
          <w:sz w:val="21"/>
          <w:szCs w:val="21"/>
        </w:rPr>
      </w:pPr>
      <w:r>
        <w:rPr>
          <w:color w:val="000000"/>
          <w:sz w:val="21"/>
          <w:szCs w:val="21"/>
        </w:rPr>
        <w:t xml:space="preserve">3.3.3 </w:t>
      </w:r>
      <w:r>
        <w:rPr>
          <w:rFonts w:hint="eastAsia"/>
          <w:color w:val="000000"/>
          <w:sz w:val="21"/>
          <w:szCs w:val="21"/>
        </w:rPr>
        <w:t>承包人无正当理由拒绝撤换主要施工管理人员的违约责任：</w:t>
      </w:r>
      <w:r>
        <w:rPr>
          <w:rFonts w:hint="eastAsia"/>
          <w:color w:val="000000"/>
          <w:sz w:val="21"/>
          <w:szCs w:val="21"/>
          <w:u w:val="single"/>
        </w:rPr>
        <w:t>合同履行过程中，发包人认为</w:t>
      </w:r>
      <w:r>
        <w:rPr>
          <w:rFonts w:hint="eastAsia"/>
          <w:color w:val="000000"/>
          <w:sz w:val="21"/>
          <w:szCs w:val="21"/>
          <w:u w:val="single"/>
          <w:lang w:eastAsia="zh-CN"/>
        </w:rPr>
        <w:t>项目经理</w:t>
      </w:r>
      <w:r>
        <w:rPr>
          <w:rFonts w:hint="eastAsia"/>
          <w:color w:val="000000"/>
          <w:sz w:val="21"/>
          <w:szCs w:val="21"/>
          <w:u w:val="single"/>
        </w:rPr>
        <w:t>或其他施工管理人员，不能胜任本项目工作，要求承包人更换</w:t>
      </w:r>
      <w:r>
        <w:rPr>
          <w:rFonts w:hint="eastAsia"/>
          <w:color w:val="000000"/>
          <w:sz w:val="21"/>
          <w:szCs w:val="21"/>
          <w:u w:val="single"/>
          <w:lang w:eastAsia="zh-CN"/>
        </w:rPr>
        <w:t>项目经理</w:t>
      </w:r>
      <w:r>
        <w:rPr>
          <w:rFonts w:hint="eastAsia"/>
          <w:color w:val="000000"/>
          <w:sz w:val="21"/>
          <w:szCs w:val="21"/>
          <w:u w:val="single"/>
        </w:rPr>
        <w:t>或其他管理人员，承包人拒绝的，承担违约给发包人造成的一切损失</w:t>
      </w:r>
      <w:r>
        <w:rPr>
          <w:rFonts w:hint="eastAsia"/>
          <w:color w:val="000000"/>
          <w:sz w:val="21"/>
          <w:szCs w:val="21"/>
        </w:rPr>
        <w:t>。</w:t>
      </w:r>
    </w:p>
    <w:p w14:paraId="2BDA9F76">
      <w:pPr>
        <w:spacing w:line="360" w:lineRule="auto"/>
        <w:ind w:firstLine="420" w:firstLineChars="200"/>
        <w:rPr>
          <w:color w:val="000000"/>
          <w:sz w:val="21"/>
          <w:szCs w:val="21"/>
          <w:u w:val="single"/>
        </w:rPr>
      </w:pPr>
      <w:r>
        <w:rPr>
          <w:color w:val="000000"/>
          <w:sz w:val="21"/>
          <w:szCs w:val="21"/>
        </w:rPr>
        <w:t xml:space="preserve">3.3.4 </w:t>
      </w:r>
      <w:r>
        <w:rPr>
          <w:rFonts w:hint="eastAsia"/>
          <w:color w:val="000000"/>
          <w:sz w:val="21"/>
          <w:szCs w:val="21"/>
        </w:rPr>
        <w:t>承包人主要施工管理人员离开施工现场的批准要求：</w:t>
      </w:r>
      <w:r>
        <w:rPr>
          <w:rFonts w:hint="eastAsia"/>
          <w:color w:val="000000"/>
          <w:sz w:val="21"/>
          <w:szCs w:val="21"/>
          <w:u w:val="single"/>
        </w:rPr>
        <w:t>经建设单位</w:t>
      </w:r>
      <w:r>
        <w:rPr>
          <w:rFonts w:hint="eastAsia"/>
          <w:color w:val="000000"/>
          <w:sz w:val="21"/>
          <w:szCs w:val="21"/>
          <w:u w:val="single"/>
          <w:lang w:eastAsia="zh-CN"/>
        </w:rPr>
        <w:t>项目经理</w:t>
      </w:r>
      <w:r>
        <w:rPr>
          <w:rFonts w:hint="eastAsia"/>
          <w:color w:val="000000"/>
          <w:sz w:val="21"/>
          <w:szCs w:val="21"/>
          <w:u w:val="single"/>
        </w:rPr>
        <w:t>批准</w:t>
      </w:r>
      <w:r>
        <w:rPr>
          <w:rFonts w:hint="eastAsia"/>
          <w:color w:val="000000"/>
          <w:sz w:val="21"/>
          <w:szCs w:val="21"/>
        </w:rPr>
        <w:t>。</w:t>
      </w:r>
      <w:r>
        <w:rPr>
          <w:rFonts w:hint="eastAsia"/>
          <w:color w:val="000000"/>
          <w:sz w:val="21"/>
          <w:szCs w:val="21"/>
          <w:lang w:val="en-US" w:eastAsia="zh-CN"/>
        </w:rPr>
        <w:t xml:space="preserve"> </w:t>
      </w:r>
    </w:p>
    <w:p w14:paraId="3D1869EF">
      <w:pPr>
        <w:spacing w:line="360" w:lineRule="auto"/>
        <w:ind w:firstLine="420" w:firstLineChars="200"/>
        <w:rPr>
          <w:color w:val="000000"/>
          <w:sz w:val="21"/>
          <w:szCs w:val="21"/>
        </w:rPr>
      </w:pPr>
      <w:r>
        <w:rPr>
          <w:color w:val="000000"/>
          <w:sz w:val="21"/>
          <w:szCs w:val="21"/>
        </w:rPr>
        <w:t>3.3.5</w:t>
      </w:r>
      <w:r>
        <w:rPr>
          <w:rFonts w:hint="eastAsia"/>
          <w:color w:val="000000"/>
          <w:sz w:val="21"/>
          <w:szCs w:val="21"/>
        </w:rPr>
        <w:t>承包人擅自更换主要施工管理人员的违约责任：</w:t>
      </w:r>
      <w:r>
        <w:rPr>
          <w:rFonts w:hint="eastAsia"/>
          <w:color w:val="000000"/>
          <w:sz w:val="21"/>
          <w:szCs w:val="21"/>
          <w:u w:val="single"/>
          <w:lang w:val="en-US" w:eastAsia="zh-CN"/>
        </w:rPr>
        <w:t>/</w:t>
      </w:r>
      <w:r>
        <w:rPr>
          <w:rFonts w:hint="eastAsia"/>
          <w:color w:val="000000"/>
          <w:sz w:val="21"/>
          <w:szCs w:val="21"/>
        </w:rPr>
        <w:t>。</w:t>
      </w:r>
    </w:p>
    <w:p w14:paraId="749D99FB">
      <w:pPr>
        <w:spacing w:line="360" w:lineRule="auto"/>
        <w:rPr>
          <w:color w:val="000000"/>
          <w:sz w:val="21"/>
          <w:szCs w:val="21"/>
        </w:rPr>
      </w:pPr>
      <w:r>
        <w:rPr>
          <w:rFonts w:hint="eastAsia"/>
          <w:color w:val="000000"/>
          <w:sz w:val="21"/>
          <w:szCs w:val="21"/>
        </w:rPr>
        <w:t>承包人主要施工管理人员擅自离开施工现场的违约责任：</w:t>
      </w:r>
      <w:r>
        <w:rPr>
          <w:rFonts w:hint="eastAsia"/>
          <w:color w:val="000000"/>
          <w:sz w:val="21"/>
          <w:szCs w:val="21"/>
          <w:u w:val="single"/>
          <w:lang w:val="en-US" w:eastAsia="zh-CN"/>
        </w:rPr>
        <w:t>/</w:t>
      </w:r>
      <w:r>
        <w:rPr>
          <w:rFonts w:hint="eastAsia"/>
          <w:color w:val="000000"/>
          <w:sz w:val="21"/>
          <w:szCs w:val="21"/>
        </w:rPr>
        <w:t>。</w:t>
      </w:r>
    </w:p>
    <w:p w14:paraId="30F292DC">
      <w:pPr>
        <w:spacing w:line="360" w:lineRule="auto"/>
        <w:rPr>
          <w:rFonts w:cs="仿宋_GB2312"/>
          <w:b/>
          <w:bCs/>
          <w:color w:val="000000"/>
          <w:sz w:val="21"/>
          <w:szCs w:val="21"/>
        </w:rPr>
      </w:pPr>
      <w:r>
        <w:rPr>
          <w:rFonts w:cs="仿宋_GB2312"/>
          <w:b/>
          <w:bCs/>
          <w:color w:val="000000"/>
          <w:sz w:val="21"/>
          <w:szCs w:val="21"/>
        </w:rPr>
        <w:t>3</w:t>
      </w:r>
      <w:bookmarkStart w:id="127" w:name="_Toc297048345"/>
      <w:bookmarkStart w:id="128" w:name="_Toc296503159"/>
      <w:bookmarkStart w:id="129" w:name="_Toc292559869"/>
      <w:bookmarkStart w:id="130" w:name="_Toc296891199"/>
      <w:bookmarkStart w:id="131" w:name="_Toc296346660"/>
      <w:bookmarkStart w:id="132" w:name="_Toc303539102"/>
      <w:bookmarkStart w:id="133" w:name="_Toc296890987"/>
      <w:bookmarkStart w:id="134" w:name="_Toc297120459"/>
      <w:bookmarkStart w:id="135" w:name="_Toc297123492"/>
      <w:bookmarkStart w:id="136" w:name="_Toc296944498"/>
      <w:bookmarkStart w:id="137" w:name="_Toc292559364"/>
      <w:bookmarkStart w:id="138" w:name="_Toc312677988"/>
      <w:bookmarkStart w:id="139" w:name="_Toc296347158"/>
      <w:bookmarkStart w:id="140" w:name="_Toc300934945"/>
      <w:bookmarkStart w:id="141" w:name="_Toc304295523"/>
      <w:bookmarkStart w:id="142" w:name="_Toc297216151"/>
      <w:r>
        <w:rPr>
          <w:rFonts w:cs="仿宋_GB2312"/>
          <w:b/>
          <w:bCs/>
          <w:color w:val="000000"/>
          <w:sz w:val="21"/>
          <w:szCs w:val="21"/>
        </w:rPr>
        <w:t xml:space="preserve">.4 </w:t>
      </w:r>
      <w:r>
        <w:rPr>
          <w:rFonts w:hint="eastAsia" w:cs="仿宋_GB2312"/>
          <w:b/>
          <w:bCs/>
          <w:color w:val="000000"/>
          <w:sz w:val="21"/>
          <w:szCs w:val="21"/>
        </w:rPr>
        <w:t>分包</w:t>
      </w:r>
    </w:p>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14:paraId="2C7E965B">
      <w:pPr>
        <w:spacing w:line="360" w:lineRule="auto"/>
        <w:ind w:firstLine="420" w:firstLineChars="200"/>
        <w:rPr>
          <w:sz w:val="21"/>
          <w:szCs w:val="21"/>
        </w:rPr>
      </w:pPr>
      <w:r>
        <w:rPr>
          <w:sz w:val="21"/>
          <w:szCs w:val="21"/>
        </w:rPr>
        <w:t>3</w:t>
      </w:r>
      <w:bookmarkStart w:id="143" w:name="_Toc292559870"/>
      <w:bookmarkStart w:id="144" w:name="_Toc297123493"/>
      <w:bookmarkStart w:id="145" w:name="_Toc297048346"/>
      <w:bookmarkStart w:id="146" w:name="_Toc296944499"/>
      <w:bookmarkStart w:id="147" w:name="_Toc304295524"/>
      <w:bookmarkStart w:id="148" w:name="_Toc292559365"/>
      <w:bookmarkStart w:id="149" w:name="_Toc300934946"/>
      <w:bookmarkStart w:id="150" w:name="_Toc296891200"/>
      <w:bookmarkStart w:id="151" w:name="_Toc296890988"/>
      <w:bookmarkStart w:id="152" w:name="_Toc296503160"/>
      <w:bookmarkStart w:id="153" w:name="_Toc296347159"/>
      <w:bookmarkStart w:id="154" w:name="_Toc296346661"/>
      <w:bookmarkStart w:id="155" w:name="_Toc297216152"/>
      <w:bookmarkStart w:id="156" w:name="_Toc303539103"/>
      <w:bookmarkStart w:id="157" w:name="_Toc297120460"/>
      <w:bookmarkStart w:id="158" w:name="_Toc312677989"/>
      <w:bookmarkStart w:id="159" w:name="_Toc318581158"/>
      <w:r>
        <w:rPr>
          <w:sz w:val="21"/>
          <w:szCs w:val="21"/>
        </w:rPr>
        <w:t xml:space="preserve">.4.1 </w:t>
      </w:r>
      <w:r>
        <w:rPr>
          <w:rFonts w:hint="eastAsia"/>
          <w:sz w:val="21"/>
          <w:szCs w:val="21"/>
        </w:rPr>
        <w:t>分包的一般约定</w:t>
      </w:r>
    </w:p>
    <w:p w14:paraId="04F5F86A">
      <w:pPr>
        <w:spacing w:line="360" w:lineRule="auto"/>
        <w:ind w:firstLine="420" w:firstLineChars="200"/>
        <w:rPr>
          <w:sz w:val="21"/>
          <w:szCs w:val="21"/>
        </w:rPr>
      </w:pPr>
      <w:r>
        <w:rPr>
          <w:rFonts w:hint="eastAsia"/>
          <w:sz w:val="21"/>
          <w:szCs w:val="21"/>
        </w:rPr>
        <w:t>禁止分包的工程包括：</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78A69196">
      <w:pPr>
        <w:spacing w:line="360" w:lineRule="auto"/>
        <w:ind w:firstLine="420" w:firstLineChars="200"/>
        <w:rPr>
          <w:color w:val="000000"/>
          <w:sz w:val="21"/>
          <w:szCs w:val="21"/>
          <w:u w:val="single"/>
        </w:rPr>
      </w:pPr>
      <w:r>
        <w:rPr>
          <w:rFonts w:hint="eastAsia"/>
          <w:sz w:val="21"/>
          <w:szCs w:val="21"/>
        </w:rPr>
        <w:t>主体结构、关键性工作的范围：</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Start w:id="160" w:name="_Toc297216153"/>
      <w:bookmarkStart w:id="161" w:name="_Toc297120461"/>
      <w:bookmarkStart w:id="162" w:name="_Toc296891201"/>
      <w:bookmarkStart w:id="163" w:name="_Toc303539104"/>
      <w:bookmarkStart w:id="164" w:name="_Toc304295525"/>
      <w:bookmarkStart w:id="165" w:name="_Toc300934947"/>
      <w:bookmarkStart w:id="166" w:name="_Toc296503161"/>
      <w:bookmarkStart w:id="167" w:name="_Toc296346662"/>
      <w:bookmarkStart w:id="168" w:name="_Toc296890989"/>
      <w:bookmarkStart w:id="169" w:name="_Toc297123494"/>
      <w:bookmarkStart w:id="170" w:name="_Toc297048347"/>
      <w:bookmarkStart w:id="171" w:name="_Toc296347160"/>
      <w:bookmarkStart w:id="172" w:name="_Toc296944500"/>
    </w:p>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14:paraId="7599398B">
      <w:pPr>
        <w:spacing w:line="360" w:lineRule="auto"/>
        <w:rPr>
          <w:sz w:val="21"/>
          <w:szCs w:val="21"/>
        </w:rPr>
      </w:pPr>
      <w:r>
        <w:rPr>
          <w:sz w:val="21"/>
          <w:szCs w:val="21"/>
        </w:rPr>
        <w:t xml:space="preserve">    3</w:t>
      </w:r>
      <w:bookmarkStart w:id="173" w:name="_Toc312677990"/>
      <w:bookmarkStart w:id="174" w:name="_Toc318581159"/>
      <w:r>
        <w:rPr>
          <w:sz w:val="21"/>
          <w:szCs w:val="21"/>
        </w:rPr>
        <w:t>.4.2</w:t>
      </w:r>
      <w:r>
        <w:rPr>
          <w:rFonts w:hint="eastAsia"/>
          <w:sz w:val="21"/>
          <w:szCs w:val="21"/>
        </w:rPr>
        <w:t>分包的确定</w:t>
      </w:r>
    </w:p>
    <w:p w14:paraId="43F63D4C">
      <w:pPr>
        <w:spacing w:line="360" w:lineRule="auto"/>
        <w:ind w:firstLine="420" w:firstLineChars="200"/>
        <w:rPr>
          <w:color w:val="000000"/>
          <w:sz w:val="21"/>
          <w:szCs w:val="21"/>
          <w:u w:val="single"/>
        </w:rPr>
      </w:pPr>
      <w:r>
        <w:rPr>
          <w:rFonts w:hint="eastAsia"/>
          <w:sz w:val="21"/>
          <w:szCs w:val="21"/>
        </w:rPr>
        <w:t>允许分包的专业工程包括：</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376D5050">
      <w:pPr>
        <w:spacing w:line="360" w:lineRule="auto"/>
        <w:ind w:firstLine="420" w:firstLineChars="200"/>
        <w:rPr>
          <w:color w:val="000000"/>
          <w:sz w:val="21"/>
          <w:szCs w:val="21"/>
          <w:u w:val="single"/>
        </w:rPr>
      </w:pPr>
      <w:r>
        <w:rPr>
          <w:rFonts w:hint="eastAsia"/>
          <w:color w:val="000000"/>
          <w:sz w:val="21"/>
          <w:szCs w:val="21"/>
        </w:rPr>
        <w:t>其他关于分包的约定：</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50148FB7">
      <w:pPr>
        <w:spacing w:line="360" w:lineRule="auto"/>
        <w:ind w:firstLine="420" w:firstLineChars="200"/>
        <w:rPr>
          <w:sz w:val="21"/>
          <w:szCs w:val="21"/>
        </w:rPr>
      </w:pPr>
      <w:r>
        <w:rPr>
          <w:sz w:val="21"/>
          <w:szCs w:val="21"/>
        </w:rPr>
        <w:t xml:space="preserve">3.4.4 </w:t>
      </w:r>
      <w:r>
        <w:rPr>
          <w:rFonts w:hint="eastAsia"/>
          <w:sz w:val="21"/>
          <w:szCs w:val="21"/>
        </w:rPr>
        <w:t>分包合同价款</w:t>
      </w:r>
    </w:p>
    <w:p w14:paraId="59D83971">
      <w:pPr>
        <w:spacing w:line="360" w:lineRule="auto"/>
        <w:ind w:firstLine="420" w:firstLineChars="200"/>
        <w:rPr>
          <w:sz w:val="21"/>
          <w:szCs w:val="21"/>
        </w:rPr>
      </w:pPr>
      <w:r>
        <w:rPr>
          <w:rFonts w:hint="eastAsia"/>
          <w:sz w:val="21"/>
          <w:szCs w:val="21"/>
        </w:rPr>
        <w:t>关于分包合同价款支付的约定：</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bookmarkEnd w:id="173"/>
    <w:bookmarkEnd w:id="174"/>
    <w:p w14:paraId="6EBE4804">
      <w:pPr>
        <w:spacing w:line="360" w:lineRule="auto"/>
        <w:rPr>
          <w:rFonts w:cs="仿宋_GB2312"/>
          <w:b/>
          <w:bCs/>
          <w:color w:val="000000"/>
          <w:sz w:val="21"/>
          <w:szCs w:val="21"/>
        </w:rPr>
      </w:pPr>
      <w:r>
        <w:rPr>
          <w:rFonts w:cs="仿宋_GB2312"/>
          <w:b/>
          <w:bCs/>
          <w:color w:val="000000"/>
          <w:sz w:val="21"/>
          <w:szCs w:val="21"/>
        </w:rPr>
        <w:t xml:space="preserve">3.5 </w:t>
      </w:r>
      <w:r>
        <w:rPr>
          <w:rFonts w:hint="eastAsia" w:cs="仿宋_GB2312"/>
          <w:b/>
          <w:bCs/>
          <w:color w:val="000000"/>
          <w:sz w:val="21"/>
          <w:szCs w:val="21"/>
        </w:rPr>
        <w:t>工程照管与成品、半成品保护</w:t>
      </w:r>
    </w:p>
    <w:p w14:paraId="38574F6A">
      <w:pPr>
        <w:spacing w:line="360" w:lineRule="auto"/>
        <w:ind w:firstLine="420" w:firstLineChars="200"/>
        <w:rPr>
          <w:color w:val="000000"/>
          <w:sz w:val="21"/>
          <w:szCs w:val="21"/>
          <w:u w:val="single"/>
        </w:rPr>
      </w:pPr>
      <w:r>
        <w:rPr>
          <w:rFonts w:hint="eastAsia"/>
          <w:color w:val="000000"/>
          <w:sz w:val="21"/>
          <w:szCs w:val="21"/>
        </w:rPr>
        <w:t>承包人负责照管工程及工程相关的材料、工程设备的起始时间：</w:t>
      </w:r>
      <w:r>
        <w:rPr>
          <w:rFonts w:hint="eastAsia"/>
          <w:color w:val="000000"/>
          <w:sz w:val="21"/>
          <w:szCs w:val="21"/>
          <w:u w:val="single"/>
        </w:rPr>
        <w:t>自发包人向承包人移交施工现场之日起，承包人应负责照管工程及工程相关的材料、工程设备，直到颁发工程接收证书之日止</w:t>
      </w:r>
      <w:r>
        <w:rPr>
          <w:rFonts w:hint="eastAsia"/>
          <w:color w:val="000000"/>
          <w:sz w:val="21"/>
          <w:szCs w:val="21"/>
        </w:rPr>
        <w:t>。</w:t>
      </w:r>
    </w:p>
    <w:p w14:paraId="24BA50C3">
      <w:pPr>
        <w:spacing w:line="360" w:lineRule="auto"/>
        <w:rPr>
          <w:rFonts w:cs="仿宋_GB2312"/>
          <w:b/>
          <w:bCs/>
          <w:color w:val="000000"/>
          <w:sz w:val="21"/>
          <w:szCs w:val="21"/>
        </w:rPr>
      </w:pPr>
      <w:r>
        <w:rPr>
          <w:rFonts w:cs="仿宋_GB2312"/>
          <w:b/>
          <w:bCs/>
          <w:color w:val="000000"/>
          <w:sz w:val="21"/>
          <w:szCs w:val="21"/>
        </w:rPr>
        <w:t xml:space="preserve">3.6 </w:t>
      </w:r>
      <w:r>
        <w:rPr>
          <w:rFonts w:hint="eastAsia" w:cs="仿宋_GB2312"/>
          <w:b/>
          <w:bCs/>
          <w:color w:val="000000"/>
          <w:sz w:val="21"/>
          <w:szCs w:val="21"/>
        </w:rPr>
        <w:t>履约担保</w:t>
      </w:r>
    </w:p>
    <w:p w14:paraId="63DE7876">
      <w:pPr>
        <w:spacing w:line="360" w:lineRule="auto"/>
        <w:ind w:firstLine="420" w:firstLineChars="200"/>
        <w:rPr>
          <w:color w:val="000000"/>
          <w:sz w:val="21"/>
          <w:szCs w:val="21"/>
        </w:rPr>
      </w:pPr>
      <w:r>
        <w:rPr>
          <w:rFonts w:hint="eastAsia"/>
          <w:color w:val="000000"/>
          <w:sz w:val="21"/>
          <w:szCs w:val="21"/>
        </w:rPr>
        <w:t>承包人是否提供履约担保：</w:t>
      </w:r>
      <w:r>
        <w:rPr>
          <w:rFonts w:hint="eastAsia"/>
          <w:color w:val="000000"/>
          <w:sz w:val="21"/>
          <w:szCs w:val="21"/>
          <w:u w:val="single"/>
          <w:lang w:val="en-US" w:eastAsia="zh-CN"/>
        </w:rPr>
        <w:t>详见磋商文件须知前附表</w:t>
      </w:r>
      <w:r>
        <w:rPr>
          <w:rFonts w:hint="eastAsia"/>
          <w:color w:val="000000"/>
          <w:sz w:val="21"/>
          <w:szCs w:val="21"/>
        </w:rPr>
        <w:t>。</w:t>
      </w:r>
    </w:p>
    <w:p w14:paraId="1FC3403F">
      <w:pPr>
        <w:spacing w:line="360" w:lineRule="auto"/>
        <w:ind w:firstLine="420" w:firstLineChars="200"/>
        <w:rPr>
          <w:color w:val="000000"/>
          <w:sz w:val="21"/>
          <w:szCs w:val="21"/>
          <w:u w:val="single"/>
        </w:rPr>
      </w:pPr>
      <w:r>
        <w:rPr>
          <w:rFonts w:hint="eastAsia"/>
          <w:color w:val="000000"/>
          <w:sz w:val="21"/>
          <w:szCs w:val="21"/>
        </w:rPr>
        <w:t>承包人提供履约担保的形式、金额及期限的：</w:t>
      </w:r>
      <w:r>
        <w:rPr>
          <w:rFonts w:hint="eastAsia"/>
          <w:color w:val="000000"/>
          <w:sz w:val="21"/>
          <w:szCs w:val="21"/>
          <w:u w:val="single"/>
          <w:lang w:val="en-US" w:eastAsia="zh-CN"/>
        </w:rPr>
        <w:t>详见磋商文件须知前附表</w:t>
      </w:r>
      <w:r>
        <w:rPr>
          <w:color w:val="000000"/>
          <w:sz w:val="21"/>
          <w:szCs w:val="21"/>
          <w:u w:val="single"/>
        </w:rPr>
        <w:t xml:space="preserve">  </w:t>
      </w:r>
      <w:r>
        <w:rPr>
          <w:rFonts w:hint="eastAsia"/>
          <w:color w:val="000000"/>
          <w:sz w:val="21"/>
          <w:szCs w:val="21"/>
        </w:rPr>
        <w:t>。</w:t>
      </w:r>
    </w:p>
    <w:p w14:paraId="7258F0C0">
      <w:pPr>
        <w:spacing w:line="360" w:lineRule="auto"/>
        <w:outlineLvl w:val="2"/>
        <w:rPr>
          <w:rFonts w:cs="楷体_GB2312"/>
          <w:b/>
          <w:bCs/>
          <w:color w:val="000000"/>
          <w:sz w:val="21"/>
          <w:szCs w:val="21"/>
        </w:rPr>
      </w:pPr>
      <w:bookmarkStart w:id="175" w:name="_Toc351203636"/>
      <w:r>
        <w:rPr>
          <w:rFonts w:cs="楷体_GB2312"/>
          <w:b/>
          <w:bCs/>
          <w:color w:val="000000"/>
          <w:sz w:val="21"/>
          <w:szCs w:val="21"/>
        </w:rPr>
        <w:t>4</w:t>
      </w:r>
      <w:bookmarkStart w:id="176" w:name="_Toc296891202"/>
      <w:bookmarkStart w:id="177" w:name="_Toc292559366"/>
      <w:bookmarkStart w:id="178" w:name="_Toc296503162"/>
      <w:bookmarkStart w:id="179" w:name="_Toc267251413"/>
      <w:bookmarkStart w:id="180" w:name="_Toc292559871"/>
      <w:bookmarkStart w:id="181" w:name="_Toc296346663"/>
      <w:bookmarkStart w:id="182" w:name="_Toc297120462"/>
      <w:bookmarkStart w:id="183" w:name="_Toc296347161"/>
      <w:bookmarkStart w:id="184" w:name="_Toc297048348"/>
      <w:bookmarkStart w:id="185" w:name="_Toc296944501"/>
      <w:bookmarkStart w:id="186" w:name="_Toc296890990"/>
      <w:r>
        <w:rPr>
          <w:rFonts w:cs="楷体_GB2312"/>
          <w:b/>
          <w:bCs/>
          <w:color w:val="000000"/>
          <w:sz w:val="21"/>
          <w:szCs w:val="21"/>
        </w:rPr>
        <w:t xml:space="preserve">. </w:t>
      </w:r>
      <w:r>
        <w:rPr>
          <w:rFonts w:hint="eastAsia" w:cs="楷体_GB2312"/>
          <w:b/>
          <w:bCs/>
          <w:color w:val="000000"/>
          <w:sz w:val="21"/>
          <w:szCs w:val="21"/>
        </w:rPr>
        <w:t>监</w:t>
      </w:r>
      <w:bookmarkEnd w:id="176"/>
      <w:bookmarkEnd w:id="177"/>
      <w:bookmarkEnd w:id="178"/>
      <w:bookmarkEnd w:id="179"/>
      <w:bookmarkEnd w:id="180"/>
      <w:bookmarkEnd w:id="181"/>
      <w:bookmarkEnd w:id="182"/>
      <w:bookmarkEnd w:id="183"/>
      <w:bookmarkEnd w:id="184"/>
      <w:bookmarkEnd w:id="185"/>
      <w:bookmarkEnd w:id="186"/>
      <w:r>
        <w:rPr>
          <w:rFonts w:hint="eastAsia" w:cs="楷体_GB2312"/>
          <w:b/>
          <w:bCs/>
          <w:color w:val="000000"/>
          <w:sz w:val="21"/>
          <w:szCs w:val="21"/>
        </w:rPr>
        <w:t>理人</w:t>
      </w:r>
      <w:bookmarkEnd w:id="175"/>
    </w:p>
    <w:p w14:paraId="637E05B3">
      <w:pPr>
        <w:spacing w:line="360" w:lineRule="auto"/>
        <w:rPr>
          <w:rFonts w:cs="仿宋_GB2312"/>
          <w:b/>
          <w:bCs/>
          <w:color w:val="000000"/>
          <w:sz w:val="21"/>
          <w:szCs w:val="21"/>
        </w:rPr>
      </w:pPr>
      <w:r>
        <w:rPr>
          <w:rFonts w:cs="仿宋_GB2312"/>
          <w:b/>
          <w:bCs/>
          <w:color w:val="000000"/>
          <w:sz w:val="21"/>
          <w:szCs w:val="21"/>
        </w:rPr>
        <w:t>4.1</w:t>
      </w:r>
      <w:r>
        <w:rPr>
          <w:rFonts w:hint="eastAsia" w:cs="仿宋_GB2312"/>
          <w:b/>
          <w:bCs/>
          <w:color w:val="000000"/>
          <w:sz w:val="21"/>
          <w:szCs w:val="21"/>
        </w:rPr>
        <w:t>监理人的一般规定</w:t>
      </w:r>
    </w:p>
    <w:p w14:paraId="7FE740FF">
      <w:pPr>
        <w:spacing w:line="360" w:lineRule="auto"/>
        <w:ind w:firstLine="420" w:firstLineChars="200"/>
        <w:rPr>
          <w:color w:val="000000"/>
          <w:sz w:val="21"/>
          <w:szCs w:val="21"/>
        </w:rPr>
      </w:pPr>
      <w:r>
        <w:rPr>
          <w:rFonts w:hint="eastAsia"/>
          <w:color w:val="000000"/>
          <w:sz w:val="21"/>
          <w:szCs w:val="21"/>
        </w:rPr>
        <w:t>关于监理人的监理内容：</w:t>
      </w:r>
      <w:r>
        <w:rPr>
          <w:rFonts w:hint="eastAsia"/>
          <w:color w:val="000000"/>
          <w:sz w:val="21"/>
          <w:szCs w:val="21"/>
          <w:lang w:val="en-US" w:eastAsia="zh-CN"/>
        </w:rPr>
        <w:t xml:space="preserve"> </w:t>
      </w:r>
      <w:r>
        <w:rPr>
          <w:color w:val="000000"/>
          <w:sz w:val="21"/>
          <w:szCs w:val="21"/>
          <w:u w:val="single"/>
        </w:rPr>
        <w:t xml:space="preserve"> </w:t>
      </w:r>
      <w:r>
        <w:rPr>
          <w:rFonts w:hint="eastAsia"/>
          <w:color w:val="000000"/>
          <w:sz w:val="21"/>
          <w:szCs w:val="21"/>
        </w:rPr>
        <w:t>。</w:t>
      </w:r>
    </w:p>
    <w:p w14:paraId="0F7650C0">
      <w:pPr>
        <w:spacing w:line="360" w:lineRule="auto"/>
        <w:ind w:firstLine="420" w:firstLineChars="200"/>
        <w:rPr>
          <w:color w:val="000000"/>
          <w:sz w:val="21"/>
          <w:szCs w:val="21"/>
        </w:rPr>
      </w:pPr>
      <w:r>
        <w:rPr>
          <w:rFonts w:hint="eastAsia"/>
          <w:color w:val="000000"/>
          <w:sz w:val="21"/>
          <w:szCs w:val="21"/>
        </w:rPr>
        <w:t>关于监理人的监理权限：</w:t>
      </w:r>
      <w:r>
        <w:rPr>
          <w:color w:val="000000"/>
          <w:sz w:val="21"/>
          <w:szCs w:val="21"/>
          <w:u w:val="single"/>
        </w:rPr>
        <w:t xml:space="preserve">  </w:t>
      </w:r>
      <w:r>
        <w:rPr>
          <w:rFonts w:hint="eastAsia"/>
          <w:color w:val="000000"/>
          <w:sz w:val="21"/>
          <w:szCs w:val="21"/>
        </w:rPr>
        <w:t>。</w:t>
      </w:r>
      <w:r>
        <w:rPr>
          <w:color w:val="000000"/>
          <w:sz w:val="21"/>
          <w:szCs w:val="21"/>
        </w:rPr>
        <w:t xml:space="preserve"> </w:t>
      </w:r>
    </w:p>
    <w:p w14:paraId="3B6D8525">
      <w:pPr>
        <w:spacing w:line="360" w:lineRule="auto"/>
        <w:ind w:firstLine="420" w:firstLineChars="200"/>
        <w:rPr>
          <w:color w:val="000000"/>
          <w:sz w:val="21"/>
          <w:szCs w:val="21"/>
          <w:u w:val="single"/>
        </w:rPr>
      </w:pPr>
      <w:r>
        <w:rPr>
          <w:rFonts w:hint="eastAsia"/>
          <w:color w:val="000000"/>
          <w:sz w:val="21"/>
          <w:szCs w:val="21"/>
        </w:rPr>
        <w:t>关于监理人在施工现场的办公场所、生活场所的提供和费用承担的约定：</w:t>
      </w:r>
      <w:r>
        <w:rPr>
          <w:rFonts w:hint="eastAsia"/>
          <w:color w:val="000000"/>
          <w:sz w:val="21"/>
          <w:szCs w:val="21"/>
          <w:u w:val="single"/>
          <w:lang w:val="en-US" w:eastAsia="zh-CN"/>
        </w:rPr>
        <w:t>/</w:t>
      </w:r>
      <w:r>
        <w:rPr>
          <w:rFonts w:hint="eastAsia"/>
          <w:color w:val="000000"/>
          <w:sz w:val="21"/>
          <w:szCs w:val="21"/>
        </w:rPr>
        <w:t>。</w:t>
      </w:r>
    </w:p>
    <w:p w14:paraId="65B5334B">
      <w:pPr>
        <w:spacing w:line="360" w:lineRule="auto"/>
        <w:rPr>
          <w:rFonts w:cs="仿宋_GB2312"/>
          <w:b/>
          <w:bCs/>
          <w:color w:val="000000"/>
          <w:sz w:val="21"/>
          <w:szCs w:val="21"/>
        </w:rPr>
      </w:pPr>
      <w:r>
        <w:rPr>
          <w:rFonts w:cs="仿宋_GB2312"/>
          <w:b/>
          <w:bCs/>
          <w:color w:val="000000"/>
          <w:sz w:val="21"/>
          <w:szCs w:val="21"/>
        </w:rPr>
        <w:t xml:space="preserve">4.2 </w:t>
      </w:r>
      <w:r>
        <w:rPr>
          <w:rFonts w:hint="eastAsia" w:cs="仿宋_GB2312"/>
          <w:b/>
          <w:bCs/>
          <w:color w:val="000000"/>
          <w:sz w:val="21"/>
          <w:szCs w:val="21"/>
        </w:rPr>
        <w:t>监理人员</w:t>
      </w:r>
    </w:p>
    <w:p w14:paraId="58DCD06A">
      <w:pPr>
        <w:spacing w:line="360" w:lineRule="auto"/>
        <w:ind w:firstLine="420" w:firstLineChars="200"/>
        <w:rPr>
          <w:color w:val="000000"/>
          <w:sz w:val="21"/>
          <w:szCs w:val="21"/>
        </w:rPr>
      </w:pPr>
      <w:r>
        <w:rPr>
          <w:rFonts w:hint="eastAsia"/>
          <w:color w:val="000000"/>
          <w:sz w:val="21"/>
          <w:szCs w:val="21"/>
        </w:rPr>
        <w:t>总监理工程师：</w:t>
      </w:r>
    </w:p>
    <w:p w14:paraId="4311F4EC">
      <w:pPr>
        <w:spacing w:line="360" w:lineRule="auto"/>
        <w:ind w:firstLine="420" w:firstLineChars="200"/>
        <w:rPr>
          <w:color w:val="000000"/>
          <w:sz w:val="21"/>
          <w:szCs w:val="21"/>
        </w:rPr>
      </w:pPr>
      <w:r>
        <w:rPr>
          <w:rFonts w:hint="eastAsia"/>
          <w:color w:val="000000"/>
          <w:sz w:val="21"/>
          <w:szCs w:val="21"/>
        </w:rPr>
        <w:t>姓</w:t>
      </w:r>
      <w:r>
        <w:rPr>
          <w:color w:val="000000"/>
          <w:sz w:val="21"/>
          <w:szCs w:val="21"/>
        </w:rPr>
        <w:t xml:space="preserve">    </w:t>
      </w:r>
      <w:r>
        <w:rPr>
          <w:rFonts w:hint="eastAsia"/>
          <w:color w:val="000000"/>
          <w:sz w:val="21"/>
          <w:szCs w:val="21"/>
        </w:rPr>
        <w:t>名：</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1A7F878A">
      <w:pPr>
        <w:spacing w:line="360" w:lineRule="auto"/>
        <w:ind w:firstLine="420" w:firstLineChars="200"/>
        <w:rPr>
          <w:color w:val="000000"/>
          <w:sz w:val="21"/>
          <w:szCs w:val="21"/>
        </w:rPr>
      </w:pPr>
      <w:r>
        <w:rPr>
          <w:rFonts w:hint="eastAsia"/>
          <w:color w:val="000000"/>
          <w:sz w:val="21"/>
          <w:szCs w:val="21"/>
        </w:rPr>
        <w:t>职</w:t>
      </w:r>
      <w:r>
        <w:rPr>
          <w:color w:val="000000"/>
          <w:sz w:val="21"/>
          <w:szCs w:val="21"/>
        </w:rPr>
        <w:t xml:space="preserve">    </w:t>
      </w:r>
      <w:r>
        <w:rPr>
          <w:rFonts w:hint="eastAsia"/>
          <w:color w:val="000000"/>
          <w:sz w:val="21"/>
          <w:szCs w:val="21"/>
        </w:rPr>
        <w:t>务：</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414504F3">
      <w:pPr>
        <w:spacing w:line="360" w:lineRule="auto"/>
        <w:ind w:firstLine="420" w:firstLineChars="200"/>
        <w:rPr>
          <w:color w:val="000000"/>
          <w:sz w:val="21"/>
          <w:szCs w:val="21"/>
        </w:rPr>
      </w:pPr>
      <w:r>
        <w:rPr>
          <w:rFonts w:hint="eastAsia"/>
          <w:color w:val="000000"/>
          <w:sz w:val="21"/>
          <w:szCs w:val="21"/>
        </w:rPr>
        <w:t>监理工程师执业资格证书号：</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2C9FBD97">
      <w:pPr>
        <w:spacing w:line="360" w:lineRule="auto"/>
        <w:ind w:firstLine="420" w:firstLineChars="200"/>
        <w:rPr>
          <w:color w:val="000000"/>
          <w:sz w:val="21"/>
          <w:szCs w:val="21"/>
        </w:rPr>
      </w:pPr>
      <w:r>
        <w:rPr>
          <w:rFonts w:hint="eastAsia"/>
          <w:color w:val="000000"/>
          <w:sz w:val="21"/>
          <w:szCs w:val="21"/>
        </w:rPr>
        <w:t>联系电话：</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34D5F8FF">
      <w:pPr>
        <w:spacing w:line="360" w:lineRule="auto"/>
        <w:ind w:firstLine="420" w:firstLineChars="200"/>
        <w:rPr>
          <w:color w:val="000000"/>
          <w:sz w:val="21"/>
          <w:szCs w:val="21"/>
        </w:rPr>
      </w:pPr>
      <w:r>
        <w:rPr>
          <w:rFonts w:hint="eastAsia"/>
          <w:color w:val="000000"/>
          <w:sz w:val="21"/>
          <w:szCs w:val="21"/>
        </w:rPr>
        <w:t>电子信箱：</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4FF723A6">
      <w:pPr>
        <w:spacing w:line="360" w:lineRule="auto"/>
        <w:ind w:firstLine="420" w:firstLineChars="200"/>
        <w:rPr>
          <w:color w:val="000000"/>
          <w:sz w:val="21"/>
          <w:szCs w:val="21"/>
        </w:rPr>
      </w:pPr>
      <w:r>
        <w:rPr>
          <w:rFonts w:hint="eastAsia"/>
          <w:color w:val="000000"/>
          <w:sz w:val="21"/>
          <w:szCs w:val="21"/>
        </w:rPr>
        <w:t>通信地址：</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6965202D">
      <w:pPr>
        <w:spacing w:line="360" w:lineRule="auto"/>
        <w:ind w:firstLine="420" w:firstLineChars="200"/>
        <w:rPr>
          <w:color w:val="000000"/>
          <w:sz w:val="21"/>
          <w:szCs w:val="21"/>
        </w:rPr>
      </w:pPr>
      <w:r>
        <w:rPr>
          <w:rFonts w:hint="eastAsia"/>
          <w:color w:val="000000"/>
          <w:sz w:val="21"/>
          <w:szCs w:val="21"/>
        </w:rPr>
        <w:t>关于监理人的其他约定：</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684AF423">
      <w:pPr>
        <w:spacing w:line="360" w:lineRule="auto"/>
        <w:rPr>
          <w:rFonts w:cs="仿宋_GB2312"/>
          <w:b/>
          <w:bCs/>
          <w:color w:val="000000"/>
          <w:sz w:val="21"/>
          <w:szCs w:val="21"/>
        </w:rPr>
      </w:pPr>
      <w:r>
        <w:rPr>
          <w:rFonts w:cs="仿宋_GB2312"/>
          <w:b/>
          <w:bCs/>
          <w:color w:val="000000"/>
          <w:sz w:val="21"/>
          <w:szCs w:val="21"/>
        </w:rPr>
        <w:t>4.3</w:t>
      </w:r>
      <w:r>
        <w:rPr>
          <w:rFonts w:hint="eastAsia" w:cs="仿宋_GB2312"/>
          <w:b/>
          <w:bCs/>
          <w:color w:val="000000"/>
          <w:sz w:val="21"/>
          <w:szCs w:val="21"/>
        </w:rPr>
        <w:t>商定或确定</w:t>
      </w:r>
    </w:p>
    <w:p w14:paraId="49A767EF">
      <w:pPr>
        <w:spacing w:line="360" w:lineRule="auto"/>
        <w:ind w:firstLine="420" w:firstLineChars="200"/>
        <w:rPr>
          <w:color w:val="000000"/>
          <w:sz w:val="21"/>
          <w:szCs w:val="21"/>
        </w:rPr>
      </w:pPr>
      <w:bookmarkStart w:id="187" w:name="_Toc267251418"/>
      <w:r>
        <w:rPr>
          <w:rFonts w:hint="eastAsia"/>
          <w:color w:val="000000"/>
          <w:sz w:val="21"/>
          <w:szCs w:val="21"/>
        </w:rPr>
        <w:t>在发包人和承包人不能通过协商达成一致意见时，发包人授权监理人对以下事项进行确定：</w:t>
      </w:r>
    </w:p>
    <w:p w14:paraId="378E7917">
      <w:pPr>
        <w:adjustRightInd w:val="0"/>
        <w:spacing w:line="360" w:lineRule="auto"/>
        <w:ind w:firstLine="420" w:firstLineChars="200"/>
        <w:rPr>
          <w:color w:val="000000"/>
          <w:sz w:val="21"/>
          <w:szCs w:val="21"/>
        </w:rPr>
      </w:pPr>
      <w:r>
        <w:rPr>
          <w:rFonts w:hint="eastAsia"/>
          <w:color w:val="000000"/>
          <w:sz w:val="21"/>
          <w:szCs w:val="21"/>
        </w:rPr>
        <w:t>（</w:t>
      </w:r>
      <w:r>
        <w:rPr>
          <w:color w:val="000000"/>
          <w:sz w:val="21"/>
          <w:szCs w:val="21"/>
        </w:rPr>
        <w:t>1</w:t>
      </w:r>
      <w:r>
        <w:rPr>
          <w:rFonts w:hint="eastAsia"/>
          <w:color w:val="000000"/>
          <w:sz w:val="21"/>
          <w:szCs w:val="21"/>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56FD2E5F">
      <w:pPr>
        <w:adjustRightInd w:val="0"/>
        <w:spacing w:line="360" w:lineRule="auto"/>
        <w:ind w:firstLine="420" w:firstLineChars="200"/>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350090AC">
      <w:pPr>
        <w:adjustRightInd w:val="0"/>
        <w:spacing w:line="360" w:lineRule="auto"/>
        <w:ind w:firstLine="420" w:firstLineChars="200"/>
        <w:rPr>
          <w:color w:val="000000"/>
          <w:sz w:val="21"/>
          <w:szCs w:val="21"/>
        </w:rPr>
      </w:pPr>
      <w:r>
        <w:rPr>
          <w:rFonts w:hint="eastAsia"/>
          <w:color w:val="000000"/>
          <w:sz w:val="21"/>
          <w:szCs w:val="21"/>
        </w:rPr>
        <w:t>（</w:t>
      </w:r>
      <w:r>
        <w:rPr>
          <w:color w:val="000000"/>
          <w:sz w:val="21"/>
          <w:szCs w:val="21"/>
        </w:rPr>
        <w:t>3</w:t>
      </w:r>
      <w:r>
        <w:rPr>
          <w:rFonts w:hint="eastAsia"/>
          <w:color w:val="000000"/>
          <w:sz w:val="21"/>
          <w:szCs w:val="21"/>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20E6028D">
      <w:pPr>
        <w:spacing w:line="360" w:lineRule="auto"/>
        <w:outlineLvl w:val="2"/>
        <w:rPr>
          <w:rFonts w:cs="楷体_GB2312"/>
          <w:b/>
          <w:bCs/>
          <w:color w:val="000000"/>
          <w:sz w:val="21"/>
          <w:szCs w:val="21"/>
        </w:rPr>
      </w:pPr>
      <w:r>
        <w:rPr>
          <w:rFonts w:cs="楷体_GB2312"/>
          <w:b/>
          <w:bCs/>
          <w:color w:val="000000"/>
          <w:sz w:val="21"/>
          <w:szCs w:val="21"/>
        </w:rPr>
        <w:t>5</w:t>
      </w:r>
      <w:bookmarkEnd w:id="187"/>
      <w:r>
        <w:rPr>
          <w:rFonts w:cs="楷体_GB2312"/>
          <w:b/>
          <w:bCs/>
          <w:color w:val="000000"/>
          <w:sz w:val="21"/>
          <w:szCs w:val="21"/>
        </w:rPr>
        <w:t xml:space="preserve">. </w:t>
      </w:r>
      <w:r>
        <w:rPr>
          <w:rFonts w:hint="eastAsia" w:cs="楷体_GB2312"/>
          <w:b/>
          <w:bCs/>
          <w:color w:val="000000"/>
          <w:sz w:val="21"/>
          <w:szCs w:val="21"/>
        </w:rPr>
        <w:t>工程质量</w:t>
      </w:r>
    </w:p>
    <w:bookmarkEnd w:id="84"/>
    <w:bookmarkEnd w:id="85"/>
    <w:bookmarkEnd w:id="86"/>
    <w:bookmarkEnd w:id="87"/>
    <w:bookmarkEnd w:id="88"/>
    <w:bookmarkEnd w:id="89"/>
    <w:bookmarkEnd w:id="90"/>
    <w:bookmarkEnd w:id="91"/>
    <w:bookmarkEnd w:id="92"/>
    <w:bookmarkEnd w:id="93"/>
    <w:p w14:paraId="5101FDC9">
      <w:pPr>
        <w:spacing w:line="360" w:lineRule="auto"/>
        <w:rPr>
          <w:rFonts w:cs="仿宋_GB2312"/>
          <w:b/>
          <w:bCs/>
          <w:color w:val="000000"/>
          <w:sz w:val="21"/>
          <w:szCs w:val="21"/>
        </w:rPr>
      </w:pPr>
      <w:bookmarkStart w:id="188" w:name="_Toc296944546"/>
      <w:bookmarkStart w:id="189" w:name="_Toc297120507"/>
      <w:bookmarkStart w:id="190" w:name="_Toc292559917"/>
      <w:bookmarkStart w:id="191" w:name="_Toc296347206"/>
      <w:bookmarkStart w:id="192" w:name="_Toc297048393"/>
      <w:bookmarkStart w:id="193" w:name="_Toc296891035"/>
      <w:bookmarkStart w:id="194" w:name="_Toc296891247"/>
      <w:bookmarkStart w:id="195" w:name="_Toc292559412"/>
      <w:bookmarkStart w:id="196" w:name="_Toc296503207"/>
      <w:bookmarkStart w:id="197" w:name="_Toc296346708"/>
      <w:bookmarkStart w:id="198" w:name="_Toc267251442"/>
      <w:r>
        <w:rPr>
          <w:rFonts w:cs="仿宋_GB2312"/>
          <w:b/>
          <w:bCs/>
          <w:color w:val="000000"/>
          <w:sz w:val="21"/>
          <w:szCs w:val="21"/>
        </w:rPr>
        <w:t xml:space="preserve">5.1 </w:t>
      </w:r>
      <w:r>
        <w:rPr>
          <w:rFonts w:hint="eastAsia" w:cs="仿宋_GB2312"/>
          <w:b/>
          <w:bCs/>
          <w:color w:val="000000"/>
          <w:sz w:val="21"/>
          <w:szCs w:val="21"/>
        </w:rPr>
        <w:t>质量要求</w:t>
      </w:r>
    </w:p>
    <w:p w14:paraId="5D96CF8D">
      <w:pPr>
        <w:spacing w:line="360" w:lineRule="auto"/>
        <w:ind w:firstLine="420" w:firstLineChars="200"/>
        <w:rPr>
          <w:sz w:val="21"/>
          <w:szCs w:val="21"/>
          <w:u w:val="single"/>
        </w:rPr>
      </w:pPr>
      <w:r>
        <w:rPr>
          <w:sz w:val="21"/>
          <w:szCs w:val="21"/>
        </w:rPr>
        <w:t>5</w:t>
      </w:r>
      <w:bookmarkStart w:id="199" w:name="_Toc300934949"/>
      <w:bookmarkStart w:id="200" w:name="_Toc297123496"/>
      <w:bookmarkStart w:id="201" w:name="_Toc297216155"/>
      <w:bookmarkStart w:id="202" w:name="_Toc304295527"/>
      <w:bookmarkStart w:id="203" w:name="_Toc312677997"/>
      <w:bookmarkStart w:id="204" w:name="_Toc303539106"/>
      <w:bookmarkStart w:id="205" w:name="_Toc318581164"/>
      <w:r>
        <w:rPr>
          <w:sz w:val="21"/>
          <w:szCs w:val="21"/>
        </w:rPr>
        <w:t xml:space="preserve">.1.1 </w:t>
      </w:r>
      <w:r>
        <w:rPr>
          <w:rFonts w:hint="eastAsia"/>
          <w:sz w:val="21"/>
          <w:szCs w:val="21"/>
        </w:rPr>
        <w:t>特殊质量标准和要求：</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sz w:val="21"/>
          <w:szCs w:val="21"/>
        </w:rPr>
        <w:t>。</w:t>
      </w:r>
    </w:p>
    <w:p w14:paraId="0BCF8A7E">
      <w:pPr>
        <w:spacing w:line="360" w:lineRule="auto"/>
        <w:ind w:firstLine="420" w:firstLineChars="200"/>
        <w:rPr>
          <w:sz w:val="21"/>
          <w:szCs w:val="21"/>
          <w:u w:val="single"/>
        </w:rPr>
      </w:pPr>
      <w:r>
        <w:rPr>
          <w:rFonts w:hint="eastAsia"/>
          <w:sz w:val="21"/>
          <w:szCs w:val="21"/>
        </w:rPr>
        <w:t>关于工程奖项的约定：</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sz w:val="21"/>
          <w:szCs w:val="21"/>
        </w:rPr>
        <w:t>。</w:t>
      </w:r>
    </w:p>
    <w:p w14:paraId="24B017F9">
      <w:pPr>
        <w:spacing w:line="360" w:lineRule="auto"/>
        <w:rPr>
          <w:rFonts w:cs="仿宋_GB2312"/>
          <w:b/>
          <w:bCs/>
          <w:color w:val="000000"/>
          <w:sz w:val="21"/>
          <w:szCs w:val="21"/>
        </w:rPr>
      </w:pPr>
      <w:r>
        <w:rPr>
          <w:rFonts w:cs="仿宋_GB2312"/>
          <w:b/>
          <w:bCs/>
          <w:color w:val="000000"/>
          <w:sz w:val="21"/>
          <w:szCs w:val="21"/>
        </w:rPr>
        <w:t xml:space="preserve">5.2 </w:t>
      </w:r>
      <w:r>
        <w:rPr>
          <w:rFonts w:hint="eastAsia" w:cs="仿宋_GB2312"/>
          <w:b/>
          <w:bCs/>
          <w:color w:val="000000"/>
          <w:sz w:val="21"/>
          <w:szCs w:val="21"/>
        </w:rPr>
        <w:t>隐蔽工程检查</w:t>
      </w:r>
    </w:p>
    <w:p w14:paraId="59B4E760">
      <w:pPr>
        <w:spacing w:line="360" w:lineRule="auto"/>
        <w:ind w:firstLine="420" w:firstLineChars="200"/>
        <w:rPr>
          <w:sz w:val="21"/>
          <w:szCs w:val="21"/>
          <w:u w:val="single"/>
        </w:rPr>
      </w:pPr>
      <w:r>
        <w:rPr>
          <w:sz w:val="21"/>
          <w:szCs w:val="21"/>
        </w:rPr>
        <w:t>5.2.2</w:t>
      </w:r>
      <w:r>
        <w:rPr>
          <w:rFonts w:hint="eastAsia"/>
          <w:sz w:val="21"/>
          <w:szCs w:val="21"/>
        </w:rPr>
        <w:t>承包人提前通知监理人隐蔽工程检查的期限的约定：</w:t>
      </w:r>
      <w:r>
        <w:rPr>
          <w:rFonts w:hint="eastAsia"/>
          <w:sz w:val="21"/>
          <w:szCs w:val="21"/>
          <w:u w:val="single"/>
        </w:rPr>
        <w:t>执行合同通用条款</w:t>
      </w:r>
      <w:r>
        <w:rPr>
          <w:rFonts w:hint="eastAsia"/>
          <w:sz w:val="21"/>
          <w:szCs w:val="21"/>
        </w:rPr>
        <w:t>。</w:t>
      </w:r>
    </w:p>
    <w:p w14:paraId="5B55A40C">
      <w:pPr>
        <w:spacing w:line="360" w:lineRule="auto"/>
        <w:ind w:firstLine="420" w:firstLineChars="200"/>
        <w:rPr>
          <w:sz w:val="21"/>
          <w:szCs w:val="21"/>
        </w:rPr>
      </w:pPr>
      <w:r>
        <w:rPr>
          <w:rFonts w:hint="eastAsia"/>
          <w:sz w:val="21"/>
          <w:szCs w:val="21"/>
        </w:rPr>
        <w:t>监理人不能按时进行检查时，应提前</w:t>
      </w:r>
      <w:r>
        <w:rPr>
          <w:sz w:val="21"/>
          <w:szCs w:val="21"/>
          <w:u w:val="single"/>
        </w:rPr>
        <w:t xml:space="preserve"> </w:t>
      </w:r>
      <w:r>
        <w:rPr>
          <w:rFonts w:hint="eastAsia"/>
          <w:sz w:val="21"/>
          <w:szCs w:val="21"/>
          <w:u w:val="single"/>
          <w:lang w:val="en-US" w:eastAsia="zh-CN"/>
        </w:rPr>
        <w:t>/</w:t>
      </w:r>
      <w:r>
        <w:rPr>
          <w:rFonts w:hint="eastAsia"/>
          <w:sz w:val="21"/>
          <w:szCs w:val="21"/>
        </w:rPr>
        <w:t>小时提交书面延期要求。</w:t>
      </w:r>
    </w:p>
    <w:p w14:paraId="7C94C4B8">
      <w:pPr>
        <w:spacing w:line="360" w:lineRule="auto"/>
        <w:ind w:firstLine="420" w:firstLineChars="200"/>
        <w:rPr>
          <w:sz w:val="21"/>
          <w:szCs w:val="21"/>
        </w:rPr>
      </w:pPr>
      <w:r>
        <w:rPr>
          <w:rFonts w:hint="eastAsia"/>
          <w:sz w:val="21"/>
          <w:szCs w:val="21"/>
        </w:rPr>
        <w:t>关于延期最长不得超过：</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sz w:val="21"/>
          <w:szCs w:val="21"/>
        </w:rPr>
        <w:t>小时。</w:t>
      </w:r>
    </w:p>
    <w:p w14:paraId="61BF03B7">
      <w:pPr>
        <w:spacing w:line="360" w:lineRule="auto"/>
        <w:outlineLvl w:val="2"/>
        <w:rPr>
          <w:rFonts w:cs="楷体_GB2312"/>
          <w:b/>
          <w:bCs/>
          <w:color w:val="000000"/>
          <w:sz w:val="21"/>
          <w:szCs w:val="21"/>
        </w:rPr>
      </w:pPr>
      <w:r>
        <w:rPr>
          <w:rFonts w:cs="楷体_GB2312"/>
          <w:b/>
          <w:bCs/>
          <w:color w:val="000000"/>
          <w:sz w:val="21"/>
          <w:szCs w:val="21"/>
        </w:rPr>
        <w:t xml:space="preserve">6. </w:t>
      </w:r>
      <w:r>
        <w:rPr>
          <w:rFonts w:hint="eastAsia" w:cs="楷体_GB2312"/>
          <w:b/>
          <w:bCs/>
          <w:color w:val="000000"/>
          <w:sz w:val="21"/>
          <w:szCs w:val="21"/>
        </w:rPr>
        <w:t>安全文明施工与环境保护</w:t>
      </w:r>
    </w:p>
    <w:p w14:paraId="19994116">
      <w:pPr>
        <w:spacing w:line="360" w:lineRule="auto"/>
        <w:rPr>
          <w:rFonts w:cs="仿宋_GB2312"/>
          <w:b/>
          <w:bCs/>
          <w:color w:val="000000"/>
          <w:sz w:val="21"/>
          <w:szCs w:val="21"/>
        </w:rPr>
      </w:pPr>
      <w:r>
        <w:rPr>
          <w:rFonts w:cs="仿宋_GB2312"/>
          <w:b/>
          <w:bCs/>
          <w:color w:val="000000"/>
          <w:sz w:val="21"/>
          <w:szCs w:val="21"/>
        </w:rPr>
        <w:t>6.1</w:t>
      </w:r>
      <w:r>
        <w:rPr>
          <w:rFonts w:hint="eastAsia" w:cs="仿宋_GB2312"/>
          <w:b/>
          <w:bCs/>
          <w:color w:val="000000"/>
          <w:sz w:val="21"/>
          <w:szCs w:val="21"/>
        </w:rPr>
        <w:t>安全文明施工</w:t>
      </w:r>
    </w:p>
    <w:p w14:paraId="01800B2C">
      <w:pPr>
        <w:spacing w:line="360" w:lineRule="auto"/>
        <w:ind w:firstLine="420" w:firstLineChars="200"/>
        <w:rPr>
          <w:rFonts w:hint="eastAsia"/>
          <w:sz w:val="21"/>
          <w:szCs w:val="21"/>
          <w:u w:val="single"/>
        </w:rPr>
      </w:pPr>
      <w:r>
        <w:rPr>
          <w:sz w:val="21"/>
          <w:szCs w:val="21"/>
        </w:rPr>
        <w:t>6.1.1</w:t>
      </w:r>
      <w:r>
        <w:rPr>
          <w:color w:val="000000"/>
          <w:sz w:val="21"/>
          <w:szCs w:val="21"/>
        </w:rPr>
        <w:t xml:space="preserve"> </w:t>
      </w:r>
      <w:r>
        <w:rPr>
          <w:rFonts w:hint="eastAsia"/>
          <w:color w:val="000000"/>
          <w:sz w:val="21"/>
          <w:szCs w:val="21"/>
        </w:rPr>
        <w:t>项目安全生产的达标目标及相应事项的约定：</w:t>
      </w:r>
      <w:r>
        <w:rPr>
          <w:rFonts w:hint="eastAsia"/>
          <w:sz w:val="21"/>
          <w:szCs w:val="21"/>
          <w:u w:val="single"/>
        </w:rPr>
        <w:t>1、达标目标：无重伤及以上人身伤亡事故或</w:t>
      </w:r>
      <w:r>
        <w:rPr>
          <w:rFonts w:hint="eastAsia"/>
          <w:sz w:val="21"/>
          <w:szCs w:val="21"/>
          <w:u w:val="single"/>
          <w:lang w:val="en-US" w:eastAsia="zh-CN"/>
        </w:rPr>
        <w:t>3</w:t>
      </w:r>
      <w:r>
        <w:rPr>
          <w:rFonts w:hint="eastAsia"/>
          <w:sz w:val="21"/>
          <w:szCs w:val="21"/>
          <w:u w:val="single"/>
        </w:rPr>
        <w:t>万元及以上的直接经济损失等生产安全事故；</w:t>
      </w:r>
    </w:p>
    <w:p w14:paraId="19955A2F">
      <w:pPr>
        <w:spacing w:line="360" w:lineRule="auto"/>
        <w:ind w:firstLine="420" w:firstLineChars="200"/>
        <w:rPr>
          <w:rFonts w:hint="eastAsia"/>
          <w:sz w:val="21"/>
          <w:szCs w:val="21"/>
          <w:u w:val="single"/>
        </w:rPr>
      </w:pPr>
      <w:r>
        <w:rPr>
          <w:rFonts w:hint="eastAsia"/>
          <w:sz w:val="21"/>
          <w:szCs w:val="21"/>
          <w:u w:val="single"/>
        </w:rPr>
        <w:t>2、相应事项的约定：</w:t>
      </w:r>
    </w:p>
    <w:p w14:paraId="31A9A4DB">
      <w:pPr>
        <w:spacing w:line="360" w:lineRule="auto"/>
        <w:ind w:firstLine="210" w:firstLineChars="100"/>
        <w:rPr>
          <w:rFonts w:hint="eastAsia"/>
          <w:sz w:val="21"/>
          <w:szCs w:val="21"/>
          <w:u w:val="single"/>
        </w:rPr>
      </w:pPr>
      <w:r>
        <w:rPr>
          <w:rFonts w:hint="eastAsia"/>
          <w:sz w:val="21"/>
          <w:szCs w:val="21"/>
          <w:u w:val="single"/>
        </w:rPr>
        <w:t>（1）承包人应按设置专职安全生产管理人员，并按照相关内容及国家行业规范要求采取有效的安全措施，确保自身和第三人及周边环境的安全。承包人应严格按工程建设安全生产的有关规定采取安全措施组织施工，所发生的安全事故由承包人承担相应法律和经济责任。若因安全事故导致发包人遭受经济损失的，承包人在下次款项支付前向发包人交纳。</w:t>
      </w:r>
    </w:p>
    <w:p w14:paraId="5E08A0E0">
      <w:pPr>
        <w:spacing w:line="360" w:lineRule="auto"/>
        <w:ind w:firstLine="420" w:firstLineChars="200"/>
        <w:rPr>
          <w:rFonts w:hint="eastAsia"/>
          <w:sz w:val="21"/>
          <w:szCs w:val="21"/>
          <w:u w:val="single"/>
        </w:rPr>
      </w:pPr>
      <w:r>
        <w:rPr>
          <w:rFonts w:hint="eastAsia"/>
          <w:sz w:val="21"/>
          <w:szCs w:val="21"/>
          <w:u w:val="single"/>
        </w:rPr>
        <w:t>（2）安全防护相关费用均以措施费形式包含于合同价中，不再另行计价。</w:t>
      </w:r>
    </w:p>
    <w:p w14:paraId="680191C1">
      <w:pPr>
        <w:spacing w:line="360" w:lineRule="auto"/>
        <w:ind w:firstLine="420" w:firstLineChars="200"/>
        <w:rPr>
          <w:rFonts w:hint="eastAsia"/>
          <w:sz w:val="21"/>
          <w:szCs w:val="21"/>
          <w:u w:val="single"/>
        </w:rPr>
      </w:pPr>
      <w:r>
        <w:rPr>
          <w:rFonts w:hint="eastAsia"/>
          <w:sz w:val="21"/>
          <w:szCs w:val="21"/>
          <w:u w:val="single"/>
        </w:rPr>
        <w:t>（3）发包人（含监理单位）对承包人责任范围内在安全检查中发现的安全生产事故隐患（根据《安全生产事故隐患排查治理暂行规定 国家安监局 2007 年第 16 号总局令》，包括但不限于工伤和职业健康、火灾、治保、交通、食品与防疫），按事故隐患严重程度及整改情况，发包人有权对承包人 500 元/次至 2 万元/次的违约金处罚；对重复发生的事故隐患或习惯性违章应加倍违约金处罚，上述违约金承包人在下次款项支付前向发包人交纳。</w:t>
      </w:r>
    </w:p>
    <w:p w14:paraId="374AF4BD">
      <w:pPr>
        <w:spacing w:line="360" w:lineRule="auto"/>
        <w:ind w:firstLine="420" w:firstLineChars="200"/>
        <w:rPr>
          <w:rFonts w:hint="eastAsia"/>
          <w:sz w:val="21"/>
          <w:szCs w:val="21"/>
          <w:u w:val="single"/>
        </w:rPr>
      </w:pPr>
      <w:r>
        <w:rPr>
          <w:rFonts w:hint="eastAsia"/>
          <w:sz w:val="21"/>
          <w:szCs w:val="21"/>
          <w:u w:val="single"/>
        </w:rPr>
        <w:t>（4）工程安全方面的违约责任：</w:t>
      </w:r>
    </w:p>
    <w:p w14:paraId="6057E3CD">
      <w:pPr>
        <w:spacing w:line="360" w:lineRule="auto"/>
        <w:rPr>
          <w:rFonts w:hint="eastAsia"/>
          <w:sz w:val="21"/>
          <w:szCs w:val="21"/>
          <w:u w:val="single"/>
        </w:rPr>
      </w:pPr>
      <w:r>
        <w:rPr>
          <w:rFonts w:hint="eastAsia"/>
          <w:sz w:val="21"/>
          <w:szCs w:val="21"/>
          <w:u w:val="single"/>
        </w:rPr>
        <w:t>承包人应执行国家、地方的有关建筑施工安全检查标准和发包人制定的安全文明施工相关管理制度。如承包人不按经批准的施工组织设计中的各项措施内容进行投入施工，由发包人另行委托队伍施工，所发生的费用从履约保证金或工程款内支付。在合同工期内，对承包人的施工现场安全生产施工措施和文明施工进行每日检查，并按相应的管理制度执行。发包人可随时对各项安全、文明施工措施进行检查，并按相应的管理制度执行。</w:t>
      </w:r>
    </w:p>
    <w:p w14:paraId="0854380E">
      <w:pPr>
        <w:spacing w:line="360" w:lineRule="auto"/>
        <w:ind w:firstLine="420" w:firstLineChars="200"/>
        <w:rPr>
          <w:rFonts w:hint="eastAsia"/>
          <w:sz w:val="21"/>
          <w:szCs w:val="21"/>
          <w:u w:val="single"/>
        </w:rPr>
      </w:pPr>
      <w:r>
        <w:rPr>
          <w:rFonts w:hint="eastAsia"/>
          <w:sz w:val="21"/>
          <w:szCs w:val="21"/>
          <w:u w:val="single"/>
        </w:rPr>
        <w:t>（5）文明施工、环境保护方面的违约责任：</w:t>
      </w:r>
    </w:p>
    <w:p w14:paraId="6275F2FB">
      <w:pPr>
        <w:spacing w:line="360" w:lineRule="auto"/>
        <w:ind w:firstLine="420" w:firstLineChars="200"/>
        <w:rPr>
          <w:rFonts w:hint="eastAsia"/>
          <w:sz w:val="21"/>
          <w:szCs w:val="21"/>
          <w:u w:val="single"/>
        </w:rPr>
      </w:pPr>
      <w:r>
        <w:rPr>
          <w:rFonts w:hint="eastAsia"/>
          <w:sz w:val="21"/>
          <w:szCs w:val="21"/>
          <w:u w:val="single"/>
        </w:rPr>
        <w:t>1）发包人按照本合同专用条款相关约定，对承包人文明施工措施进行对照检查。经检查发现承包人因自身原因未能落实的，承包人必须承担一般违约责任，并限期改正；如限期不改正，承包人须承担严重违约责任。</w:t>
      </w:r>
    </w:p>
    <w:p w14:paraId="56DCE578">
      <w:pPr>
        <w:spacing w:line="360" w:lineRule="auto"/>
        <w:ind w:firstLine="420" w:firstLineChars="200"/>
        <w:rPr>
          <w:rFonts w:hint="eastAsia"/>
          <w:sz w:val="21"/>
          <w:szCs w:val="21"/>
          <w:u w:val="single"/>
        </w:rPr>
      </w:pPr>
      <w:r>
        <w:rPr>
          <w:rFonts w:hint="eastAsia"/>
          <w:sz w:val="21"/>
          <w:szCs w:val="21"/>
          <w:u w:val="single"/>
        </w:rPr>
        <w:t>2）在政府行政主管部门的检查中，承包人的施工场地被评为不合格工地的，或者被通报批评的，或者被新闻媒体曝光的，承包人必须承担严重违约责任，并立即采取切实有效措施予以整改；拒不采取切实有效的措施整改的，或整改效果不明显的，发包人有权部分或全部解除合同，并要求承包人赔偿由此造成的损失。</w:t>
      </w:r>
    </w:p>
    <w:p w14:paraId="5395CF93">
      <w:pPr>
        <w:spacing w:line="360" w:lineRule="auto"/>
        <w:ind w:firstLine="420" w:firstLineChars="200"/>
        <w:rPr>
          <w:sz w:val="21"/>
          <w:szCs w:val="21"/>
          <w:u w:val="single"/>
        </w:rPr>
      </w:pPr>
      <w:r>
        <w:rPr>
          <w:rFonts w:hint="eastAsia"/>
          <w:sz w:val="21"/>
          <w:szCs w:val="21"/>
          <w:u w:val="single"/>
        </w:rPr>
        <w:t>3） 承包人在施工过程中因其自身原因造成周围环境影响的，被其他施工单位或周围居民投诉的，承包人必须在当天内整改。若故意拖延或同样问题累计被投诉 2 次，经查实，承包人必须承担一般违约责任 1 次</w:t>
      </w:r>
      <w:r>
        <w:rPr>
          <w:rFonts w:hint="eastAsia"/>
          <w:sz w:val="21"/>
          <w:szCs w:val="21"/>
        </w:rPr>
        <w:t>。</w:t>
      </w:r>
    </w:p>
    <w:p w14:paraId="71F744B6">
      <w:pPr>
        <w:spacing w:line="360" w:lineRule="auto"/>
        <w:ind w:firstLine="420" w:firstLineChars="200"/>
        <w:rPr>
          <w:sz w:val="21"/>
          <w:szCs w:val="21"/>
          <w:u w:val="single"/>
        </w:rPr>
      </w:pPr>
      <w:r>
        <w:rPr>
          <w:sz w:val="21"/>
          <w:szCs w:val="21"/>
        </w:rPr>
        <w:t xml:space="preserve">6.1.2 </w:t>
      </w:r>
      <w:r>
        <w:rPr>
          <w:rFonts w:hint="eastAsia"/>
          <w:sz w:val="21"/>
          <w:szCs w:val="21"/>
        </w:rPr>
        <w:t>关于治安保卫的特别约定：</w:t>
      </w:r>
      <w:r>
        <w:rPr>
          <w:rFonts w:hint="eastAsia" w:ascii="宋体" w:hAnsi="宋体" w:eastAsia="宋体" w:cs="宋体"/>
          <w:color w:val="000000"/>
          <w:kern w:val="0"/>
          <w:sz w:val="21"/>
          <w:szCs w:val="21"/>
          <w:u w:val="single"/>
          <w:lang w:val="en-US" w:eastAsia="zh-CN" w:bidi="ar"/>
        </w:rPr>
        <w:t>执行通用条款</w:t>
      </w:r>
      <w:r>
        <w:rPr>
          <w:rFonts w:hint="eastAsia"/>
          <w:sz w:val="21"/>
          <w:szCs w:val="21"/>
        </w:rPr>
        <w:t>。</w:t>
      </w:r>
    </w:p>
    <w:p w14:paraId="2B6043B6">
      <w:pPr>
        <w:spacing w:line="360" w:lineRule="auto"/>
        <w:ind w:firstLine="420" w:firstLineChars="200"/>
        <w:rPr>
          <w:sz w:val="21"/>
          <w:szCs w:val="21"/>
        </w:rPr>
      </w:pPr>
      <w:r>
        <w:rPr>
          <w:rFonts w:hint="eastAsia"/>
          <w:sz w:val="21"/>
          <w:szCs w:val="21"/>
        </w:rPr>
        <w:t>关于编制施工场地治安管理计划的约定：</w:t>
      </w:r>
      <w:r>
        <w:rPr>
          <w:rFonts w:hint="eastAsia"/>
          <w:sz w:val="21"/>
          <w:szCs w:val="21"/>
          <w:u w:val="single"/>
        </w:rPr>
        <w:t>执行通用条款</w:t>
      </w:r>
      <w:r>
        <w:rPr>
          <w:rFonts w:hint="eastAsia"/>
          <w:sz w:val="21"/>
          <w:szCs w:val="21"/>
        </w:rPr>
        <w:t>。</w:t>
      </w:r>
    </w:p>
    <w:p w14:paraId="129EF829">
      <w:pPr>
        <w:spacing w:line="360" w:lineRule="auto"/>
        <w:ind w:firstLine="420" w:firstLineChars="200"/>
        <w:rPr>
          <w:sz w:val="21"/>
          <w:szCs w:val="21"/>
        </w:rPr>
      </w:pPr>
      <w:r>
        <w:rPr>
          <w:sz w:val="21"/>
          <w:szCs w:val="21"/>
        </w:rPr>
        <w:t xml:space="preserve">6.1.3 </w:t>
      </w:r>
      <w:r>
        <w:rPr>
          <w:rFonts w:hint="eastAsia"/>
          <w:sz w:val="21"/>
          <w:szCs w:val="21"/>
        </w:rPr>
        <w:t>文明施工</w:t>
      </w:r>
    </w:p>
    <w:p w14:paraId="242DF8EC">
      <w:pPr>
        <w:spacing w:line="360" w:lineRule="auto"/>
        <w:ind w:firstLine="420" w:firstLineChars="200"/>
        <w:rPr>
          <w:sz w:val="21"/>
          <w:szCs w:val="21"/>
          <w:u w:val="single"/>
        </w:rPr>
      </w:pPr>
      <w:r>
        <w:rPr>
          <w:rFonts w:hint="eastAsia"/>
          <w:sz w:val="21"/>
          <w:szCs w:val="21"/>
        </w:rPr>
        <w:t>合同当事人对文明施工的要求：</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sz w:val="21"/>
          <w:szCs w:val="21"/>
        </w:rPr>
        <w:t>。</w:t>
      </w:r>
    </w:p>
    <w:p w14:paraId="0DD998C7">
      <w:pPr>
        <w:spacing w:line="360" w:lineRule="auto"/>
        <w:ind w:firstLine="420" w:firstLineChars="200"/>
        <w:rPr>
          <w:sz w:val="21"/>
          <w:szCs w:val="21"/>
        </w:rPr>
      </w:pPr>
      <w:r>
        <w:rPr>
          <w:sz w:val="21"/>
          <w:szCs w:val="21"/>
        </w:rPr>
        <w:t xml:space="preserve">6.1.4 </w:t>
      </w:r>
      <w:r>
        <w:rPr>
          <w:rFonts w:hint="eastAsia"/>
          <w:sz w:val="21"/>
          <w:szCs w:val="21"/>
        </w:rPr>
        <w:t>关于安全文明施工费支付比例和支付期限的约定：</w:t>
      </w:r>
      <w:r>
        <w:rPr>
          <w:rFonts w:hint="eastAsia"/>
          <w:sz w:val="21"/>
          <w:szCs w:val="21"/>
          <w:u w:val="single"/>
        </w:rPr>
        <w:t>已含在合同总价中，随工程进度款同期支付</w:t>
      </w:r>
      <w:r>
        <w:rPr>
          <w:sz w:val="21"/>
          <w:szCs w:val="21"/>
          <w:u w:val="single"/>
        </w:rPr>
        <w:t xml:space="preserve"> </w:t>
      </w:r>
      <w:r>
        <w:rPr>
          <w:rFonts w:hint="eastAsia"/>
          <w:sz w:val="21"/>
          <w:szCs w:val="21"/>
        </w:rPr>
        <w:t>。</w:t>
      </w:r>
    </w:p>
    <w:bookmarkEnd w:id="199"/>
    <w:bookmarkEnd w:id="200"/>
    <w:bookmarkEnd w:id="201"/>
    <w:bookmarkEnd w:id="202"/>
    <w:bookmarkEnd w:id="203"/>
    <w:bookmarkEnd w:id="204"/>
    <w:bookmarkEnd w:id="205"/>
    <w:p w14:paraId="25C2F83D">
      <w:pPr>
        <w:spacing w:line="360" w:lineRule="auto"/>
        <w:outlineLvl w:val="2"/>
        <w:rPr>
          <w:rFonts w:cs="楷体_GB2312"/>
          <w:b/>
          <w:bCs/>
          <w:color w:val="000000"/>
          <w:sz w:val="21"/>
          <w:szCs w:val="21"/>
        </w:rPr>
      </w:pPr>
      <w:bookmarkStart w:id="206" w:name="_Toc351203639"/>
      <w:r>
        <w:rPr>
          <w:rFonts w:cs="楷体_GB2312"/>
          <w:b/>
          <w:bCs/>
          <w:color w:val="000000"/>
          <w:sz w:val="21"/>
          <w:szCs w:val="21"/>
        </w:rPr>
        <w:t xml:space="preserve">7. </w:t>
      </w:r>
      <w:r>
        <w:rPr>
          <w:rFonts w:hint="eastAsia" w:cs="楷体_GB2312"/>
          <w:b/>
          <w:bCs/>
          <w:color w:val="000000"/>
          <w:sz w:val="21"/>
          <w:szCs w:val="21"/>
        </w:rPr>
        <w:t>工期和进度</w:t>
      </w:r>
      <w:bookmarkEnd w:id="206"/>
    </w:p>
    <w:p w14:paraId="314EF739">
      <w:pPr>
        <w:spacing w:line="360" w:lineRule="auto"/>
        <w:rPr>
          <w:rFonts w:cs="仿宋_GB2312"/>
          <w:b/>
          <w:bCs/>
          <w:color w:val="000000"/>
          <w:sz w:val="21"/>
          <w:szCs w:val="21"/>
        </w:rPr>
      </w:pPr>
      <w:r>
        <w:rPr>
          <w:rFonts w:cs="仿宋_GB2312"/>
          <w:b/>
          <w:bCs/>
          <w:color w:val="000000"/>
          <w:sz w:val="21"/>
          <w:szCs w:val="21"/>
        </w:rPr>
        <w:t xml:space="preserve">7.1 </w:t>
      </w:r>
      <w:r>
        <w:rPr>
          <w:rFonts w:hint="eastAsia" w:cs="仿宋_GB2312"/>
          <w:b/>
          <w:bCs/>
          <w:color w:val="000000"/>
          <w:sz w:val="21"/>
          <w:szCs w:val="21"/>
        </w:rPr>
        <w:t>施工组织设计</w:t>
      </w:r>
    </w:p>
    <w:p w14:paraId="67A77475">
      <w:pPr>
        <w:adjustRightInd w:val="0"/>
        <w:spacing w:line="360" w:lineRule="auto"/>
        <w:ind w:firstLine="420" w:firstLineChars="200"/>
        <w:rPr>
          <w:sz w:val="21"/>
          <w:szCs w:val="21"/>
          <w:u w:val="single"/>
        </w:rPr>
      </w:pPr>
      <w:r>
        <w:rPr>
          <w:sz w:val="21"/>
          <w:szCs w:val="21"/>
        </w:rPr>
        <w:t xml:space="preserve">7.1.1 </w:t>
      </w:r>
      <w:r>
        <w:rPr>
          <w:rFonts w:hint="eastAsia"/>
          <w:color w:val="000000"/>
          <w:sz w:val="21"/>
          <w:szCs w:val="21"/>
        </w:rPr>
        <w:t>合同当事人约定的施工组织设计应包括的其他内容：</w:t>
      </w:r>
      <w:r>
        <w:rPr>
          <w:rFonts w:hint="eastAsia"/>
          <w:sz w:val="21"/>
          <w:szCs w:val="21"/>
          <w:u w:val="single"/>
        </w:rPr>
        <w:t xml:space="preserve">按《安徽省建设工程施工现场质量标准化管理验收实施细则》执行 </w:t>
      </w:r>
      <w:r>
        <w:rPr>
          <w:rFonts w:hint="eastAsia"/>
          <w:sz w:val="21"/>
          <w:szCs w:val="21"/>
        </w:rPr>
        <w:t>。</w:t>
      </w:r>
    </w:p>
    <w:p w14:paraId="310BE1B0">
      <w:pPr>
        <w:adjustRightInd w:val="0"/>
        <w:spacing w:line="360" w:lineRule="auto"/>
        <w:ind w:firstLine="420" w:firstLineChars="200"/>
        <w:rPr>
          <w:color w:val="000000"/>
          <w:sz w:val="21"/>
          <w:szCs w:val="21"/>
        </w:rPr>
      </w:pPr>
      <w:r>
        <w:rPr>
          <w:sz w:val="21"/>
          <w:szCs w:val="21"/>
        </w:rPr>
        <w:t>7.1.2</w:t>
      </w:r>
      <w:r>
        <w:rPr>
          <w:color w:val="000000"/>
          <w:sz w:val="21"/>
          <w:szCs w:val="21"/>
        </w:rPr>
        <w:t xml:space="preserve"> </w:t>
      </w:r>
      <w:r>
        <w:rPr>
          <w:rFonts w:hint="eastAsia"/>
          <w:color w:val="000000"/>
          <w:sz w:val="21"/>
          <w:szCs w:val="21"/>
        </w:rPr>
        <w:t>施工组织设计的提交和修改</w:t>
      </w:r>
    </w:p>
    <w:p w14:paraId="5AEBCED1">
      <w:pPr>
        <w:adjustRightInd w:val="0"/>
        <w:spacing w:line="360" w:lineRule="auto"/>
        <w:ind w:firstLine="420" w:firstLineChars="200"/>
        <w:rPr>
          <w:sz w:val="21"/>
          <w:szCs w:val="21"/>
          <w:u w:val="single"/>
        </w:rPr>
      </w:pPr>
      <w:r>
        <w:rPr>
          <w:rFonts w:hint="eastAsia"/>
          <w:color w:val="000000"/>
          <w:sz w:val="21"/>
          <w:szCs w:val="21"/>
        </w:rPr>
        <w:t>承包人提交详细施工组织设计的期限的约定：</w:t>
      </w:r>
      <w:r>
        <w:rPr>
          <w:rFonts w:hint="eastAsia"/>
          <w:sz w:val="21"/>
          <w:szCs w:val="21"/>
          <w:u w:val="single"/>
        </w:rPr>
        <w:t>执行通用条款</w:t>
      </w:r>
      <w:r>
        <w:rPr>
          <w:sz w:val="21"/>
          <w:szCs w:val="21"/>
          <w:u w:val="single"/>
        </w:rPr>
        <w:t xml:space="preserve"> </w:t>
      </w:r>
      <w:r>
        <w:rPr>
          <w:rFonts w:hint="eastAsia"/>
          <w:sz w:val="21"/>
          <w:szCs w:val="21"/>
        </w:rPr>
        <w:t>。</w:t>
      </w:r>
    </w:p>
    <w:p w14:paraId="52AD6549">
      <w:pPr>
        <w:spacing w:line="360" w:lineRule="auto"/>
        <w:ind w:firstLine="420" w:firstLineChars="200"/>
        <w:rPr>
          <w:color w:val="000000"/>
          <w:sz w:val="21"/>
          <w:szCs w:val="21"/>
        </w:rPr>
      </w:pPr>
      <w:r>
        <w:rPr>
          <w:rFonts w:hint="eastAsia"/>
          <w:color w:val="000000"/>
          <w:sz w:val="21"/>
          <w:szCs w:val="21"/>
        </w:rPr>
        <w:t>发包人和监理人在收到详细的施工组织设计后确认或提出修改意见的期限：</w:t>
      </w:r>
      <w:r>
        <w:rPr>
          <w:rFonts w:hint="eastAsia"/>
          <w:sz w:val="21"/>
          <w:szCs w:val="21"/>
          <w:u w:val="single"/>
        </w:rPr>
        <w:t>执行通用条款</w:t>
      </w:r>
      <w:r>
        <w:rPr>
          <w:rFonts w:hint="eastAsia"/>
          <w:sz w:val="21"/>
          <w:szCs w:val="21"/>
        </w:rPr>
        <w:t>。</w:t>
      </w:r>
    </w:p>
    <w:p w14:paraId="0BCC63B5">
      <w:pPr>
        <w:spacing w:line="360" w:lineRule="auto"/>
        <w:rPr>
          <w:rFonts w:cs="仿宋_GB2312"/>
          <w:b/>
          <w:bCs/>
          <w:color w:val="000000"/>
          <w:sz w:val="21"/>
          <w:szCs w:val="21"/>
        </w:rPr>
      </w:pPr>
      <w:r>
        <w:rPr>
          <w:rFonts w:cs="仿宋_GB2312"/>
          <w:b/>
          <w:bCs/>
          <w:color w:val="000000"/>
          <w:sz w:val="21"/>
          <w:szCs w:val="21"/>
        </w:rPr>
        <w:t>7</w:t>
      </w:r>
      <w:bookmarkStart w:id="207" w:name="_Toc300934966"/>
      <w:bookmarkStart w:id="208" w:name="_Toc312677479"/>
      <w:bookmarkStart w:id="209" w:name="_Toc303539123"/>
      <w:bookmarkStart w:id="210" w:name="_Toc312678005"/>
      <w:bookmarkStart w:id="211" w:name="_Toc304295541"/>
      <w:bookmarkStart w:id="212" w:name="_Toc297216173"/>
      <w:bookmarkStart w:id="213" w:name="_Toc297123514"/>
      <w:r>
        <w:rPr>
          <w:rFonts w:cs="仿宋_GB2312"/>
          <w:b/>
          <w:bCs/>
          <w:color w:val="000000"/>
          <w:sz w:val="21"/>
          <w:szCs w:val="21"/>
        </w:rPr>
        <w:t xml:space="preserve">.2 </w:t>
      </w:r>
      <w:r>
        <w:rPr>
          <w:rFonts w:hint="eastAsia" w:cs="仿宋_GB2312"/>
          <w:b/>
          <w:bCs/>
          <w:color w:val="000000"/>
          <w:sz w:val="21"/>
          <w:szCs w:val="21"/>
        </w:rPr>
        <w:t>施工进度计划</w:t>
      </w:r>
    </w:p>
    <w:p w14:paraId="76840F19">
      <w:pPr>
        <w:spacing w:line="360" w:lineRule="auto"/>
        <w:ind w:firstLine="420" w:firstLineChars="200"/>
        <w:rPr>
          <w:color w:val="000000"/>
          <w:sz w:val="21"/>
          <w:szCs w:val="21"/>
        </w:rPr>
      </w:pPr>
      <w:r>
        <w:rPr>
          <w:color w:val="000000"/>
          <w:sz w:val="21"/>
          <w:szCs w:val="21"/>
        </w:rPr>
        <w:t xml:space="preserve">7.2.2 </w:t>
      </w:r>
      <w:r>
        <w:rPr>
          <w:rFonts w:hint="eastAsia"/>
          <w:color w:val="000000"/>
          <w:sz w:val="21"/>
          <w:szCs w:val="21"/>
        </w:rPr>
        <w:t>施工进度计划的修订</w:t>
      </w:r>
    </w:p>
    <w:p w14:paraId="727F5854">
      <w:pPr>
        <w:spacing w:line="360" w:lineRule="auto"/>
        <w:ind w:firstLine="420" w:firstLineChars="200"/>
        <w:rPr>
          <w:color w:val="000000"/>
          <w:sz w:val="21"/>
          <w:szCs w:val="21"/>
        </w:rPr>
      </w:pPr>
      <w:r>
        <w:rPr>
          <w:rFonts w:hint="eastAsia"/>
          <w:color w:val="000000"/>
          <w:sz w:val="21"/>
          <w:szCs w:val="21"/>
        </w:rPr>
        <w:t>发包人和监理人在收到修订的施工进度计划后确认或提出修改意见的期限：</w:t>
      </w:r>
      <w:r>
        <w:rPr>
          <w:rFonts w:hint="eastAsia"/>
          <w:sz w:val="21"/>
          <w:szCs w:val="21"/>
          <w:u w:val="single"/>
        </w:rPr>
        <w:t>执行通用条款</w:t>
      </w:r>
      <w:r>
        <w:rPr>
          <w:rFonts w:hint="eastAsia"/>
          <w:sz w:val="21"/>
          <w:szCs w:val="21"/>
        </w:rPr>
        <w:t>。</w:t>
      </w:r>
    </w:p>
    <w:p w14:paraId="52A6DFAB">
      <w:pPr>
        <w:spacing w:line="360" w:lineRule="auto"/>
        <w:rPr>
          <w:rFonts w:cs="仿宋_GB2312"/>
          <w:b/>
          <w:bCs/>
          <w:color w:val="000000"/>
          <w:sz w:val="21"/>
          <w:szCs w:val="21"/>
        </w:rPr>
      </w:pPr>
      <w:r>
        <w:rPr>
          <w:rFonts w:cs="仿宋_GB2312"/>
          <w:b/>
          <w:bCs/>
          <w:color w:val="000000"/>
          <w:sz w:val="21"/>
          <w:szCs w:val="21"/>
        </w:rPr>
        <w:t xml:space="preserve">7.3 </w:t>
      </w:r>
      <w:r>
        <w:rPr>
          <w:rFonts w:hint="eastAsia" w:cs="仿宋_GB2312"/>
          <w:b/>
          <w:bCs/>
          <w:color w:val="000000"/>
          <w:sz w:val="21"/>
          <w:szCs w:val="21"/>
        </w:rPr>
        <w:t>开工</w:t>
      </w:r>
    </w:p>
    <w:p w14:paraId="4C37F4E8">
      <w:pPr>
        <w:spacing w:line="360" w:lineRule="auto"/>
        <w:ind w:firstLine="420" w:firstLineChars="200"/>
        <w:rPr>
          <w:color w:val="000000"/>
          <w:sz w:val="21"/>
          <w:szCs w:val="21"/>
        </w:rPr>
      </w:pPr>
      <w:r>
        <w:rPr>
          <w:color w:val="000000"/>
          <w:sz w:val="21"/>
          <w:szCs w:val="21"/>
        </w:rPr>
        <w:t xml:space="preserve">7.3.1 </w:t>
      </w:r>
      <w:r>
        <w:rPr>
          <w:rFonts w:hint="eastAsia"/>
          <w:color w:val="000000"/>
          <w:sz w:val="21"/>
          <w:szCs w:val="21"/>
        </w:rPr>
        <w:t>开工准备</w:t>
      </w:r>
    </w:p>
    <w:p w14:paraId="1C913FE2">
      <w:pPr>
        <w:spacing w:line="360" w:lineRule="auto"/>
        <w:ind w:firstLine="420" w:firstLineChars="200"/>
        <w:rPr>
          <w:sz w:val="21"/>
          <w:szCs w:val="21"/>
          <w:u w:val="single"/>
        </w:rPr>
      </w:pPr>
      <w:r>
        <w:rPr>
          <w:rFonts w:hint="eastAsia"/>
          <w:color w:val="000000"/>
          <w:sz w:val="21"/>
          <w:szCs w:val="21"/>
        </w:rPr>
        <w:t>关于承包人提交工程开工报审表的期限：</w:t>
      </w:r>
      <w:r>
        <w:rPr>
          <w:rFonts w:hint="eastAsia"/>
          <w:sz w:val="21"/>
          <w:szCs w:val="21"/>
          <w:u w:val="single"/>
        </w:rPr>
        <w:t>执行通用条款</w:t>
      </w:r>
      <w:r>
        <w:rPr>
          <w:rFonts w:hint="eastAsia"/>
          <w:sz w:val="21"/>
          <w:szCs w:val="21"/>
        </w:rPr>
        <w:t>。</w:t>
      </w:r>
    </w:p>
    <w:p w14:paraId="09E4A9AC">
      <w:pPr>
        <w:spacing w:line="360" w:lineRule="auto"/>
        <w:ind w:firstLine="420" w:firstLineChars="200"/>
        <w:rPr>
          <w:sz w:val="21"/>
          <w:szCs w:val="21"/>
          <w:u w:val="single"/>
        </w:rPr>
      </w:pPr>
      <w:r>
        <w:rPr>
          <w:rFonts w:hint="eastAsia"/>
          <w:color w:val="000000"/>
          <w:sz w:val="21"/>
          <w:szCs w:val="21"/>
        </w:rPr>
        <w:t>关于发包人应完成的其他开工准备工作及期限：</w:t>
      </w:r>
      <w:r>
        <w:rPr>
          <w:rFonts w:hint="eastAsia"/>
          <w:sz w:val="21"/>
          <w:szCs w:val="21"/>
          <w:u w:val="single"/>
        </w:rPr>
        <w:t>执行通用条款</w:t>
      </w:r>
      <w:r>
        <w:rPr>
          <w:sz w:val="21"/>
          <w:szCs w:val="21"/>
          <w:u w:val="single"/>
        </w:rPr>
        <w:t xml:space="preserve"> </w:t>
      </w:r>
      <w:r>
        <w:rPr>
          <w:rFonts w:hint="eastAsia"/>
          <w:sz w:val="21"/>
          <w:szCs w:val="21"/>
        </w:rPr>
        <w:t>。</w:t>
      </w:r>
    </w:p>
    <w:p w14:paraId="70006CB8">
      <w:pPr>
        <w:spacing w:line="360" w:lineRule="auto"/>
        <w:ind w:firstLine="420" w:firstLineChars="200"/>
        <w:rPr>
          <w:sz w:val="21"/>
          <w:szCs w:val="21"/>
          <w:u w:val="single"/>
        </w:rPr>
      </w:pPr>
      <w:r>
        <w:rPr>
          <w:rFonts w:hint="eastAsia"/>
          <w:color w:val="000000"/>
          <w:sz w:val="21"/>
          <w:szCs w:val="21"/>
        </w:rPr>
        <w:t>关于承包人应完成的其他开工准备工作及期限：</w:t>
      </w:r>
      <w:r>
        <w:rPr>
          <w:rFonts w:hint="eastAsia"/>
          <w:sz w:val="21"/>
          <w:szCs w:val="21"/>
          <w:u w:val="single"/>
        </w:rPr>
        <w:t>执行通用条款</w:t>
      </w:r>
      <w:r>
        <w:rPr>
          <w:rFonts w:hint="eastAsia"/>
          <w:sz w:val="21"/>
          <w:szCs w:val="21"/>
        </w:rPr>
        <w:t>。</w:t>
      </w:r>
    </w:p>
    <w:p w14:paraId="30085414">
      <w:pPr>
        <w:spacing w:line="360" w:lineRule="auto"/>
        <w:ind w:firstLine="420" w:firstLineChars="200"/>
        <w:rPr>
          <w:color w:val="000000"/>
          <w:sz w:val="21"/>
          <w:szCs w:val="21"/>
        </w:rPr>
      </w:pPr>
      <w:r>
        <w:rPr>
          <w:color w:val="000000"/>
          <w:sz w:val="21"/>
          <w:szCs w:val="21"/>
        </w:rPr>
        <w:t>7.3.2</w:t>
      </w:r>
      <w:r>
        <w:rPr>
          <w:rFonts w:hint="eastAsia"/>
          <w:color w:val="000000"/>
          <w:sz w:val="21"/>
          <w:szCs w:val="21"/>
        </w:rPr>
        <w:t>开工通知</w:t>
      </w:r>
    </w:p>
    <w:p w14:paraId="04D2B7D9">
      <w:pPr>
        <w:spacing w:line="360" w:lineRule="auto"/>
        <w:ind w:firstLine="420" w:firstLineChars="200"/>
        <w:rPr>
          <w:color w:val="000000"/>
          <w:sz w:val="21"/>
          <w:szCs w:val="21"/>
        </w:rPr>
      </w:pPr>
      <w:r>
        <w:rPr>
          <w:rFonts w:hint="eastAsia"/>
          <w:color w:val="000000"/>
          <w:sz w:val="21"/>
          <w:szCs w:val="21"/>
        </w:rPr>
        <w:t>因发包人原因造成监理人未能在计划开工日期之日起</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color w:val="000000"/>
          <w:sz w:val="21"/>
          <w:szCs w:val="21"/>
        </w:rPr>
        <w:t>天内发出开工通知的，承包人有权提出价格调整要求，或者解除合同。</w:t>
      </w:r>
    </w:p>
    <w:bookmarkEnd w:id="207"/>
    <w:bookmarkEnd w:id="208"/>
    <w:bookmarkEnd w:id="209"/>
    <w:bookmarkEnd w:id="210"/>
    <w:bookmarkEnd w:id="211"/>
    <w:bookmarkEnd w:id="212"/>
    <w:bookmarkEnd w:id="213"/>
    <w:p w14:paraId="70D1C80E">
      <w:pPr>
        <w:spacing w:line="360" w:lineRule="auto"/>
        <w:rPr>
          <w:rFonts w:cs="仿宋_GB2312"/>
          <w:b/>
          <w:bCs/>
          <w:color w:val="000000"/>
          <w:sz w:val="21"/>
          <w:szCs w:val="21"/>
        </w:rPr>
      </w:pPr>
      <w:r>
        <w:rPr>
          <w:rFonts w:cs="仿宋_GB2312"/>
          <w:b/>
          <w:bCs/>
          <w:color w:val="000000"/>
          <w:sz w:val="21"/>
          <w:szCs w:val="21"/>
        </w:rPr>
        <w:t xml:space="preserve">7.4 </w:t>
      </w:r>
      <w:r>
        <w:rPr>
          <w:rFonts w:hint="eastAsia" w:cs="仿宋_GB2312"/>
          <w:b/>
          <w:bCs/>
          <w:color w:val="000000"/>
          <w:sz w:val="21"/>
          <w:szCs w:val="21"/>
        </w:rPr>
        <w:t>测量放线</w:t>
      </w:r>
    </w:p>
    <w:p w14:paraId="0D1231AE">
      <w:pPr>
        <w:spacing w:line="360" w:lineRule="auto"/>
        <w:ind w:firstLine="420" w:firstLineChars="200"/>
        <w:rPr>
          <w:sz w:val="21"/>
          <w:szCs w:val="21"/>
          <w:u w:val="single"/>
        </w:rPr>
      </w:pPr>
      <w:r>
        <w:rPr>
          <w:sz w:val="21"/>
          <w:szCs w:val="21"/>
        </w:rPr>
        <w:t>7.4.1</w:t>
      </w:r>
      <w:r>
        <w:rPr>
          <w:rFonts w:hint="eastAsia"/>
          <w:sz w:val="21"/>
          <w:szCs w:val="21"/>
        </w:rPr>
        <w:t>发包人通过监理人向承包人提供测量基准点、基准线和水准点及其书面资料的期限：</w:t>
      </w:r>
      <w:r>
        <w:rPr>
          <w:rFonts w:hint="eastAsia"/>
          <w:sz w:val="21"/>
          <w:szCs w:val="21"/>
          <w:u w:val="single"/>
        </w:rPr>
        <w:t>执行通用条款</w:t>
      </w:r>
      <w:r>
        <w:rPr>
          <w:rFonts w:hint="eastAsia"/>
          <w:sz w:val="21"/>
          <w:szCs w:val="21"/>
        </w:rPr>
        <w:t>。</w:t>
      </w:r>
    </w:p>
    <w:p w14:paraId="1A2543B7">
      <w:pPr>
        <w:spacing w:line="360" w:lineRule="auto"/>
        <w:rPr>
          <w:rFonts w:cs="仿宋_GB2312"/>
          <w:b/>
          <w:bCs/>
          <w:color w:val="000000"/>
          <w:sz w:val="21"/>
          <w:szCs w:val="21"/>
        </w:rPr>
      </w:pPr>
      <w:r>
        <w:rPr>
          <w:rFonts w:cs="仿宋_GB2312"/>
          <w:b/>
          <w:bCs/>
          <w:color w:val="000000"/>
          <w:sz w:val="21"/>
          <w:szCs w:val="21"/>
        </w:rPr>
        <w:t xml:space="preserve">7.5 </w:t>
      </w:r>
      <w:r>
        <w:rPr>
          <w:rFonts w:hint="eastAsia" w:cs="仿宋_GB2312"/>
          <w:b/>
          <w:bCs/>
          <w:color w:val="000000"/>
          <w:sz w:val="21"/>
          <w:szCs w:val="21"/>
        </w:rPr>
        <w:t>工期延误</w:t>
      </w:r>
    </w:p>
    <w:p w14:paraId="47941CB3">
      <w:pPr>
        <w:spacing w:line="360" w:lineRule="auto"/>
        <w:ind w:firstLine="420" w:firstLineChars="200"/>
        <w:rPr>
          <w:sz w:val="21"/>
          <w:szCs w:val="21"/>
        </w:rPr>
      </w:pPr>
      <w:r>
        <w:rPr>
          <w:sz w:val="21"/>
          <w:szCs w:val="21"/>
        </w:rPr>
        <w:t xml:space="preserve">7.5.1 </w:t>
      </w:r>
      <w:r>
        <w:rPr>
          <w:rFonts w:hint="eastAsia"/>
          <w:sz w:val="21"/>
          <w:szCs w:val="21"/>
        </w:rPr>
        <w:t>因发包人原因导致工期延误</w:t>
      </w:r>
    </w:p>
    <w:p w14:paraId="70E4259C">
      <w:pPr>
        <w:spacing w:line="360" w:lineRule="auto"/>
        <w:ind w:firstLine="420" w:firstLineChars="200"/>
        <w:rPr>
          <w:sz w:val="21"/>
          <w:szCs w:val="21"/>
          <w:u w:val="single"/>
        </w:rPr>
      </w:pPr>
      <w:r>
        <w:rPr>
          <w:rFonts w:hint="eastAsia"/>
          <w:sz w:val="21"/>
          <w:szCs w:val="21"/>
        </w:rPr>
        <w:t>（</w:t>
      </w:r>
      <w:r>
        <w:rPr>
          <w:sz w:val="21"/>
          <w:szCs w:val="21"/>
        </w:rPr>
        <w:t>7</w:t>
      </w:r>
      <w:r>
        <w:rPr>
          <w:rFonts w:hint="eastAsia"/>
          <w:sz w:val="21"/>
          <w:szCs w:val="21"/>
        </w:rPr>
        <w:t>）因发包人原因导致工期延误的其他情形：</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sz w:val="21"/>
          <w:szCs w:val="21"/>
        </w:rPr>
        <w:t>。</w:t>
      </w:r>
    </w:p>
    <w:p w14:paraId="124F29A1">
      <w:pPr>
        <w:spacing w:line="360" w:lineRule="auto"/>
        <w:ind w:firstLine="420" w:firstLineChars="200"/>
        <w:rPr>
          <w:sz w:val="21"/>
          <w:szCs w:val="21"/>
        </w:rPr>
      </w:pPr>
      <w:r>
        <w:rPr>
          <w:sz w:val="21"/>
          <w:szCs w:val="21"/>
        </w:rPr>
        <w:t xml:space="preserve">7.5.2 </w:t>
      </w:r>
      <w:r>
        <w:rPr>
          <w:rFonts w:hint="eastAsia"/>
          <w:sz w:val="21"/>
          <w:szCs w:val="21"/>
        </w:rPr>
        <w:t>因承包人原因导致工期延误</w:t>
      </w:r>
    </w:p>
    <w:p w14:paraId="1AB226DC">
      <w:pPr>
        <w:spacing w:line="360" w:lineRule="auto"/>
        <w:ind w:firstLine="420" w:firstLineChars="200"/>
        <w:rPr>
          <w:sz w:val="21"/>
          <w:szCs w:val="21"/>
        </w:rPr>
      </w:pPr>
      <w:r>
        <w:rPr>
          <w:rFonts w:hint="eastAsia"/>
          <w:sz w:val="21"/>
          <w:szCs w:val="21"/>
        </w:rPr>
        <w:t>因承包人原因造成工期延误，逾期竣工违约金的计算方法为：</w:t>
      </w:r>
      <w:r>
        <w:rPr>
          <w:sz w:val="21"/>
          <w:szCs w:val="21"/>
          <w:u w:val="single"/>
        </w:rPr>
        <w:t xml:space="preserve">    </w:t>
      </w:r>
      <w:r>
        <w:rPr>
          <w:rFonts w:hint="eastAsia"/>
          <w:sz w:val="21"/>
          <w:szCs w:val="21"/>
          <w:u w:val="single"/>
          <w:lang w:val="en-US" w:eastAsia="zh-CN"/>
        </w:rPr>
        <w:t>/</w:t>
      </w:r>
      <w:r>
        <w:rPr>
          <w:rFonts w:hint="eastAsia"/>
          <w:sz w:val="21"/>
          <w:szCs w:val="21"/>
          <w:u w:val="single"/>
        </w:rPr>
        <w:t xml:space="preserve"> </w:t>
      </w:r>
      <w:r>
        <w:rPr>
          <w:sz w:val="21"/>
          <w:szCs w:val="21"/>
          <w:u w:val="single"/>
        </w:rPr>
        <w:t xml:space="preserve"> </w:t>
      </w:r>
      <w:r>
        <w:rPr>
          <w:rFonts w:hint="eastAsia"/>
          <w:sz w:val="21"/>
          <w:szCs w:val="21"/>
        </w:rPr>
        <w:t>。</w:t>
      </w:r>
    </w:p>
    <w:p w14:paraId="5BD777BE">
      <w:pPr>
        <w:spacing w:line="360" w:lineRule="auto"/>
        <w:ind w:firstLine="420" w:firstLineChars="200"/>
        <w:rPr>
          <w:sz w:val="21"/>
          <w:szCs w:val="21"/>
        </w:rPr>
      </w:pPr>
      <w:r>
        <w:rPr>
          <w:rFonts w:hint="eastAsia"/>
          <w:sz w:val="21"/>
          <w:szCs w:val="21"/>
        </w:rPr>
        <w:t>因承包人原因造成工期延误，逾期竣工违约金的上限：</w:t>
      </w:r>
      <w:r>
        <w:rPr>
          <w:sz w:val="21"/>
          <w:szCs w:val="21"/>
          <w:u w:val="single"/>
        </w:rPr>
        <w:t xml:space="preserve">        </w:t>
      </w:r>
      <w:r>
        <w:rPr>
          <w:rFonts w:hint="eastAsia"/>
          <w:color w:val="000000"/>
          <w:sz w:val="21"/>
          <w:szCs w:val="21"/>
          <w:u w:val="single"/>
          <w:lang w:val="en-US" w:eastAsia="zh-CN"/>
        </w:rPr>
        <w:t>/</w:t>
      </w:r>
      <w:r>
        <w:rPr>
          <w:rFonts w:hint="eastAsia"/>
          <w:sz w:val="21"/>
          <w:szCs w:val="21"/>
          <w:u w:val="single"/>
        </w:rPr>
        <w:t xml:space="preserve"> </w:t>
      </w:r>
      <w:r>
        <w:rPr>
          <w:sz w:val="21"/>
          <w:szCs w:val="21"/>
          <w:u w:val="single"/>
        </w:rPr>
        <w:t xml:space="preserve">  </w:t>
      </w:r>
      <w:r>
        <w:rPr>
          <w:rFonts w:hint="eastAsia"/>
          <w:sz w:val="21"/>
          <w:szCs w:val="21"/>
        </w:rPr>
        <w:t>。</w:t>
      </w:r>
    </w:p>
    <w:p w14:paraId="7FF949DB">
      <w:pPr>
        <w:spacing w:line="360" w:lineRule="auto"/>
        <w:rPr>
          <w:rFonts w:cs="仿宋_GB2312"/>
          <w:b/>
          <w:bCs/>
          <w:color w:val="000000"/>
          <w:sz w:val="21"/>
          <w:szCs w:val="21"/>
        </w:rPr>
      </w:pPr>
      <w:r>
        <w:rPr>
          <w:rFonts w:cs="仿宋_GB2312"/>
          <w:b/>
          <w:bCs/>
          <w:color w:val="000000"/>
          <w:sz w:val="21"/>
          <w:szCs w:val="21"/>
        </w:rPr>
        <w:t>7</w:t>
      </w:r>
      <w:bookmarkStart w:id="214" w:name="_Toc297123519"/>
      <w:bookmarkStart w:id="215" w:name="_Toc300934971"/>
      <w:bookmarkStart w:id="216" w:name="_Toc303539128"/>
      <w:bookmarkStart w:id="217" w:name="_Toc312678015"/>
      <w:bookmarkStart w:id="218" w:name="_Toc304295549"/>
      <w:bookmarkStart w:id="219" w:name="_Toc297216178"/>
      <w:r>
        <w:rPr>
          <w:rFonts w:cs="仿宋_GB2312"/>
          <w:b/>
          <w:bCs/>
          <w:color w:val="000000"/>
          <w:sz w:val="21"/>
          <w:szCs w:val="21"/>
        </w:rPr>
        <w:t xml:space="preserve">.6 </w:t>
      </w:r>
      <w:r>
        <w:rPr>
          <w:rFonts w:hint="eastAsia" w:cs="仿宋_GB2312"/>
          <w:b/>
          <w:bCs/>
          <w:color w:val="000000"/>
          <w:sz w:val="21"/>
          <w:szCs w:val="21"/>
        </w:rPr>
        <w:t>不</w:t>
      </w:r>
      <w:bookmarkEnd w:id="214"/>
      <w:bookmarkEnd w:id="215"/>
      <w:bookmarkEnd w:id="216"/>
      <w:bookmarkEnd w:id="217"/>
      <w:bookmarkEnd w:id="218"/>
      <w:bookmarkEnd w:id="219"/>
      <w:r>
        <w:rPr>
          <w:rFonts w:hint="eastAsia" w:cs="仿宋_GB2312"/>
          <w:b/>
          <w:bCs/>
          <w:color w:val="000000"/>
          <w:sz w:val="21"/>
          <w:szCs w:val="21"/>
        </w:rPr>
        <w:t>利物质条件</w:t>
      </w:r>
    </w:p>
    <w:p w14:paraId="5BA964A7">
      <w:pPr>
        <w:spacing w:line="360" w:lineRule="auto"/>
        <w:ind w:firstLine="420" w:firstLineChars="200"/>
        <w:rPr>
          <w:sz w:val="21"/>
          <w:szCs w:val="21"/>
          <w:u w:val="single"/>
        </w:rPr>
      </w:pPr>
      <w:bookmarkStart w:id="220" w:name="_Toc303539129"/>
      <w:bookmarkStart w:id="221" w:name="_Toc300934972"/>
      <w:bookmarkStart w:id="222" w:name="_Toc297123520"/>
      <w:bookmarkStart w:id="223" w:name="_Toc318581172"/>
      <w:bookmarkStart w:id="224" w:name="_Toc297216179"/>
      <w:bookmarkStart w:id="225" w:name="_Toc312678016"/>
      <w:bookmarkStart w:id="226" w:name="_Toc304295550"/>
      <w:r>
        <w:rPr>
          <w:rFonts w:hint="eastAsia"/>
          <w:sz w:val="21"/>
          <w:szCs w:val="21"/>
        </w:rPr>
        <w:t>不利物质条件的其他情形和有关约定：</w:t>
      </w:r>
      <w:r>
        <w:rPr>
          <w:rFonts w:hint="eastAsia"/>
          <w:sz w:val="21"/>
          <w:szCs w:val="21"/>
          <w:u w:val="single"/>
        </w:rPr>
        <w:t>系统电源在正常工作期间连续停电超过 8 小 时</w:t>
      </w:r>
      <w:r>
        <w:rPr>
          <w:rFonts w:hint="eastAsia"/>
          <w:sz w:val="21"/>
          <w:szCs w:val="21"/>
        </w:rPr>
        <w:t>。</w:t>
      </w:r>
    </w:p>
    <w:bookmarkEnd w:id="220"/>
    <w:bookmarkEnd w:id="221"/>
    <w:bookmarkEnd w:id="222"/>
    <w:bookmarkEnd w:id="223"/>
    <w:bookmarkEnd w:id="224"/>
    <w:bookmarkEnd w:id="225"/>
    <w:bookmarkEnd w:id="226"/>
    <w:p w14:paraId="638811E7">
      <w:pPr>
        <w:spacing w:line="360" w:lineRule="auto"/>
        <w:rPr>
          <w:rFonts w:cs="仿宋_GB2312"/>
          <w:b/>
          <w:bCs/>
          <w:color w:val="000000"/>
          <w:sz w:val="21"/>
          <w:szCs w:val="21"/>
        </w:rPr>
      </w:pPr>
      <w:r>
        <w:rPr>
          <w:rFonts w:cs="仿宋_GB2312"/>
          <w:b/>
          <w:bCs/>
          <w:color w:val="000000"/>
          <w:sz w:val="21"/>
          <w:szCs w:val="21"/>
        </w:rPr>
        <w:t>7</w:t>
      </w:r>
      <w:bookmarkStart w:id="227" w:name="_Toc304295551"/>
      <w:bookmarkStart w:id="228" w:name="_Toc303539130"/>
      <w:bookmarkStart w:id="229" w:name="_Toc297123521"/>
      <w:bookmarkStart w:id="230" w:name="_Toc297216180"/>
      <w:bookmarkStart w:id="231" w:name="_Toc300934973"/>
      <w:bookmarkStart w:id="232" w:name="_Toc312678017"/>
      <w:r>
        <w:rPr>
          <w:rFonts w:cs="仿宋_GB2312"/>
          <w:b/>
          <w:bCs/>
          <w:color w:val="000000"/>
          <w:sz w:val="21"/>
          <w:szCs w:val="21"/>
        </w:rPr>
        <w:t>.7</w:t>
      </w:r>
      <w:r>
        <w:rPr>
          <w:rFonts w:hint="eastAsia" w:cs="仿宋_GB2312"/>
          <w:b/>
          <w:bCs/>
          <w:color w:val="000000"/>
          <w:sz w:val="21"/>
          <w:szCs w:val="21"/>
        </w:rPr>
        <w:t>异常恶劣的气候条件</w:t>
      </w:r>
    </w:p>
    <w:bookmarkEnd w:id="227"/>
    <w:bookmarkEnd w:id="228"/>
    <w:bookmarkEnd w:id="229"/>
    <w:bookmarkEnd w:id="230"/>
    <w:bookmarkEnd w:id="231"/>
    <w:bookmarkEnd w:id="232"/>
    <w:p w14:paraId="18011341">
      <w:pPr>
        <w:spacing w:line="360" w:lineRule="auto"/>
        <w:ind w:firstLine="420" w:firstLineChars="200"/>
        <w:rPr>
          <w:sz w:val="21"/>
          <w:szCs w:val="21"/>
        </w:rPr>
      </w:pPr>
      <w:r>
        <w:rPr>
          <w:rFonts w:hint="eastAsia"/>
          <w:sz w:val="21"/>
          <w:szCs w:val="21"/>
        </w:rPr>
        <w:t>发包人和承包人同意以下情形视为异常恶劣的气候条件：</w:t>
      </w:r>
    </w:p>
    <w:p w14:paraId="7325485B">
      <w:pPr>
        <w:spacing w:line="360" w:lineRule="auto"/>
        <w:ind w:firstLine="420" w:firstLineChars="200"/>
        <w:rPr>
          <w:rFonts w:hint="eastAsia"/>
          <w:sz w:val="21"/>
          <w:szCs w:val="21"/>
          <w:u w:val="single"/>
        </w:rPr>
      </w:pPr>
      <w:r>
        <w:rPr>
          <w:rFonts w:hint="eastAsia"/>
          <w:sz w:val="21"/>
          <w:szCs w:val="21"/>
          <w:u w:val="single"/>
        </w:rPr>
        <w:t>（1）日降雨量大于 25 ㎜的连续雨日超过 3 天；</w:t>
      </w:r>
    </w:p>
    <w:p w14:paraId="5DE2BC25">
      <w:pPr>
        <w:spacing w:line="360" w:lineRule="auto"/>
        <w:ind w:firstLine="420" w:firstLineChars="200"/>
        <w:rPr>
          <w:rFonts w:hint="eastAsia"/>
          <w:sz w:val="21"/>
          <w:szCs w:val="21"/>
          <w:u w:val="single"/>
        </w:rPr>
      </w:pPr>
      <w:r>
        <w:rPr>
          <w:rFonts w:hint="eastAsia"/>
          <w:sz w:val="21"/>
          <w:szCs w:val="21"/>
          <w:u w:val="single"/>
        </w:rPr>
        <w:t>（2）风速大于 10.8m/s 的 6 级以上强风灾害；</w:t>
      </w:r>
    </w:p>
    <w:p w14:paraId="4FDBA81F">
      <w:pPr>
        <w:spacing w:line="360" w:lineRule="auto"/>
        <w:ind w:firstLine="420" w:firstLineChars="200"/>
        <w:rPr>
          <w:rFonts w:hint="eastAsia"/>
          <w:sz w:val="21"/>
          <w:szCs w:val="21"/>
          <w:u w:val="single"/>
        </w:rPr>
      </w:pPr>
      <w:r>
        <w:rPr>
          <w:rFonts w:hint="eastAsia"/>
          <w:sz w:val="21"/>
          <w:szCs w:val="21"/>
          <w:u w:val="single"/>
        </w:rPr>
        <w:t>（3）日气温低于 -10 ℃的严寒大于 3 天；</w:t>
      </w:r>
    </w:p>
    <w:p w14:paraId="10BBDE8F">
      <w:pPr>
        <w:spacing w:line="360" w:lineRule="auto"/>
        <w:ind w:firstLine="420" w:firstLineChars="200"/>
        <w:rPr>
          <w:rFonts w:hint="eastAsia"/>
          <w:sz w:val="21"/>
          <w:szCs w:val="21"/>
          <w:u w:val="single"/>
        </w:rPr>
      </w:pPr>
      <w:r>
        <w:rPr>
          <w:rFonts w:hint="eastAsia"/>
          <w:sz w:val="21"/>
          <w:szCs w:val="21"/>
          <w:u w:val="single"/>
        </w:rPr>
        <w:t>（4）造成工程损坏的冰雹和大雪灾害；</w:t>
      </w:r>
    </w:p>
    <w:p w14:paraId="514ED7BE">
      <w:pPr>
        <w:spacing w:line="360" w:lineRule="auto"/>
        <w:ind w:firstLine="420" w:firstLineChars="200"/>
        <w:rPr>
          <w:sz w:val="21"/>
          <w:szCs w:val="21"/>
        </w:rPr>
      </w:pPr>
      <w:r>
        <w:rPr>
          <w:rFonts w:hint="eastAsia"/>
          <w:sz w:val="21"/>
          <w:szCs w:val="21"/>
          <w:u w:val="single"/>
        </w:rPr>
        <w:t>（5）其它异常恶劣气候灾害。</w:t>
      </w:r>
      <w:r>
        <w:rPr>
          <w:sz w:val="21"/>
          <w:szCs w:val="21"/>
          <w:u w:val="single"/>
        </w:rPr>
        <w:t xml:space="preserve">  </w:t>
      </w:r>
      <w:r>
        <w:rPr>
          <w:rFonts w:hint="eastAsia"/>
          <w:sz w:val="21"/>
          <w:szCs w:val="21"/>
        </w:rPr>
        <w:t>。</w:t>
      </w:r>
    </w:p>
    <w:p w14:paraId="680EABC5">
      <w:pPr>
        <w:spacing w:line="360" w:lineRule="auto"/>
        <w:rPr>
          <w:rFonts w:cs="仿宋_GB2312"/>
          <w:b/>
          <w:bCs/>
          <w:color w:val="000000"/>
          <w:sz w:val="21"/>
          <w:szCs w:val="21"/>
        </w:rPr>
      </w:pPr>
      <w:r>
        <w:rPr>
          <w:rFonts w:cs="仿宋_GB2312"/>
          <w:b/>
          <w:bCs/>
          <w:color w:val="000000"/>
          <w:sz w:val="21"/>
          <w:szCs w:val="21"/>
        </w:rPr>
        <w:t xml:space="preserve">7.8 </w:t>
      </w:r>
      <w:r>
        <w:rPr>
          <w:rFonts w:hint="eastAsia" w:cs="仿宋_GB2312"/>
          <w:b/>
          <w:bCs/>
          <w:color w:val="000000"/>
          <w:sz w:val="21"/>
          <w:szCs w:val="21"/>
        </w:rPr>
        <w:t>提前竣工的奖励</w:t>
      </w:r>
    </w:p>
    <w:p w14:paraId="57BA10DB">
      <w:pPr>
        <w:spacing w:line="360" w:lineRule="auto"/>
        <w:ind w:firstLine="420" w:firstLineChars="200"/>
        <w:rPr>
          <w:sz w:val="21"/>
          <w:szCs w:val="21"/>
        </w:rPr>
      </w:pPr>
      <w:r>
        <w:rPr>
          <w:sz w:val="21"/>
          <w:szCs w:val="21"/>
        </w:rPr>
        <w:t>7.8.2</w:t>
      </w:r>
      <w:r>
        <w:rPr>
          <w:rFonts w:hint="eastAsia"/>
          <w:sz w:val="21"/>
          <w:szCs w:val="21"/>
        </w:rPr>
        <w:t>提前竣工的奖励：</w:t>
      </w:r>
      <w:r>
        <w:rPr>
          <w:sz w:val="21"/>
          <w:szCs w:val="21"/>
          <w:u w:val="single"/>
        </w:rPr>
        <w:t xml:space="preserve">   </w:t>
      </w:r>
      <w:r>
        <w:rPr>
          <w:rFonts w:hint="eastAsia"/>
          <w:sz w:val="21"/>
          <w:szCs w:val="21"/>
          <w:u w:val="single"/>
          <w:lang w:val="en-US" w:eastAsia="zh-CN"/>
        </w:rPr>
        <w:t>无</w:t>
      </w:r>
      <w:r>
        <w:rPr>
          <w:sz w:val="21"/>
          <w:szCs w:val="21"/>
          <w:u w:val="single"/>
        </w:rPr>
        <w:t xml:space="preserve">        </w:t>
      </w:r>
      <w:r>
        <w:rPr>
          <w:rFonts w:hint="eastAsia"/>
          <w:sz w:val="21"/>
          <w:szCs w:val="21"/>
        </w:rPr>
        <w:t>。</w:t>
      </w:r>
    </w:p>
    <w:p w14:paraId="261AD7FA">
      <w:pPr>
        <w:spacing w:line="360" w:lineRule="auto"/>
        <w:outlineLvl w:val="2"/>
        <w:rPr>
          <w:rFonts w:cs="楷体_GB2312"/>
          <w:b/>
          <w:bCs/>
          <w:color w:val="000000"/>
          <w:sz w:val="21"/>
          <w:szCs w:val="21"/>
        </w:rPr>
      </w:pPr>
      <w:bookmarkStart w:id="233" w:name="_Toc351203640"/>
      <w:r>
        <w:rPr>
          <w:rFonts w:cs="楷体_GB2312"/>
          <w:b/>
          <w:bCs/>
          <w:color w:val="000000"/>
          <w:sz w:val="21"/>
          <w:szCs w:val="21"/>
        </w:rPr>
        <w:t xml:space="preserve">8. </w:t>
      </w:r>
      <w:r>
        <w:rPr>
          <w:rFonts w:hint="eastAsia" w:cs="楷体_GB2312"/>
          <w:b/>
          <w:bCs/>
          <w:color w:val="000000"/>
          <w:sz w:val="21"/>
          <w:szCs w:val="21"/>
        </w:rPr>
        <w:t>材料与设备</w:t>
      </w:r>
      <w:bookmarkEnd w:id="233"/>
    </w:p>
    <w:p w14:paraId="37C7A4ED">
      <w:pPr>
        <w:spacing w:line="360" w:lineRule="auto"/>
        <w:rPr>
          <w:rFonts w:cs="仿宋_GB2312"/>
          <w:b/>
          <w:bCs/>
          <w:color w:val="000000"/>
          <w:sz w:val="21"/>
          <w:szCs w:val="21"/>
        </w:rPr>
      </w:pPr>
      <w:r>
        <w:rPr>
          <w:rFonts w:cs="仿宋_GB2312"/>
          <w:b/>
          <w:bCs/>
          <w:color w:val="000000"/>
          <w:sz w:val="21"/>
          <w:szCs w:val="21"/>
        </w:rPr>
        <w:t>8</w:t>
      </w:r>
      <w:bookmarkStart w:id="234" w:name="_Toc312677493"/>
      <w:bookmarkStart w:id="235" w:name="_Toc297216186"/>
      <w:bookmarkStart w:id="236" w:name="_Toc304295556"/>
      <w:bookmarkStart w:id="237" w:name="_Toc296890995"/>
      <w:bookmarkStart w:id="238" w:name="_Toc296503167"/>
      <w:bookmarkStart w:id="239" w:name="_Toc296891207"/>
      <w:bookmarkStart w:id="240" w:name="_Toc280868654"/>
      <w:bookmarkStart w:id="241" w:name="_Toc292559372"/>
      <w:bookmarkStart w:id="242" w:name="_Toc303539136"/>
      <w:bookmarkStart w:id="243" w:name="_Toc312678019"/>
      <w:bookmarkStart w:id="244" w:name="_Toc296347166"/>
      <w:bookmarkStart w:id="245" w:name="_Toc297120467"/>
      <w:bookmarkStart w:id="246" w:name="_Toc296346668"/>
      <w:bookmarkStart w:id="247" w:name="_Toc300934979"/>
      <w:bookmarkStart w:id="248" w:name="_Toc292559877"/>
      <w:bookmarkStart w:id="249" w:name="_Toc297048353"/>
      <w:bookmarkStart w:id="250" w:name="_Toc296944506"/>
      <w:bookmarkStart w:id="251" w:name="_Toc297123527"/>
      <w:bookmarkStart w:id="252" w:name="_Toc267251424"/>
      <w:bookmarkStart w:id="253" w:name="_Toc280868655"/>
      <w:bookmarkStart w:id="254" w:name="_Toc280868656"/>
      <w:r>
        <w:rPr>
          <w:rFonts w:cs="仿宋_GB2312"/>
          <w:b/>
          <w:bCs/>
          <w:color w:val="000000"/>
          <w:sz w:val="21"/>
          <w:szCs w:val="21"/>
        </w:rPr>
        <w:t>.1</w:t>
      </w:r>
      <w:r>
        <w:rPr>
          <w:rFonts w:hint="eastAsia" w:cs="仿宋_GB2312"/>
          <w:b/>
          <w:bCs/>
          <w:color w:val="000000"/>
          <w:sz w:val="21"/>
          <w:szCs w:val="21"/>
        </w:rPr>
        <w:t>材料与工程设备的保管与使用</w:t>
      </w:r>
    </w:p>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14:paraId="58621182">
      <w:pPr>
        <w:spacing w:line="360" w:lineRule="auto"/>
        <w:ind w:firstLine="420" w:firstLineChars="200"/>
        <w:rPr>
          <w:sz w:val="21"/>
          <w:szCs w:val="21"/>
          <w:u w:val="single"/>
        </w:rPr>
      </w:pPr>
      <w:r>
        <w:rPr>
          <w:sz w:val="21"/>
          <w:szCs w:val="21"/>
        </w:rPr>
        <w:t>8</w:t>
      </w:r>
      <w:bookmarkStart w:id="255" w:name="_Toc292559373"/>
      <w:bookmarkStart w:id="256" w:name="_Toc292559878"/>
      <w:bookmarkStart w:id="257" w:name="_Toc296347167"/>
      <w:bookmarkStart w:id="258" w:name="_Toc296346669"/>
      <w:bookmarkStart w:id="259" w:name="_Toc296890996"/>
      <w:bookmarkStart w:id="260" w:name="_Toc303539137"/>
      <w:bookmarkStart w:id="261" w:name="_Toc318581173"/>
      <w:bookmarkStart w:id="262" w:name="_Toc304295557"/>
      <w:bookmarkStart w:id="263" w:name="_Toc297048354"/>
      <w:bookmarkStart w:id="264" w:name="_Toc296503168"/>
      <w:bookmarkStart w:id="265" w:name="_Toc297216187"/>
      <w:bookmarkStart w:id="266" w:name="_Toc312678020"/>
      <w:bookmarkStart w:id="267" w:name="_Toc300934980"/>
      <w:bookmarkStart w:id="268" w:name="_Toc296891208"/>
      <w:bookmarkStart w:id="269" w:name="_Toc312677494"/>
      <w:bookmarkStart w:id="270" w:name="_Toc297120468"/>
      <w:bookmarkStart w:id="271" w:name="_Toc297123528"/>
      <w:bookmarkStart w:id="272" w:name="_Toc296944507"/>
      <w:r>
        <w:rPr>
          <w:sz w:val="21"/>
          <w:szCs w:val="21"/>
        </w:rPr>
        <w:t>.1.1</w:t>
      </w:r>
      <w:r>
        <w:rPr>
          <w:rFonts w:hint="eastAsia"/>
          <w:sz w:val="21"/>
          <w:szCs w:val="21"/>
        </w:rPr>
        <w:t>发包人供应的材料设备的保管费用的承担：</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sz w:val="21"/>
          <w:szCs w:val="21"/>
        </w:rPr>
        <w:t>。</w:t>
      </w:r>
      <w:bookmarkEnd w:id="255"/>
      <w:bookmarkEnd w:id="256"/>
    </w:p>
    <w:p w14:paraId="7C01B41B">
      <w:pPr>
        <w:spacing w:line="360" w:lineRule="auto"/>
        <w:rPr>
          <w:rFonts w:cs="仿宋_GB2312"/>
          <w:b/>
          <w:bCs/>
          <w:color w:val="000000"/>
          <w:sz w:val="21"/>
          <w:szCs w:val="21"/>
        </w:rPr>
      </w:pPr>
      <w:r>
        <w:rPr>
          <w:rFonts w:cs="仿宋_GB2312"/>
          <w:b/>
          <w:bCs/>
          <w:color w:val="000000"/>
          <w:sz w:val="21"/>
          <w:szCs w:val="21"/>
        </w:rPr>
        <w:t xml:space="preserve">8.2 </w:t>
      </w:r>
      <w:r>
        <w:rPr>
          <w:rFonts w:hint="eastAsia" w:cs="仿宋_GB2312"/>
          <w:b/>
          <w:bCs/>
          <w:color w:val="000000"/>
          <w:sz w:val="21"/>
          <w:szCs w:val="21"/>
        </w:rPr>
        <w:t>样品</w:t>
      </w:r>
    </w:p>
    <w:p w14:paraId="14CD5855">
      <w:pPr>
        <w:spacing w:line="360" w:lineRule="auto"/>
        <w:ind w:firstLine="422" w:firstLineChars="200"/>
        <w:rPr>
          <w:rFonts w:cs="仿宋_GB2312"/>
          <w:b/>
          <w:bCs/>
          <w:color w:val="000000"/>
          <w:sz w:val="21"/>
          <w:szCs w:val="21"/>
        </w:rPr>
      </w:pPr>
      <w:r>
        <w:rPr>
          <w:rFonts w:cs="仿宋_GB2312"/>
          <w:b/>
          <w:bCs/>
          <w:color w:val="000000"/>
          <w:sz w:val="21"/>
          <w:szCs w:val="21"/>
        </w:rPr>
        <w:t>8.2.1</w:t>
      </w:r>
      <w:r>
        <w:rPr>
          <w:rFonts w:cs="仿宋_GB2312"/>
          <w:b/>
          <w:bCs/>
          <w:color w:val="000000"/>
          <w:sz w:val="21"/>
          <w:szCs w:val="21"/>
        </w:rPr>
        <w:tab/>
      </w:r>
      <w:r>
        <w:rPr>
          <w:rFonts w:hint="eastAsia" w:cs="仿宋_GB2312"/>
          <w:b/>
          <w:bCs/>
          <w:color w:val="000000"/>
          <w:sz w:val="21"/>
          <w:szCs w:val="21"/>
        </w:rPr>
        <w:t>样品的报送与封存</w:t>
      </w:r>
    </w:p>
    <w:p w14:paraId="74496D79">
      <w:pPr>
        <w:adjustRightInd w:val="0"/>
        <w:spacing w:line="360" w:lineRule="auto"/>
        <w:ind w:firstLine="420" w:firstLineChars="200"/>
        <w:rPr>
          <w:sz w:val="21"/>
          <w:szCs w:val="21"/>
          <w:u w:val="single"/>
        </w:rPr>
      </w:pPr>
      <w:r>
        <w:rPr>
          <w:rFonts w:hint="eastAsia"/>
          <w:color w:val="000000"/>
          <w:sz w:val="21"/>
          <w:szCs w:val="21"/>
        </w:rPr>
        <w:t>需要承包人报送样品的材料或工程设备，样品的种类、名称、规格、数量要求：</w:t>
      </w:r>
      <w:r>
        <w:rPr>
          <w:rFonts w:hint="eastAsia"/>
          <w:sz w:val="21"/>
          <w:szCs w:val="21"/>
          <w:u w:val="single"/>
          <w:lang w:val="en-US" w:eastAsia="zh-CN"/>
        </w:rPr>
        <w:t>/</w:t>
      </w:r>
      <w:r>
        <w:rPr>
          <w:rFonts w:hint="eastAsia"/>
          <w:sz w:val="21"/>
          <w:szCs w:val="21"/>
          <w:u w:val="single"/>
        </w:rPr>
        <w:t xml:space="preserve">   </w:t>
      </w:r>
      <w:r>
        <w:rPr>
          <w:sz w:val="21"/>
          <w:szCs w:val="21"/>
          <w:u w:val="single"/>
        </w:rPr>
        <w:t xml:space="preserve"> </w:t>
      </w:r>
      <w:r>
        <w:rPr>
          <w:rFonts w:hint="eastAsia"/>
          <w:sz w:val="21"/>
          <w:szCs w:val="21"/>
        </w:rPr>
        <w:t>。</w:t>
      </w:r>
    </w:p>
    <w:p w14:paraId="67C4838F">
      <w:pPr>
        <w:spacing w:line="360" w:lineRule="auto"/>
        <w:rPr>
          <w:rFonts w:cs="仿宋_GB2312"/>
          <w:b/>
          <w:bCs/>
          <w:color w:val="000000"/>
          <w:sz w:val="21"/>
          <w:szCs w:val="21"/>
        </w:rPr>
      </w:pPr>
      <w:r>
        <w:rPr>
          <w:rFonts w:cs="仿宋_GB2312"/>
          <w:b/>
          <w:bCs/>
          <w:color w:val="000000"/>
          <w:sz w:val="21"/>
          <w:szCs w:val="21"/>
        </w:rPr>
        <w:t xml:space="preserve">8.3 </w:t>
      </w:r>
      <w:r>
        <w:rPr>
          <w:rFonts w:hint="eastAsia" w:cs="仿宋_GB2312"/>
          <w:b/>
          <w:bCs/>
          <w:color w:val="000000"/>
          <w:sz w:val="21"/>
          <w:szCs w:val="21"/>
        </w:rPr>
        <w:t>施工设备和临时设施</w:t>
      </w:r>
    </w:p>
    <w:p w14:paraId="3328CA6E">
      <w:pPr>
        <w:adjustRightInd w:val="0"/>
        <w:spacing w:line="360" w:lineRule="auto"/>
        <w:ind w:firstLine="420" w:firstLineChars="200"/>
        <w:rPr>
          <w:sz w:val="21"/>
          <w:szCs w:val="21"/>
        </w:rPr>
      </w:pPr>
      <w:r>
        <w:rPr>
          <w:sz w:val="21"/>
          <w:szCs w:val="21"/>
        </w:rPr>
        <w:t xml:space="preserve">8.3.1 </w:t>
      </w:r>
      <w:r>
        <w:rPr>
          <w:rFonts w:hint="eastAsia"/>
          <w:sz w:val="21"/>
          <w:szCs w:val="21"/>
        </w:rPr>
        <w:t>承包人提供的施工设备和临时设施</w:t>
      </w:r>
    </w:p>
    <w:p w14:paraId="21F5C652">
      <w:pPr>
        <w:adjustRightInd w:val="0"/>
        <w:spacing w:line="360" w:lineRule="auto"/>
        <w:ind w:firstLine="420" w:firstLineChars="200"/>
        <w:rPr>
          <w:sz w:val="21"/>
          <w:szCs w:val="21"/>
          <w:u w:val="single"/>
        </w:rPr>
      </w:pPr>
      <w:r>
        <w:rPr>
          <w:rFonts w:hint="eastAsia"/>
          <w:sz w:val="21"/>
          <w:szCs w:val="21"/>
        </w:rPr>
        <w:t>关于修建临时设施费用承担的约定：</w:t>
      </w:r>
      <w:r>
        <w:rPr>
          <w:rFonts w:hint="eastAsia"/>
          <w:sz w:val="21"/>
          <w:szCs w:val="21"/>
          <w:u w:val="single"/>
        </w:rPr>
        <w:t>根据企业自身状况结合施工现场实际情况自行施工，费用均包含在合同总价中，不得进行事后调整和索赔</w:t>
      </w:r>
      <w:r>
        <w:rPr>
          <w:sz w:val="21"/>
          <w:szCs w:val="21"/>
          <w:u w:val="single"/>
        </w:rPr>
        <w:t xml:space="preserve"> </w:t>
      </w:r>
      <w:r>
        <w:rPr>
          <w:rFonts w:hint="eastAsia"/>
          <w:sz w:val="21"/>
          <w:szCs w:val="21"/>
        </w:rPr>
        <w:t>。</w:t>
      </w:r>
    </w:p>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14:paraId="40A6E954">
      <w:pPr>
        <w:spacing w:line="360" w:lineRule="auto"/>
        <w:outlineLvl w:val="2"/>
        <w:rPr>
          <w:rFonts w:cs="楷体_GB2312"/>
          <w:b/>
          <w:bCs/>
          <w:color w:val="000000"/>
          <w:sz w:val="21"/>
          <w:szCs w:val="21"/>
        </w:rPr>
      </w:pPr>
      <w:bookmarkStart w:id="273" w:name="_Toc351203641"/>
      <w:r>
        <w:rPr>
          <w:rFonts w:cs="楷体_GB2312"/>
          <w:b/>
          <w:bCs/>
          <w:color w:val="000000"/>
          <w:sz w:val="21"/>
          <w:szCs w:val="21"/>
        </w:rPr>
        <w:t>9</w:t>
      </w:r>
      <w:bookmarkEnd w:id="252"/>
      <w:bookmarkEnd w:id="253"/>
      <w:bookmarkEnd w:id="254"/>
      <w:bookmarkStart w:id="274" w:name="_Toc312677495"/>
      <w:bookmarkStart w:id="275" w:name="_Toc300934982"/>
      <w:bookmarkStart w:id="276" w:name="_Toc297123533"/>
      <w:bookmarkStart w:id="277" w:name="_Toc304295559"/>
      <w:bookmarkStart w:id="278" w:name="_Toc297216192"/>
      <w:bookmarkStart w:id="279" w:name="_Toc312678021"/>
      <w:bookmarkStart w:id="280" w:name="_Toc303539139"/>
      <w:bookmarkStart w:id="281" w:name="_Toc296346674"/>
      <w:bookmarkStart w:id="282" w:name="_Toc296944512"/>
      <w:bookmarkStart w:id="283" w:name="_Toc267251428"/>
      <w:bookmarkStart w:id="284" w:name="_Toc292559378"/>
      <w:bookmarkStart w:id="285" w:name="_Toc292559883"/>
      <w:bookmarkStart w:id="286" w:name="_Toc296891213"/>
      <w:bookmarkStart w:id="287" w:name="_Toc297048359"/>
      <w:bookmarkStart w:id="288" w:name="_Toc296503173"/>
      <w:bookmarkStart w:id="289" w:name="_Toc297120473"/>
      <w:bookmarkStart w:id="290" w:name="_Toc296891001"/>
      <w:bookmarkStart w:id="291" w:name="_Toc267251427"/>
      <w:bookmarkStart w:id="292" w:name="_Toc296347172"/>
      <w:r>
        <w:rPr>
          <w:rFonts w:cs="楷体_GB2312"/>
          <w:b/>
          <w:bCs/>
          <w:color w:val="000000"/>
          <w:sz w:val="21"/>
          <w:szCs w:val="21"/>
        </w:rPr>
        <w:t xml:space="preserve">. </w:t>
      </w:r>
      <w:r>
        <w:rPr>
          <w:rFonts w:hint="eastAsia" w:cs="楷体_GB2312"/>
          <w:b/>
          <w:bCs/>
          <w:color w:val="000000"/>
          <w:sz w:val="21"/>
          <w:szCs w:val="21"/>
        </w:rPr>
        <w:t>试验与检验</w:t>
      </w:r>
      <w:bookmarkEnd w:id="273"/>
    </w:p>
    <w:bookmarkEnd w:id="274"/>
    <w:bookmarkEnd w:id="275"/>
    <w:bookmarkEnd w:id="276"/>
    <w:bookmarkEnd w:id="277"/>
    <w:bookmarkEnd w:id="278"/>
    <w:bookmarkEnd w:id="279"/>
    <w:bookmarkEnd w:id="280"/>
    <w:p w14:paraId="43FA88B9">
      <w:pPr>
        <w:spacing w:line="360" w:lineRule="auto"/>
        <w:rPr>
          <w:rFonts w:cs="仿宋_GB2312"/>
          <w:b/>
          <w:bCs/>
          <w:color w:val="000000"/>
          <w:sz w:val="21"/>
          <w:szCs w:val="21"/>
        </w:rPr>
      </w:pPr>
      <w:r>
        <w:rPr>
          <w:rFonts w:cs="仿宋_GB2312"/>
          <w:b/>
          <w:bCs/>
          <w:color w:val="000000"/>
          <w:sz w:val="21"/>
          <w:szCs w:val="21"/>
        </w:rPr>
        <w:t>9</w:t>
      </w:r>
      <w:bookmarkStart w:id="293" w:name="_Toc312677496"/>
      <w:bookmarkStart w:id="294" w:name="_Toc304295560"/>
      <w:bookmarkStart w:id="295" w:name="_Toc312678022"/>
      <w:bookmarkStart w:id="296" w:name="_Toc297123534"/>
      <w:bookmarkStart w:id="297" w:name="_Toc297216193"/>
      <w:bookmarkStart w:id="298" w:name="_Toc303539140"/>
      <w:bookmarkStart w:id="299" w:name="_Toc300934983"/>
      <w:r>
        <w:rPr>
          <w:rFonts w:cs="仿宋_GB2312"/>
          <w:b/>
          <w:bCs/>
          <w:color w:val="000000"/>
          <w:sz w:val="21"/>
          <w:szCs w:val="21"/>
        </w:rPr>
        <w:t>.1</w:t>
      </w:r>
      <w:r>
        <w:rPr>
          <w:rFonts w:hint="eastAsia" w:cs="仿宋_GB2312"/>
          <w:b/>
          <w:bCs/>
          <w:color w:val="000000"/>
          <w:sz w:val="21"/>
          <w:szCs w:val="21"/>
        </w:rPr>
        <w:t>试验设备与试验人员</w:t>
      </w:r>
    </w:p>
    <w:bookmarkEnd w:id="293"/>
    <w:bookmarkEnd w:id="294"/>
    <w:bookmarkEnd w:id="295"/>
    <w:bookmarkEnd w:id="296"/>
    <w:bookmarkEnd w:id="297"/>
    <w:bookmarkEnd w:id="298"/>
    <w:bookmarkEnd w:id="299"/>
    <w:p w14:paraId="67A4D381">
      <w:pPr>
        <w:spacing w:line="360" w:lineRule="auto"/>
        <w:ind w:firstLine="420" w:firstLineChars="200"/>
        <w:rPr>
          <w:sz w:val="21"/>
          <w:szCs w:val="21"/>
        </w:rPr>
      </w:pPr>
      <w:r>
        <w:rPr>
          <w:sz w:val="21"/>
          <w:szCs w:val="21"/>
        </w:rPr>
        <w:t>9</w:t>
      </w:r>
      <w:bookmarkStart w:id="300" w:name="_Toc312678023"/>
      <w:bookmarkStart w:id="301" w:name="_Toc297123535"/>
      <w:bookmarkStart w:id="302" w:name="_Toc297216194"/>
      <w:bookmarkStart w:id="303" w:name="_Toc300934984"/>
      <w:bookmarkStart w:id="304" w:name="_Toc312677497"/>
      <w:bookmarkStart w:id="305" w:name="_Toc303539141"/>
      <w:bookmarkStart w:id="306" w:name="_Toc304295561"/>
      <w:bookmarkStart w:id="307" w:name="_Toc318581174"/>
      <w:r>
        <w:rPr>
          <w:sz w:val="21"/>
          <w:szCs w:val="21"/>
        </w:rPr>
        <w:t xml:space="preserve">.1.2 </w:t>
      </w:r>
      <w:r>
        <w:rPr>
          <w:rFonts w:hint="eastAsia"/>
          <w:sz w:val="21"/>
          <w:szCs w:val="21"/>
        </w:rPr>
        <w:t>试验设备</w:t>
      </w:r>
    </w:p>
    <w:p w14:paraId="15BF9451">
      <w:pPr>
        <w:spacing w:line="360" w:lineRule="auto"/>
        <w:ind w:firstLine="420" w:firstLineChars="200"/>
        <w:rPr>
          <w:sz w:val="21"/>
          <w:szCs w:val="21"/>
          <w:u w:val="single"/>
        </w:rPr>
      </w:pPr>
      <w:r>
        <w:rPr>
          <w:rFonts w:hint="eastAsia"/>
          <w:sz w:val="21"/>
          <w:szCs w:val="21"/>
        </w:rPr>
        <w:t>施工现场需要配置的试验场所：</w:t>
      </w:r>
      <w:bookmarkEnd w:id="300"/>
      <w:bookmarkEnd w:id="301"/>
      <w:bookmarkEnd w:id="302"/>
      <w:bookmarkEnd w:id="303"/>
      <w:bookmarkEnd w:id="304"/>
      <w:bookmarkEnd w:id="305"/>
      <w:bookmarkEnd w:id="306"/>
      <w:bookmarkStart w:id="308" w:name="_Toc304295562"/>
      <w:bookmarkStart w:id="309" w:name="_Toc300934985"/>
      <w:bookmarkStart w:id="310" w:name="_Toc297216195"/>
      <w:bookmarkStart w:id="311" w:name="_Toc312678024"/>
      <w:bookmarkStart w:id="312" w:name="_Toc312677498"/>
      <w:bookmarkStart w:id="313" w:name="_Toc303539142"/>
      <w:bookmarkStart w:id="314" w:name="_Toc297123536"/>
      <w:r>
        <w:rPr>
          <w:rFonts w:hint="eastAsia"/>
          <w:sz w:val="21"/>
          <w:szCs w:val="21"/>
          <w:u w:val="single"/>
        </w:rPr>
        <w:t>执行通用条款和相关标准、规范、文件的规定</w:t>
      </w:r>
      <w:r>
        <w:rPr>
          <w:rFonts w:hint="eastAsia"/>
          <w:sz w:val="21"/>
          <w:szCs w:val="21"/>
        </w:rPr>
        <w:t>。</w:t>
      </w:r>
      <w:r>
        <w:rPr>
          <w:sz w:val="21"/>
          <w:szCs w:val="21"/>
        </w:rPr>
        <w:t xml:space="preserve"> </w:t>
      </w:r>
    </w:p>
    <w:p w14:paraId="1FA9AD9A">
      <w:pPr>
        <w:spacing w:line="360" w:lineRule="auto"/>
        <w:ind w:firstLine="420" w:firstLineChars="200"/>
        <w:rPr>
          <w:sz w:val="21"/>
          <w:szCs w:val="21"/>
          <w:u w:val="single"/>
        </w:rPr>
      </w:pPr>
      <w:r>
        <w:rPr>
          <w:rFonts w:hint="eastAsia"/>
          <w:sz w:val="21"/>
          <w:szCs w:val="21"/>
        </w:rPr>
        <w:t>施工现场需要配备的试验设备：</w:t>
      </w:r>
      <w:r>
        <w:rPr>
          <w:rFonts w:hint="eastAsia"/>
          <w:sz w:val="21"/>
          <w:szCs w:val="21"/>
          <w:u w:val="single"/>
        </w:rPr>
        <w:t>执行通用条款和相关标准、规范、文件的规定</w:t>
      </w:r>
      <w:r>
        <w:rPr>
          <w:sz w:val="21"/>
          <w:szCs w:val="21"/>
          <w:u w:val="single"/>
        </w:rPr>
        <w:t xml:space="preserve"> </w:t>
      </w:r>
      <w:r>
        <w:rPr>
          <w:rFonts w:hint="eastAsia"/>
          <w:sz w:val="21"/>
          <w:szCs w:val="21"/>
        </w:rPr>
        <w:t>。</w:t>
      </w:r>
    </w:p>
    <w:p w14:paraId="6351DB47">
      <w:pPr>
        <w:spacing w:line="360" w:lineRule="auto"/>
        <w:ind w:firstLine="420" w:firstLineChars="200"/>
        <w:rPr>
          <w:sz w:val="21"/>
          <w:szCs w:val="21"/>
          <w:u w:val="single"/>
        </w:rPr>
      </w:pPr>
      <w:r>
        <w:rPr>
          <w:rFonts w:hint="eastAsia"/>
          <w:sz w:val="21"/>
          <w:szCs w:val="21"/>
        </w:rPr>
        <w:t>施工现场需要具备的其他试验条件：</w:t>
      </w:r>
      <w:r>
        <w:rPr>
          <w:rFonts w:hint="eastAsia"/>
          <w:sz w:val="21"/>
          <w:szCs w:val="21"/>
          <w:u w:val="single"/>
        </w:rPr>
        <w:t>执行通用条款和相关标准、规范、文件的规定</w:t>
      </w:r>
      <w:r>
        <w:rPr>
          <w:rFonts w:hint="eastAsia"/>
          <w:sz w:val="21"/>
          <w:szCs w:val="21"/>
        </w:rPr>
        <w:t>。</w:t>
      </w:r>
    </w:p>
    <w:p w14:paraId="3296E9DB">
      <w:pPr>
        <w:spacing w:line="360" w:lineRule="auto"/>
        <w:rPr>
          <w:rFonts w:cs="仿宋_GB2312"/>
          <w:b/>
          <w:bCs/>
          <w:color w:val="000000"/>
          <w:sz w:val="21"/>
          <w:szCs w:val="21"/>
        </w:rPr>
      </w:pPr>
      <w:r>
        <w:rPr>
          <w:rFonts w:cs="仿宋_GB2312"/>
          <w:b/>
          <w:bCs/>
          <w:color w:val="000000"/>
          <w:sz w:val="21"/>
          <w:szCs w:val="21"/>
        </w:rPr>
        <w:t xml:space="preserve">9.2 </w:t>
      </w:r>
      <w:r>
        <w:rPr>
          <w:rFonts w:hint="eastAsia" w:cs="仿宋_GB2312"/>
          <w:b/>
          <w:bCs/>
          <w:color w:val="000000"/>
          <w:sz w:val="21"/>
          <w:szCs w:val="21"/>
        </w:rPr>
        <w:t>现场工艺试验</w:t>
      </w:r>
      <w:r>
        <w:rPr>
          <w:rFonts w:cs="仿宋_GB2312"/>
          <w:b/>
          <w:bCs/>
          <w:color w:val="000000"/>
          <w:sz w:val="21"/>
          <w:szCs w:val="21"/>
        </w:rPr>
        <w:t xml:space="preserve"> </w:t>
      </w:r>
    </w:p>
    <w:p w14:paraId="443A7343">
      <w:pPr>
        <w:spacing w:line="360" w:lineRule="auto"/>
        <w:ind w:firstLine="420" w:firstLineChars="200"/>
        <w:rPr>
          <w:sz w:val="21"/>
          <w:szCs w:val="21"/>
          <w:u w:val="single"/>
        </w:rPr>
      </w:pPr>
      <w:r>
        <w:rPr>
          <w:rFonts w:hint="eastAsia"/>
          <w:sz w:val="21"/>
          <w:szCs w:val="21"/>
        </w:rPr>
        <w:t>现场工艺试验的有关约定：</w:t>
      </w:r>
      <w:r>
        <w:rPr>
          <w:rFonts w:hint="eastAsia"/>
          <w:sz w:val="21"/>
          <w:szCs w:val="21"/>
          <w:u w:val="single"/>
        </w:rPr>
        <w:t>执行通用条款和相关标准、规范、文件的规定</w:t>
      </w:r>
      <w:r>
        <w:rPr>
          <w:sz w:val="21"/>
          <w:szCs w:val="21"/>
          <w:u w:val="single"/>
        </w:rPr>
        <w:t xml:space="preserve"> </w:t>
      </w:r>
      <w:r>
        <w:rPr>
          <w:rFonts w:hint="eastAsia"/>
          <w:sz w:val="21"/>
          <w:szCs w:val="21"/>
        </w:rPr>
        <w:t>。</w:t>
      </w:r>
    </w:p>
    <w:bookmarkEnd w:id="307"/>
    <w:bookmarkEnd w:id="308"/>
    <w:bookmarkEnd w:id="309"/>
    <w:bookmarkEnd w:id="310"/>
    <w:bookmarkEnd w:id="311"/>
    <w:bookmarkEnd w:id="312"/>
    <w:bookmarkEnd w:id="313"/>
    <w:bookmarkEnd w:id="314"/>
    <w:p w14:paraId="491EBCF0">
      <w:pPr>
        <w:spacing w:line="360" w:lineRule="auto"/>
        <w:outlineLvl w:val="2"/>
        <w:rPr>
          <w:rFonts w:cs="楷体_GB2312"/>
          <w:b/>
          <w:bCs/>
          <w:color w:val="000000"/>
          <w:sz w:val="21"/>
          <w:szCs w:val="21"/>
        </w:rPr>
      </w:pPr>
      <w:r>
        <w:rPr>
          <w:rFonts w:cs="楷体_GB2312"/>
          <w:b/>
          <w:bCs/>
          <w:color w:val="000000"/>
          <w:sz w:val="21"/>
          <w:szCs w:val="21"/>
        </w:rPr>
        <w:t>1</w:t>
      </w:r>
      <w:bookmarkEnd w:id="281"/>
      <w:bookmarkEnd w:id="282"/>
      <w:bookmarkEnd w:id="283"/>
      <w:bookmarkEnd w:id="284"/>
      <w:bookmarkEnd w:id="285"/>
      <w:bookmarkEnd w:id="286"/>
      <w:bookmarkEnd w:id="287"/>
      <w:bookmarkEnd w:id="288"/>
      <w:bookmarkEnd w:id="289"/>
      <w:bookmarkEnd w:id="290"/>
      <w:bookmarkEnd w:id="291"/>
      <w:bookmarkEnd w:id="292"/>
      <w:bookmarkStart w:id="315" w:name="_Toc267251435"/>
      <w:bookmarkStart w:id="316" w:name="_Toc267251439"/>
      <w:bookmarkStart w:id="317" w:name="_Toc267251437"/>
      <w:bookmarkStart w:id="318" w:name="_Toc267251440"/>
      <w:bookmarkStart w:id="319" w:name="_Toc267251441"/>
      <w:bookmarkStart w:id="320" w:name="_Toc267251433"/>
      <w:r>
        <w:rPr>
          <w:rFonts w:cs="楷体_GB2312"/>
          <w:b/>
          <w:bCs/>
          <w:color w:val="000000"/>
          <w:sz w:val="21"/>
          <w:szCs w:val="21"/>
        </w:rPr>
        <w:t xml:space="preserve">0. </w:t>
      </w:r>
      <w:r>
        <w:rPr>
          <w:rFonts w:hint="eastAsia" w:cs="楷体_GB2312"/>
          <w:b/>
          <w:bCs/>
          <w:color w:val="000000"/>
          <w:sz w:val="21"/>
          <w:szCs w:val="21"/>
        </w:rPr>
        <w:t>变更</w:t>
      </w:r>
    </w:p>
    <w:p w14:paraId="387C4A3A">
      <w:pPr>
        <w:spacing w:line="360" w:lineRule="auto"/>
        <w:rPr>
          <w:rFonts w:cs="仿宋_GB2312"/>
          <w:b/>
          <w:bCs/>
          <w:color w:val="000000"/>
          <w:sz w:val="21"/>
          <w:szCs w:val="21"/>
        </w:rPr>
      </w:pPr>
      <w:r>
        <w:rPr>
          <w:rFonts w:cs="仿宋_GB2312"/>
          <w:b/>
          <w:bCs/>
          <w:color w:val="000000"/>
          <w:sz w:val="21"/>
          <w:szCs w:val="21"/>
        </w:rPr>
        <w:t>1</w:t>
      </w:r>
      <w:bookmarkStart w:id="321" w:name="_Toc297048380"/>
      <w:bookmarkStart w:id="322" w:name="_Toc292559904"/>
      <w:bookmarkStart w:id="323" w:name="_Toc300934990"/>
      <w:bookmarkStart w:id="324" w:name="_Toc296891234"/>
      <w:bookmarkStart w:id="325" w:name="_Toc296503194"/>
      <w:bookmarkStart w:id="326" w:name="_Toc297216200"/>
      <w:bookmarkStart w:id="327" w:name="_Toc296891022"/>
      <w:bookmarkStart w:id="328" w:name="_Toc297120494"/>
      <w:bookmarkStart w:id="329" w:name="_Toc296346695"/>
      <w:bookmarkStart w:id="330" w:name="_Toc297123541"/>
      <w:bookmarkStart w:id="331" w:name="_Toc292559399"/>
      <w:bookmarkStart w:id="332" w:name="_Toc312677500"/>
      <w:bookmarkStart w:id="333" w:name="_Toc303539147"/>
      <w:bookmarkStart w:id="334" w:name="_Toc296347193"/>
      <w:bookmarkStart w:id="335" w:name="_Toc296944533"/>
      <w:bookmarkStart w:id="336" w:name="_Toc312678026"/>
      <w:bookmarkStart w:id="337" w:name="_Toc304295567"/>
      <w:r>
        <w:rPr>
          <w:rFonts w:cs="仿宋_GB2312"/>
          <w:b/>
          <w:bCs/>
          <w:color w:val="000000"/>
          <w:sz w:val="21"/>
          <w:szCs w:val="21"/>
        </w:rPr>
        <w:t>0.1</w:t>
      </w:r>
      <w:r>
        <w:rPr>
          <w:rFonts w:hint="eastAsia" w:cs="仿宋_GB2312"/>
          <w:b/>
          <w:bCs/>
          <w:color w:val="000000"/>
          <w:sz w:val="21"/>
          <w:szCs w:val="21"/>
        </w:rPr>
        <w:t>变更的范围</w:t>
      </w:r>
    </w:p>
    <w:p w14:paraId="72BFE475">
      <w:pPr>
        <w:spacing w:line="360" w:lineRule="auto"/>
        <w:ind w:firstLine="600"/>
        <w:rPr>
          <w:color w:val="000000"/>
          <w:sz w:val="21"/>
          <w:szCs w:val="21"/>
          <w:u w:val="single"/>
        </w:rPr>
      </w:pPr>
      <w:r>
        <w:rPr>
          <w:rFonts w:hint="eastAsia"/>
          <w:color w:val="000000"/>
          <w:sz w:val="21"/>
          <w:szCs w:val="21"/>
        </w:rPr>
        <w:t>关于变更的范围的约定：</w:t>
      </w:r>
      <w:r>
        <w:rPr>
          <w:rFonts w:hint="eastAsia"/>
          <w:color w:val="000000"/>
          <w:sz w:val="21"/>
          <w:szCs w:val="21"/>
          <w:u w:val="single"/>
        </w:rPr>
        <w:t>本工程不予变更。确需变更的，严格执行</w:t>
      </w:r>
      <w:r>
        <w:rPr>
          <w:rFonts w:hint="eastAsia"/>
          <w:color w:val="000000"/>
          <w:sz w:val="21"/>
          <w:szCs w:val="21"/>
          <w:u w:val="single"/>
          <w:lang w:val="en-US" w:eastAsia="zh-CN"/>
        </w:rPr>
        <w:t>界首市</w:t>
      </w:r>
      <w:r>
        <w:rPr>
          <w:rFonts w:hint="eastAsia"/>
          <w:color w:val="000000"/>
          <w:sz w:val="21"/>
          <w:szCs w:val="21"/>
          <w:u w:val="single"/>
        </w:rPr>
        <w:t>政府关于变更的相关文件规定</w:t>
      </w:r>
      <w:r>
        <w:rPr>
          <w:rFonts w:hint="eastAsia"/>
          <w:color w:val="000000"/>
          <w:sz w:val="21"/>
          <w:szCs w:val="21"/>
        </w:rPr>
        <w:t>。</w:t>
      </w:r>
    </w:p>
    <w:p w14:paraId="522D6A4A">
      <w:pPr>
        <w:spacing w:line="360" w:lineRule="auto"/>
        <w:rPr>
          <w:rFonts w:cs="仿宋_GB2312"/>
          <w:b/>
          <w:bCs/>
          <w:color w:val="000000"/>
          <w:sz w:val="21"/>
          <w:szCs w:val="21"/>
        </w:rPr>
      </w:pPr>
      <w:r>
        <w:rPr>
          <w:rFonts w:cs="仿宋_GB2312"/>
          <w:b/>
          <w:bCs/>
          <w:color w:val="000000"/>
          <w:sz w:val="21"/>
          <w:szCs w:val="21"/>
        </w:rPr>
        <w:t xml:space="preserve">10.2 </w:t>
      </w:r>
      <w:r>
        <w:rPr>
          <w:rFonts w:hint="eastAsia" w:cs="仿宋_GB2312"/>
          <w:b/>
          <w:bCs/>
          <w:color w:val="000000"/>
          <w:sz w:val="21"/>
          <w:szCs w:val="21"/>
        </w:rPr>
        <w:t>变更估价</w:t>
      </w:r>
    </w:p>
    <w:p w14:paraId="275006AA">
      <w:pPr>
        <w:spacing w:line="360" w:lineRule="auto"/>
        <w:ind w:firstLine="420" w:firstLineChars="200"/>
        <w:rPr>
          <w:sz w:val="21"/>
          <w:szCs w:val="21"/>
        </w:rPr>
      </w:pPr>
      <w:r>
        <w:rPr>
          <w:sz w:val="21"/>
          <w:szCs w:val="21"/>
        </w:rPr>
        <w:t xml:space="preserve">10.2.1 </w:t>
      </w:r>
      <w:r>
        <w:rPr>
          <w:rFonts w:hint="eastAsia"/>
          <w:sz w:val="21"/>
          <w:szCs w:val="21"/>
        </w:rPr>
        <w:t>变更估价原则</w:t>
      </w:r>
    </w:p>
    <w:p w14:paraId="3AC14233">
      <w:pPr>
        <w:spacing w:line="360" w:lineRule="auto"/>
        <w:ind w:firstLine="420" w:firstLineChars="200"/>
        <w:rPr>
          <w:color w:val="000000"/>
          <w:sz w:val="21"/>
          <w:szCs w:val="21"/>
          <w:u w:val="single"/>
        </w:rPr>
      </w:pPr>
      <w:r>
        <w:rPr>
          <w:rFonts w:hint="eastAsia"/>
          <w:color w:val="000000"/>
          <w:sz w:val="21"/>
          <w:szCs w:val="21"/>
        </w:rPr>
        <w:t>关于变更估价的约定</w:t>
      </w:r>
      <w:r>
        <w:rPr>
          <w:color w:val="000000"/>
          <w:sz w:val="21"/>
          <w:szCs w:val="21"/>
        </w:rPr>
        <w:t xml:space="preserve">: </w:t>
      </w:r>
      <w:r>
        <w:rPr>
          <w:rFonts w:hint="eastAsia"/>
          <w:color w:val="000000"/>
          <w:sz w:val="21"/>
          <w:szCs w:val="21"/>
          <w:u w:val="single"/>
        </w:rPr>
        <w:t>由于设计变更、签证等引起的工程量变化，按实际调整。设计变更、签证引起新的工程量清单项目，其相应综合单价按以下规则由承包人提出，经发包人、</w:t>
      </w:r>
      <w:r>
        <w:rPr>
          <w:rFonts w:hint="eastAsia"/>
          <w:color w:val="000000"/>
          <w:sz w:val="21"/>
          <w:szCs w:val="21"/>
          <w:highlight w:val="none"/>
          <w:u w:val="single"/>
        </w:rPr>
        <w:t>发包人委托的审</w:t>
      </w:r>
      <w:r>
        <w:rPr>
          <w:rFonts w:hint="eastAsia"/>
          <w:color w:val="000000"/>
          <w:sz w:val="21"/>
          <w:szCs w:val="21"/>
          <w:u w:val="single"/>
        </w:rPr>
        <w:t>计单位、监理单位共同确认后作为结算依据，变更、签证程序执行阜阳市政府相关文件规定。</w:t>
      </w:r>
    </w:p>
    <w:p w14:paraId="5C91AF0C">
      <w:pPr>
        <w:spacing w:line="360" w:lineRule="auto"/>
        <w:ind w:firstLine="420" w:firstLineChars="200"/>
        <w:rPr>
          <w:color w:val="000000"/>
          <w:sz w:val="21"/>
          <w:szCs w:val="21"/>
          <w:u w:val="single"/>
        </w:rPr>
      </w:pPr>
      <w:r>
        <w:rPr>
          <w:color w:val="000000"/>
          <w:sz w:val="21"/>
          <w:szCs w:val="21"/>
          <w:u w:val="single"/>
        </w:rPr>
        <w:t xml:space="preserve">a. </w:t>
      </w:r>
      <w:r>
        <w:rPr>
          <w:rFonts w:hint="eastAsia"/>
          <w:color w:val="000000"/>
          <w:sz w:val="21"/>
          <w:szCs w:val="21"/>
          <w:u w:val="single"/>
        </w:rPr>
        <w:t>最高投标限价中已列项目，按最高投标限价中的综合单价</w:t>
      </w:r>
      <w:r>
        <w:rPr>
          <w:color w:val="000000"/>
          <w:sz w:val="21"/>
          <w:szCs w:val="21"/>
          <w:u w:val="single"/>
        </w:rPr>
        <w:t>*</w:t>
      </w:r>
      <w:r>
        <w:rPr>
          <w:rFonts w:hint="eastAsia"/>
          <w:color w:val="000000"/>
          <w:sz w:val="21"/>
          <w:szCs w:val="21"/>
          <w:u w:val="single"/>
        </w:rPr>
        <w:t>报价浮动率</w:t>
      </w:r>
      <w:r>
        <w:rPr>
          <w:color w:val="000000"/>
          <w:sz w:val="21"/>
          <w:szCs w:val="21"/>
          <w:u w:val="single"/>
        </w:rPr>
        <w:t xml:space="preserve"> </w:t>
      </w:r>
      <w:r>
        <w:rPr>
          <w:rFonts w:hint="eastAsia"/>
          <w:color w:val="000000"/>
          <w:sz w:val="21"/>
          <w:szCs w:val="21"/>
          <w:u w:val="single"/>
        </w:rPr>
        <w:t>。</w:t>
      </w:r>
    </w:p>
    <w:p w14:paraId="15C02B72">
      <w:pPr>
        <w:spacing w:line="360" w:lineRule="auto"/>
        <w:ind w:firstLine="420" w:firstLineChars="200"/>
        <w:rPr>
          <w:color w:val="000000"/>
          <w:sz w:val="21"/>
          <w:szCs w:val="21"/>
          <w:u w:val="single"/>
        </w:rPr>
      </w:pPr>
      <w:r>
        <w:rPr>
          <w:color w:val="000000"/>
          <w:sz w:val="21"/>
          <w:szCs w:val="21"/>
          <w:u w:val="single"/>
        </w:rPr>
        <w:t>b.</w:t>
      </w:r>
      <w:r>
        <w:rPr>
          <w:rFonts w:hint="eastAsia"/>
          <w:color w:val="000000"/>
          <w:sz w:val="21"/>
          <w:szCs w:val="21"/>
          <w:u w:val="single"/>
        </w:rPr>
        <w:t>如工程量清单与施工图纸不一致；工程量清单描述不清的；工程量清单中未列的项目及数量有差异的项目，由供应商在报价中自行考虑费用，视为供应商已列入投标总价中。</w:t>
      </w:r>
    </w:p>
    <w:p w14:paraId="5C644FCF">
      <w:pPr>
        <w:spacing w:line="360" w:lineRule="auto"/>
        <w:ind w:firstLine="420" w:firstLineChars="200"/>
        <w:rPr>
          <w:color w:val="000000"/>
          <w:sz w:val="21"/>
          <w:szCs w:val="21"/>
          <w:u w:val="single"/>
        </w:rPr>
      </w:pPr>
      <w:r>
        <w:rPr>
          <w:color w:val="000000"/>
          <w:sz w:val="21"/>
          <w:szCs w:val="21"/>
          <w:u w:val="single"/>
        </w:rPr>
        <w:t>c.</w:t>
      </w:r>
      <w:r>
        <w:rPr>
          <w:rFonts w:hint="eastAsia"/>
          <w:color w:val="000000"/>
          <w:sz w:val="21"/>
          <w:szCs w:val="21"/>
          <w:u w:val="single"/>
        </w:rPr>
        <w:t>工程变更中的报价：采购人最高投标限价中有相同或类似综合单价的，按相同或类似综合单价</w:t>
      </w:r>
      <w:r>
        <w:rPr>
          <w:color w:val="000000"/>
          <w:sz w:val="21"/>
          <w:szCs w:val="21"/>
          <w:u w:val="single"/>
        </w:rPr>
        <w:t>*</w:t>
      </w:r>
      <w:r>
        <w:rPr>
          <w:rFonts w:hint="eastAsia"/>
          <w:color w:val="000000"/>
          <w:sz w:val="21"/>
          <w:szCs w:val="21"/>
          <w:u w:val="single"/>
        </w:rPr>
        <w:t>报价浮动率记取；承包人报价中无相同或类似综合单价的，参照竞争性</w:t>
      </w:r>
      <w:r>
        <w:rPr>
          <w:rFonts w:hint="eastAsia"/>
          <w:color w:val="000000"/>
          <w:sz w:val="21"/>
          <w:szCs w:val="21"/>
          <w:u w:val="single"/>
          <w:lang w:val="en-US" w:eastAsia="zh-CN"/>
        </w:rPr>
        <w:t>磋商</w:t>
      </w:r>
      <w:r>
        <w:rPr>
          <w:rFonts w:hint="eastAsia"/>
          <w:color w:val="000000"/>
          <w:sz w:val="21"/>
          <w:szCs w:val="21"/>
          <w:u w:val="single"/>
        </w:rPr>
        <w:t>文件重新组价；其中材料价格按采购人最高投标限价中的材料价格执行；若最高投标限价中没有，执行编制最高投标限价时采用的同期阜阳市建设工程造价管理站发布的信息价，阜阳市建设工程造价管理站发布的信息价中若没有，按造价管理部门备案价格执行；机械台班单价按上述机械台班费用定额执行；人工费单价按安徽省最新政策文件规定执行。重新组价部分按最高限价与中标人报价的报价浮动率同比例下浮后进行结算。</w:t>
      </w:r>
    </w:p>
    <w:p w14:paraId="51ADB1C0">
      <w:pPr>
        <w:spacing w:line="360" w:lineRule="auto"/>
        <w:rPr>
          <w:rFonts w:cs="仿宋_GB2312"/>
          <w:b/>
          <w:bCs/>
          <w:color w:val="000000"/>
          <w:sz w:val="21"/>
          <w:szCs w:val="21"/>
        </w:rPr>
      </w:pPr>
      <w:r>
        <w:rPr>
          <w:rFonts w:cs="仿宋_GB2312"/>
          <w:b/>
          <w:bCs/>
          <w:color w:val="000000"/>
          <w:sz w:val="21"/>
          <w:szCs w:val="21"/>
        </w:rPr>
        <w:t>1</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Start w:id="338" w:name="_Toc296503197"/>
      <w:bookmarkStart w:id="339" w:name="_Toc292559402"/>
      <w:bookmarkStart w:id="340" w:name="_Toc296891025"/>
      <w:bookmarkStart w:id="341" w:name="_Toc297120497"/>
      <w:bookmarkStart w:id="342" w:name="_Toc300934993"/>
      <w:bookmarkStart w:id="343" w:name="_Toc303539150"/>
      <w:bookmarkStart w:id="344" w:name="_Toc297048383"/>
      <w:bookmarkStart w:id="345" w:name="_Toc296347196"/>
      <w:bookmarkStart w:id="346" w:name="_Toc296891237"/>
      <w:bookmarkStart w:id="347" w:name="_Toc296346698"/>
      <w:bookmarkStart w:id="348" w:name="_Toc292559907"/>
      <w:bookmarkStart w:id="349" w:name="_Toc297123544"/>
      <w:bookmarkStart w:id="350" w:name="_Toc296944536"/>
      <w:bookmarkStart w:id="351" w:name="_Toc297216203"/>
      <w:bookmarkStart w:id="352" w:name="_Toc304295570"/>
      <w:bookmarkStart w:id="353" w:name="_Toc312677503"/>
      <w:bookmarkStart w:id="354" w:name="_Toc312678029"/>
      <w:r>
        <w:rPr>
          <w:rFonts w:cs="仿宋_GB2312"/>
          <w:b/>
          <w:bCs/>
          <w:color w:val="000000"/>
          <w:sz w:val="21"/>
          <w:szCs w:val="21"/>
        </w:rPr>
        <w:t>0.3</w:t>
      </w:r>
      <w:r>
        <w:rPr>
          <w:rFonts w:hint="eastAsia" w:cs="仿宋_GB2312"/>
          <w:b/>
          <w:bCs/>
          <w:color w:val="000000"/>
          <w:sz w:val="21"/>
          <w:szCs w:val="21"/>
        </w:rPr>
        <w:t>承</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Start w:id="355" w:name="_Toc296503203"/>
      <w:bookmarkStart w:id="356" w:name="_Toc296891243"/>
      <w:bookmarkStart w:id="357" w:name="_Toc296347202"/>
      <w:bookmarkStart w:id="358" w:name="_Toc292559913"/>
      <w:bookmarkStart w:id="359" w:name="_Toc300934994"/>
      <w:bookmarkStart w:id="360" w:name="_Toc296346704"/>
      <w:bookmarkStart w:id="361" w:name="_Toc292559408"/>
      <w:bookmarkStart w:id="362" w:name="_Toc296944542"/>
      <w:bookmarkStart w:id="363" w:name="_Toc303539151"/>
      <w:bookmarkStart w:id="364" w:name="_Toc297123545"/>
      <w:bookmarkStart w:id="365" w:name="_Toc297216204"/>
      <w:bookmarkStart w:id="366" w:name="_Toc297120503"/>
      <w:bookmarkStart w:id="367" w:name="_Toc297048389"/>
      <w:bookmarkStart w:id="368" w:name="_Toc296891031"/>
      <w:r>
        <w:rPr>
          <w:rFonts w:hint="eastAsia" w:cs="仿宋_GB2312"/>
          <w:b/>
          <w:bCs/>
          <w:color w:val="000000"/>
          <w:sz w:val="21"/>
          <w:szCs w:val="21"/>
        </w:rPr>
        <w:t>包人的合理化建议</w:t>
      </w:r>
    </w:p>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14:paraId="65DE1F10">
      <w:pPr>
        <w:spacing w:line="360" w:lineRule="auto"/>
        <w:ind w:firstLine="420" w:firstLineChars="200"/>
        <w:rPr>
          <w:sz w:val="21"/>
          <w:szCs w:val="21"/>
        </w:rPr>
      </w:pPr>
      <w:r>
        <w:rPr>
          <w:rFonts w:hint="eastAsia"/>
          <w:sz w:val="21"/>
          <w:szCs w:val="21"/>
        </w:rPr>
        <w:t>监理人审查承包人合理化建议的期限：</w:t>
      </w:r>
      <w:r>
        <w:rPr>
          <w:rFonts w:hint="eastAsia"/>
          <w:sz w:val="21"/>
          <w:szCs w:val="21"/>
          <w:u w:val="single"/>
        </w:rPr>
        <w:t>执行通用条款</w:t>
      </w:r>
      <w:r>
        <w:rPr>
          <w:sz w:val="21"/>
          <w:szCs w:val="21"/>
          <w:u w:val="single"/>
        </w:rPr>
        <w:t xml:space="preserve"> </w:t>
      </w:r>
      <w:r>
        <w:rPr>
          <w:rFonts w:hint="eastAsia"/>
          <w:sz w:val="21"/>
          <w:szCs w:val="21"/>
        </w:rPr>
        <w:t>。</w:t>
      </w:r>
    </w:p>
    <w:p w14:paraId="0B7A6604">
      <w:pPr>
        <w:spacing w:line="360" w:lineRule="auto"/>
        <w:ind w:firstLine="420" w:firstLineChars="200"/>
        <w:rPr>
          <w:sz w:val="21"/>
          <w:szCs w:val="21"/>
        </w:rPr>
      </w:pPr>
      <w:r>
        <w:rPr>
          <w:rFonts w:hint="eastAsia"/>
          <w:sz w:val="21"/>
          <w:szCs w:val="21"/>
        </w:rPr>
        <w:t>发包人审批承包人合理化建议的期限：</w:t>
      </w:r>
      <w:r>
        <w:rPr>
          <w:rFonts w:hint="eastAsia"/>
          <w:sz w:val="21"/>
          <w:szCs w:val="21"/>
          <w:u w:val="single"/>
        </w:rPr>
        <w:t>执行通用条款</w:t>
      </w:r>
      <w:r>
        <w:rPr>
          <w:rFonts w:hint="eastAsia"/>
          <w:sz w:val="21"/>
          <w:szCs w:val="21"/>
        </w:rPr>
        <w:t>。</w:t>
      </w:r>
    </w:p>
    <w:p w14:paraId="76A4F232">
      <w:pPr>
        <w:spacing w:line="360" w:lineRule="auto"/>
        <w:ind w:firstLine="420" w:firstLineChars="200"/>
        <w:rPr>
          <w:sz w:val="21"/>
          <w:szCs w:val="21"/>
          <w:u w:val="single"/>
        </w:rPr>
      </w:pPr>
      <w:r>
        <w:rPr>
          <w:rFonts w:hint="eastAsia"/>
          <w:sz w:val="21"/>
          <w:szCs w:val="21"/>
        </w:rPr>
        <w:t>承</w:t>
      </w:r>
      <w:bookmarkStart w:id="369" w:name="_Toc318581175"/>
      <w:bookmarkStart w:id="370" w:name="_Toc312678030"/>
      <w:bookmarkStart w:id="371" w:name="_Toc300934995"/>
      <w:bookmarkStart w:id="372" w:name="_Toc292559914"/>
      <w:bookmarkStart w:id="373" w:name="_Toc297048390"/>
      <w:bookmarkStart w:id="374" w:name="_Toc304295571"/>
      <w:bookmarkStart w:id="375" w:name="_Toc296347203"/>
      <w:bookmarkStart w:id="376" w:name="_Toc297216205"/>
      <w:bookmarkStart w:id="377" w:name="_Toc296891244"/>
      <w:bookmarkStart w:id="378" w:name="_Toc303539152"/>
      <w:bookmarkStart w:id="379" w:name="_Toc296346705"/>
      <w:bookmarkStart w:id="380" w:name="_Toc297120504"/>
      <w:bookmarkStart w:id="381" w:name="_Toc296503204"/>
      <w:bookmarkStart w:id="382" w:name="_Toc312677504"/>
      <w:bookmarkStart w:id="383" w:name="_Toc296891032"/>
      <w:bookmarkStart w:id="384" w:name="_Toc297123546"/>
      <w:bookmarkStart w:id="385" w:name="_Toc296944543"/>
      <w:bookmarkStart w:id="386" w:name="_Toc292559409"/>
      <w:r>
        <w:rPr>
          <w:rFonts w:hint="eastAsia"/>
          <w:sz w:val="21"/>
          <w:szCs w:val="21"/>
        </w:rPr>
        <w:t>包人提出的合理化建议降低了合同价格或者提高了工程经济效益的奖励的方法和金额为：</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sz w:val="21"/>
          <w:szCs w:val="21"/>
        </w:rPr>
        <w:t>。</w:t>
      </w:r>
    </w:p>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14:paraId="680476A8">
      <w:pPr>
        <w:spacing w:line="360" w:lineRule="auto"/>
        <w:rPr>
          <w:rFonts w:cs="仿宋_GB2312"/>
          <w:b/>
          <w:bCs/>
          <w:color w:val="000000"/>
          <w:sz w:val="21"/>
          <w:szCs w:val="21"/>
        </w:rPr>
      </w:pPr>
      <w:r>
        <w:rPr>
          <w:rFonts w:cs="仿宋_GB2312"/>
          <w:b/>
          <w:bCs/>
          <w:color w:val="000000"/>
          <w:sz w:val="21"/>
          <w:szCs w:val="21"/>
        </w:rPr>
        <w:t>1</w:t>
      </w:r>
      <w:bookmarkStart w:id="387" w:name="_Toc297048385"/>
      <w:bookmarkStart w:id="388" w:name="_Toc296503199"/>
      <w:bookmarkStart w:id="389" w:name="_Toc300934997"/>
      <w:bookmarkStart w:id="390" w:name="_Toc292559909"/>
      <w:bookmarkStart w:id="391" w:name="_Toc297123548"/>
      <w:bookmarkStart w:id="392" w:name="_Toc312678033"/>
      <w:bookmarkStart w:id="393" w:name="_Toc296346700"/>
      <w:bookmarkStart w:id="394" w:name="_Toc303539154"/>
      <w:bookmarkStart w:id="395" w:name="_Toc312677507"/>
      <w:bookmarkStart w:id="396" w:name="_Toc296347198"/>
      <w:bookmarkStart w:id="397" w:name="_Toc297216207"/>
      <w:bookmarkStart w:id="398" w:name="_Toc292559404"/>
      <w:bookmarkStart w:id="399" w:name="_Toc297120499"/>
      <w:bookmarkStart w:id="400" w:name="_Toc296891027"/>
      <w:bookmarkStart w:id="401" w:name="_Toc304295574"/>
      <w:bookmarkStart w:id="402" w:name="_Toc296944538"/>
      <w:bookmarkStart w:id="403" w:name="_Toc296891239"/>
      <w:r>
        <w:rPr>
          <w:rFonts w:cs="仿宋_GB2312"/>
          <w:b/>
          <w:bCs/>
          <w:color w:val="000000"/>
          <w:sz w:val="21"/>
          <w:szCs w:val="21"/>
        </w:rPr>
        <w:t xml:space="preserve">0.4 </w:t>
      </w:r>
      <w:r>
        <w:rPr>
          <w:rFonts w:hint="eastAsia" w:cs="仿宋_GB2312"/>
          <w:b/>
          <w:bCs/>
          <w:color w:val="000000"/>
          <w:sz w:val="21"/>
          <w:szCs w:val="21"/>
        </w:rPr>
        <w:t>暂估价</w:t>
      </w:r>
    </w:p>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14:paraId="0644AB0D">
      <w:pPr>
        <w:spacing w:line="360" w:lineRule="auto"/>
        <w:ind w:firstLine="420" w:firstLineChars="200"/>
        <w:rPr>
          <w:sz w:val="21"/>
          <w:szCs w:val="21"/>
        </w:rPr>
      </w:pPr>
      <w:r>
        <w:rPr>
          <w:rFonts w:hint="eastAsia"/>
          <w:sz w:val="21"/>
          <w:szCs w:val="21"/>
        </w:rPr>
        <w:t>暂</w:t>
      </w:r>
      <w:bookmarkStart w:id="404" w:name="_Toc312677508"/>
      <w:bookmarkStart w:id="405" w:name="_Toc318581176"/>
      <w:bookmarkStart w:id="406" w:name="_Toc312678034"/>
      <w:r>
        <w:rPr>
          <w:rFonts w:hint="eastAsia"/>
          <w:sz w:val="21"/>
          <w:szCs w:val="21"/>
        </w:rPr>
        <w:t>估价材料和工程设备的明细详见附件</w:t>
      </w:r>
      <w:r>
        <w:rPr>
          <w:sz w:val="21"/>
          <w:szCs w:val="21"/>
        </w:rPr>
        <w:t>11</w:t>
      </w:r>
      <w:r>
        <w:rPr>
          <w:rFonts w:hint="eastAsia"/>
          <w:sz w:val="21"/>
          <w:szCs w:val="21"/>
        </w:rPr>
        <w:t>：《</w:t>
      </w:r>
      <w:r>
        <w:rPr>
          <w:rFonts w:hint="eastAsia"/>
          <w:color w:val="000000"/>
          <w:sz w:val="21"/>
          <w:szCs w:val="21"/>
        </w:rPr>
        <w:t>暂估价一览表》</w:t>
      </w:r>
      <w:r>
        <w:rPr>
          <w:rFonts w:hint="eastAsia"/>
          <w:sz w:val="21"/>
          <w:szCs w:val="21"/>
        </w:rPr>
        <w:t>。</w:t>
      </w:r>
    </w:p>
    <w:bookmarkEnd w:id="404"/>
    <w:bookmarkEnd w:id="405"/>
    <w:bookmarkEnd w:id="406"/>
    <w:p w14:paraId="7E90EA2F">
      <w:pPr>
        <w:spacing w:line="360" w:lineRule="auto"/>
        <w:ind w:firstLine="422" w:firstLineChars="200"/>
        <w:rPr>
          <w:sz w:val="21"/>
          <w:szCs w:val="21"/>
        </w:rPr>
      </w:pPr>
      <w:r>
        <w:rPr>
          <w:b/>
          <w:bCs/>
          <w:color w:val="000000" w:themeColor="text1"/>
          <w:sz w:val="21"/>
          <w:szCs w:val="21"/>
          <w14:textFill>
            <w14:solidFill>
              <w14:schemeClr w14:val="tx1"/>
            </w14:solidFill>
          </w14:textFill>
        </w:rPr>
        <w:t>1</w:t>
      </w:r>
      <w:bookmarkStart w:id="407" w:name="_Toc318581177"/>
      <w:bookmarkStart w:id="408" w:name="_Toc312677509"/>
      <w:bookmarkStart w:id="409" w:name="_Toc312678035"/>
      <w:r>
        <w:rPr>
          <w:b/>
          <w:bCs/>
          <w:color w:val="000000" w:themeColor="text1"/>
          <w:sz w:val="21"/>
          <w:szCs w:val="21"/>
          <w14:textFill>
            <w14:solidFill>
              <w14:schemeClr w14:val="tx1"/>
            </w14:solidFill>
          </w14:textFill>
        </w:rPr>
        <w:t>0.</w:t>
      </w:r>
      <w:r>
        <w:rPr>
          <w:rFonts w:hint="eastAsia"/>
          <w:b/>
          <w:bCs/>
          <w:color w:val="000000" w:themeColor="text1"/>
          <w:sz w:val="21"/>
          <w:szCs w:val="21"/>
          <w14:textFill>
            <w14:solidFill>
              <w14:schemeClr w14:val="tx1"/>
            </w14:solidFill>
          </w14:textFill>
        </w:rPr>
        <w:t>4</w:t>
      </w:r>
      <w:r>
        <w:rPr>
          <w:b/>
          <w:bCs/>
          <w:color w:val="000000" w:themeColor="text1"/>
          <w:sz w:val="21"/>
          <w:szCs w:val="21"/>
          <w14:textFill>
            <w14:solidFill>
              <w14:schemeClr w14:val="tx1"/>
            </w14:solidFill>
          </w14:textFill>
        </w:rPr>
        <w:t>.1</w:t>
      </w:r>
      <w:r>
        <w:rPr>
          <w:color w:val="000000" w:themeColor="text1"/>
          <w:sz w:val="21"/>
          <w:szCs w:val="21"/>
          <w14:textFill>
            <w14:solidFill>
              <w14:schemeClr w14:val="tx1"/>
            </w14:solidFill>
          </w14:textFill>
        </w:rPr>
        <w:t xml:space="preserve"> </w:t>
      </w:r>
      <w:r>
        <w:rPr>
          <w:rFonts w:hint="eastAsia"/>
          <w:sz w:val="21"/>
          <w:szCs w:val="21"/>
        </w:rPr>
        <w:t>依法必须招标的暂估价项目</w:t>
      </w:r>
    </w:p>
    <w:bookmarkEnd w:id="407"/>
    <w:bookmarkEnd w:id="408"/>
    <w:bookmarkEnd w:id="409"/>
    <w:p w14:paraId="7544B21F">
      <w:pPr>
        <w:spacing w:line="360" w:lineRule="auto"/>
        <w:ind w:firstLine="420" w:firstLineChars="200"/>
        <w:rPr>
          <w:sz w:val="21"/>
          <w:szCs w:val="21"/>
        </w:rPr>
      </w:pPr>
      <w:r>
        <w:rPr>
          <w:rFonts w:hint="eastAsia"/>
          <w:sz w:val="21"/>
          <w:szCs w:val="21"/>
        </w:rPr>
        <w:t>对于依法必须招标的暂估价项目的确认和批准采取第</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sz w:val="21"/>
          <w:szCs w:val="21"/>
        </w:rPr>
        <w:t>种方式确定。</w:t>
      </w:r>
    </w:p>
    <w:p w14:paraId="0EEB7362">
      <w:pPr>
        <w:spacing w:line="360" w:lineRule="auto"/>
        <w:ind w:firstLine="422" w:firstLineChars="200"/>
        <w:rPr>
          <w:sz w:val="21"/>
          <w:szCs w:val="21"/>
        </w:rPr>
      </w:pPr>
      <w:r>
        <w:rPr>
          <w:b/>
          <w:bCs/>
          <w:color w:val="000000" w:themeColor="text1"/>
          <w:sz w:val="21"/>
          <w:szCs w:val="21"/>
          <w14:textFill>
            <w14:solidFill>
              <w14:schemeClr w14:val="tx1"/>
            </w14:solidFill>
          </w14:textFill>
        </w:rPr>
        <w:t>10</w:t>
      </w:r>
      <w:r>
        <w:rPr>
          <w:rFonts w:hint="eastAsia"/>
          <w:b/>
          <w:bCs/>
          <w:color w:val="000000" w:themeColor="text1"/>
          <w:sz w:val="21"/>
          <w:szCs w:val="21"/>
          <w14:textFill>
            <w14:solidFill>
              <w14:schemeClr w14:val="tx1"/>
            </w14:solidFill>
          </w14:textFill>
        </w:rPr>
        <w:t>.4</w:t>
      </w:r>
      <w:r>
        <w:rPr>
          <w:b/>
          <w:bCs/>
          <w:color w:val="000000" w:themeColor="text1"/>
          <w:sz w:val="21"/>
          <w:szCs w:val="21"/>
          <w14:textFill>
            <w14:solidFill>
              <w14:schemeClr w14:val="tx1"/>
            </w14:solidFill>
          </w14:textFill>
        </w:rPr>
        <w:t>.2</w:t>
      </w:r>
      <w:r>
        <w:rPr>
          <w:sz w:val="21"/>
          <w:szCs w:val="21"/>
        </w:rPr>
        <w:t xml:space="preserve"> </w:t>
      </w:r>
      <w:r>
        <w:rPr>
          <w:rFonts w:hint="eastAsia"/>
          <w:sz w:val="21"/>
          <w:szCs w:val="21"/>
        </w:rPr>
        <w:t>不属于依法必须招标的暂估价项目</w:t>
      </w:r>
    </w:p>
    <w:p w14:paraId="75392978">
      <w:pPr>
        <w:spacing w:line="360" w:lineRule="auto"/>
        <w:ind w:firstLine="420" w:firstLineChars="200"/>
        <w:rPr>
          <w:sz w:val="21"/>
          <w:szCs w:val="21"/>
        </w:rPr>
      </w:pPr>
      <w:r>
        <w:rPr>
          <w:rFonts w:hint="eastAsia"/>
          <w:sz w:val="21"/>
          <w:szCs w:val="21"/>
        </w:rPr>
        <w:t>对于不属于依法必须招标的暂估价项目的确认和批准采取第</w:t>
      </w:r>
      <w:r>
        <w:rPr>
          <w:sz w:val="21"/>
          <w:szCs w:val="21"/>
          <w:u w:val="single"/>
        </w:rPr>
        <w:t xml:space="preserve">  </w:t>
      </w:r>
      <w:r>
        <w:rPr>
          <w:rFonts w:hint="eastAsia"/>
          <w:sz w:val="21"/>
          <w:szCs w:val="21"/>
          <w:u w:val="single"/>
          <w:lang w:val="en-US" w:eastAsia="zh-CN"/>
        </w:rPr>
        <w:t>/</w:t>
      </w:r>
      <w:r>
        <w:rPr>
          <w:sz w:val="21"/>
          <w:szCs w:val="21"/>
          <w:u w:val="single"/>
        </w:rPr>
        <w:t xml:space="preserve"> </w:t>
      </w:r>
      <w:r>
        <w:rPr>
          <w:sz w:val="21"/>
          <w:szCs w:val="21"/>
        </w:rPr>
        <w:t xml:space="preserve"> </w:t>
      </w:r>
      <w:r>
        <w:rPr>
          <w:rFonts w:hint="eastAsia"/>
          <w:sz w:val="21"/>
          <w:szCs w:val="21"/>
        </w:rPr>
        <w:t>种方式确定。</w:t>
      </w:r>
    </w:p>
    <w:p w14:paraId="186535AF">
      <w:pPr>
        <w:spacing w:line="360" w:lineRule="auto"/>
        <w:ind w:firstLine="420" w:firstLineChars="200"/>
        <w:rPr>
          <w:color w:val="000000"/>
          <w:sz w:val="21"/>
          <w:szCs w:val="21"/>
        </w:rPr>
      </w:pPr>
      <w:r>
        <w:rPr>
          <w:rFonts w:hint="eastAsia"/>
          <w:color w:val="000000"/>
          <w:sz w:val="21"/>
          <w:szCs w:val="21"/>
        </w:rPr>
        <w:t>第</w:t>
      </w:r>
      <w:r>
        <w:rPr>
          <w:color w:val="000000"/>
          <w:sz w:val="21"/>
          <w:szCs w:val="21"/>
        </w:rPr>
        <w:t>3</w:t>
      </w:r>
      <w:r>
        <w:rPr>
          <w:rFonts w:hint="eastAsia"/>
          <w:color w:val="000000"/>
          <w:sz w:val="21"/>
          <w:szCs w:val="21"/>
        </w:rPr>
        <w:t>种方式：承包人直接实施的暂估价项目</w:t>
      </w:r>
    </w:p>
    <w:p w14:paraId="0CA289DA">
      <w:pPr>
        <w:spacing w:line="360" w:lineRule="auto"/>
        <w:ind w:firstLine="420" w:firstLineChars="200"/>
        <w:rPr>
          <w:sz w:val="21"/>
          <w:szCs w:val="21"/>
        </w:rPr>
      </w:pPr>
      <w:r>
        <w:rPr>
          <w:rFonts w:hint="eastAsia"/>
          <w:sz w:val="21"/>
          <w:szCs w:val="21"/>
        </w:rPr>
        <w:t>承包人直接实施的暂估价项目的约定：</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sz w:val="21"/>
          <w:szCs w:val="21"/>
        </w:rPr>
        <w:t>。</w:t>
      </w:r>
    </w:p>
    <w:p w14:paraId="7770FD32">
      <w:pPr>
        <w:spacing w:line="360" w:lineRule="auto"/>
        <w:ind w:firstLine="422" w:firstLineChars="200"/>
        <w:rPr>
          <w:rFonts w:cs="仿宋_GB2312"/>
          <w:b/>
          <w:bCs/>
          <w:color w:val="000000"/>
          <w:sz w:val="21"/>
          <w:szCs w:val="21"/>
        </w:rPr>
      </w:pPr>
      <w:r>
        <w:rPr>
          <w:rFonts w:cs="仿宋_GB2312"/>
          <w:b/>
          <w:bCs/>
          <w:color w:val="000000"/>
          <w:sz w:val="21"/>
          <w:szCs w:val="21"/>
        </w:rPr>
        <w:t xml:space="preserve">10.5 </w:t>
      </w:r>
      <w:r>
        <w:rPr>
          <w:rFonts w:hint="eastAsia" w:cs="仿宋_GB2312"/>
          <w:b/>
          <w:bCs/>
          <w:color w:val="000000"/>
          <w:sz w:val="21"/>
          <w:szCs w:val="21"/>
        </w:rPr>
        <w:t>暂列金额</w:t>
      </w:r>
    </w:p>
    <w:p w14:paraId="2DDEB0F4">
      <w:pPr>
        <w:adjustRightInd w:val="0"/>
        <w:spacing w:line="360" w:lineRule="auto"/>
        <w:ind w:firstLine="420" w:firstLineChars="200"/>
        <w:rPr>
          <w:sz w:val="21"/>
          <w:szCs w:val="21"/>
          <w:u w:val="single"/>
        </w:rPr>
      </w:pPr>
      <w:r>
        <w:rPr>
          <w:rFonts w:hint="eastAsia"/>
          <w:color w:val="000000"/>
          <w:sz w:val="21"/>
          <w:szCs w:val="21"/>
        </w:rPr>
        <w:t>合同当事人关于暂列金额使用的约定：</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color w:val="000000"/>
          <w:sz w:val="21"/>
          <w:szCs w:val="21"/>
        </w:rPr>
        <w:t>。</w:t>
      </w:r>
    </w:p>
    <w:p w14:paraId="11A398C5">
      <w:pPr>
        <w:spacing w:line="360" w:lineRule="auto"/>
        <w:outlineLvl w:val="2"/>
        <w:rPr>
          <w:rFonts w:cs="楷体_GB2312"/>
          <w:b/>
          <w:bCs/>
          <w:color w:val="000000"/>
          <w:sz w:val="21"/>
          <w:szCs w:val="21"/>
        </w:rPr>
      </w:pPr>
      <w:r>
        <w:rPr>
          <w:rFonts w:cs="楷体_GB2312"/>
          <w:b/>
          <w:bCs/>
          <w:color w:val="000000"/>
          <w:sz w:val="21"/>
          <w:szCs w:val="21"/>
        </w:rPr>
        <w:t xml:space="preserve">11. </w:t>
      </w:r>
      <w:r>
        <w:rPr>
          <w:rFonts w:hint="eastAsia" w:cs="楷体_GB2312"/>
          <w:b/>
          <w:bCs/>
          <w:color w:val="000000"/>
          <w:sz w:val="21"/>
          <w:szCs w:val="21"/>
        </w:rPr>
        <w:t>价格调整</w:t>
      </w:r>
    </w:p>
    <w:p w14:paraId="09CA2AEC">
      <w:pPr>
        <w:spacing w:line="360" w:lineRule="auto"/>
        <w:rPr>
          <w:rFonts w:cs="仿宋_GB2312"/>
          <w:b/>
          <w:bCs/>
          <w:color w:val="000000"/>
          <w:sz w:val="21"/>
          <w:szCs w:val="21"/>
        </w:rPr>
      </w:pPr>
      <w:r>
        <w:rPr>
          <w:rFonts w:cs="仿宋_GB2312"/>
          <w:b/>
          <w:bCs/>
          <w:color w:val="000000"/>
          <w:sz w:val="21"/>
          <w:szCs w:val="21"/>
        </w:rPr>
        <w:t xml:space="preserve">11.1 </w:t>
      </w:r>
      <w:r>
        <w:rPr>
          <w:rFonts w:hint="eastAsia" w:cs="仿宋_GB2312"/>
          <w:b/>
          <w:bCs/>
          <w:color w:val="000000"/>
          <w:sz w:val="21"/>
          <w:szCs w:val="21"/>
        </w:rPr>
        <w:t>市场价格波动引起的调整</w:t>
      </w:r>
    </w:p>
    <w:p w14:paraId="77F515A1">
      <w:pPr>
        <w:spacing w:line="360" w:lineRule="auto"/>
        <w:ind w:firstLine="422" w:firstLineChars="200"/>
        <w:rPr>
          <w:color w:val="000000"/>
          <w:sz w:val="21"/>
          <w:szCs w:val="21"/>
        </w:rPr>
      </w:pPr>
      <w:r>
        <w:rPr>
          <w:rFonts w:hint="eastAsia"/>
          <w:b/>
          <w:bCs/>
          <w:color w:val="000000" w:themeColor="text1"/>
          <w:sz w:val="21"/>
          <w:szCs w:val="21"/>
          <w14:textFill>
            <w14:solidFill>
              <w14:schemeClr w14:val="tx1"/>
            </w14:solidFill>
          </w14:textFill>
        </w:rPr>
        <w:t>（1）</w:t>
      </w:r>
      <w:r>
        <w:rPr>
          <w:rFonts w:hint="eastAsia"/>
          <w:color w:val="000000"/>
          <w:sz w:val="21"/>
          <w:szCs w:val="21"/>
        </w:rPr>
        <w:t>市场价格波动是否调整合同价格的约定：</w:t>
      </w:r>
      <w:r>
        <w:rPr>
          <w:rFonts w:hint="eastAsia"/>
          <w:sz w:val="21"/>
          <w:szCs w:val="21"/>
          <w:u w:val="single"/>
          <w:lang w:val="en-US" w:eastAsia="zh-CN"/>
        </w:rPr>
        <w:t>不予调整</w:t>
      </w:r>
      <w:r>
        <w:rPr>
          <w:rFonts w:hint="eastAsia"/>
          <w:sz w:val="21"/>
          <w:szCs w:val="21"/>
        </w:rPr>
        <w:t>。</w:t>
      </w:r>
    </w:p>
    <w:p w14:paraId="0E14A873">
      <w:pPr>
        <w:spacing w:line="360" w:lineRule="auto"/>
        <w:ind w:firstLine="420" w:firstLineChars="200"/>
        <w:rPr>
          <w:color w:val="000000"/>
          <w:sz w:val="21"/>
          <w:szCs w:val="21"/>
        </w:rPr>
      </w:pPr>
      <w:r>
        <w:rPr>
          <w:rFonts w:hint="eastAsia"/>
          <w:color w:val="000000"/>
          <w:sz w:val="21"/>
          <w:szCs w:val="21"/>
        </w:rPr>
        <w:t>因市场价格波动调整合同价格，采用以下</w:t>
      </w:r>
      <w:r>
        <w:rPr>
          <w:rFonts w:hint="eastAsia"/>
          <w:sz w:val="21"/>
          <w:szCs w:val="21"/>
        </w:rPr>
        <w:t>第</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color w:val="000000"/>
          <w:sz w:val="21"/>
          <w:szCs w:val="21"/>
        </w:rPr>
        <w:t>种方式对合同价格进行调整：</w:t>
      </w:r>
    </w:p>
    <w:p w14:paraId="60061EC5">
      <w:pPr>
        <w:spacing w:line="360" w:lineRule="auto"/>
        <w:ind w:firstLine="420" w:firstLineChars="200"/>
        <w:rPr>
          <w:color w:val="000000"/>
          <w:sz w:val="21"/>
          <w:szCs w:val="21"/>
        </w:rPr>
      </w:pPr>
      <w:r>
        <w:rPr>
          <w:rFonts w:hint="eastAsia"/>
          <w:color w:val="000000"/>
          <w:sz w:val="21"/>
          <w:szCs w:val="21"/>
        </w:rPr>
        <w:t>第</w:t>
      </w:r>
      <w:r>
        <w:rPr>
          <w:color w:val="000000"/>
          <w:sz w:val="21"/>
          <w:szCs w:val="21"/>
        </w:rPr>
        <w:t>1</w:t>
      </w:r>
      <w:r>
        <w:rPr>
          <w:rFonts w:hint="eastAsia"/>
          <w:color w:val="000000"/>
          <w:sz w:val="21"/>
          <w:szCs w:val="21"/>
        </w:rPr>
        <w:t>种方式：采用价格指数进行价格调整。</w:t>
      </w:r>
    </w:p>
    <w:p w14:paraId="2A3B5DD0">
      <w:pPr>
        <w:spacing w:line="360" w:lineRule="auto"/>
        <w:ind w:firstLine="420" w:firstLineChars="200"/>
        <w:rPr>
          <w:color w:val="000000"/>
          <w:sz w:val="21"/>
          <w:szCs w:val="21"/>
          <w:u w:val="single"/>
        </w:rPr>
      </w:pPr>
      <w:r>
        <w:rPr>
          <w:rFonts w:hint="eastAsia"/>
          <w:color w:val="000000"/>
          <w:sz w:val="21"/>
          <w:szCs w:val="21"/>
        </w:rPr>
        <w:t>关于各可调因子、定值和变值权重，以及基本价格指数及其来源的约定：</w:t>
      </w:r>
      <w:r>
        <w:rPr>
          <w:color w:val="000000"/>
          <w:sz w:val="21"/>
          <w:szCs w:val="21"/>
          <w:u w:val="single"/>
        </w:rPr>
        <w:t xml:space="preserve">     </w:t>
      </w:r>
      <w:r>
        <w:rPr>
          <w:rFonts w:hint="eastAsia"/>
          <w:color w:val="000000"/>
          <w:sz w:val="21"/>
          <w:szCs w:val="21"/>
          <w:u w:val="single"/>
        </w:rPr>
        <w:t xml:space="preserve"> </w:t>
      </w:r>
      <w:r>
        <w:rPr>
          <w:rFonts w:hint="eastAsia"/>
          <w:color w:val="000000"/>
          <w:sz w:val="21"/>
          <w:szCs w:val="21"/>
          <w:u w:val="single"/>
          <w:lang w:val="en-US" w:eastAsia="zh-CN"/>
        </w:rPr>
        <w:t>/</w:t>
      </w:r>
      <w:r>
        <w:rPr>
          <w:rFonts w:hint="eastAsia"/>
          <w:color w:val="000000"/>
          <w:sz w:val="21"/>
          <w:szCs w:val="21"/>
          <w:u w:val="single"/>
        </w:rPr>
        <w:t xml:space="preserve">  </w:t>
      </w:r>
      <w:r>
        <w:rPr>
          <w:color w:val="000000"/>
          <w:sz w:val="21"/>
          <w:szCs w:val="21"/>
          <w:u w:val="single"/>
        </w:rPr>
        <w:t xml:space="preserve">   </w:t>
      </w:r>
      <w:r>
        <w:rPr>
          <w:rFonts w:hint="eastAsia"/>
          <w:color w:val="000000"/>
          <w:sz w:val="21"/>
          <w:szCs w:val="21"/>
        </w:rPr>
        <w:t>；</w:t>
      </w:r>
      <w:r>
        <w:rPr>
          <w:color w:val="000000"/>
          <w:sz w:val="21"/>
          <w:szCs w:val="21"/>
        </w:rPr>
        <w:t xml:space="preserve">  </w:t>
      </w:r>
    </w:p>
    <w:p w14:paraId="6837556A">
      <w:pPr>
        <w:spacing w:line="360" w:lineRule="auto"/>
        <w:ind w:firstLine="420" w:firstLineChars="200"/>
        <w:rPr>
          <w:color w:val="000000"/>
          <w:sz w:val="21"/>
          <w:szCs w:val="21"/>
        </w:rPr>
      </w:pPr>
      <w:r>
        <w:rPr>
          <w:rFonts w:hint="eastAsia"/>
          <w:color w:val="000000"/>
          <w:sz w:val="21"/>
          <w:szCs w:val="21"/>
        </w:rPr>
        <w:t>第</w:t>
      </w:r>
      <w:r>
        <w:rPr>
          <w:color w:val="000000"/>
          <w:sz w:val="21"/>
          <w:szCs w:val="21"/>
        </w:rPr>
        <w:t>2</w:t>
      </w:r>
      <w:r>
        <w:rPr>
          <w:rFonts w:hint="eastAsia"/>
          <w:color w:val="000000"/>
          <w:sz w:val="21"/>
          <w:szCs w:val="21"/>
        </w:rPr>
        <w:t>种方式：采用造价信息进行价格调整。</w:t>
      </w:r>
    </w:p>
    <w:p w14:paraId="7D40294A">
      <w:pPr>
        <w:spacing w:line="360" w:lineRule="auto"/>
        <w:ind w:firstLine="420" w:firstLineChars="200"/>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）关于基准价格的约定：</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sz w:val="21"/>
          <w:szCs w:val="21"/>
        </w:rPr>
        <w:t>。</w:t>
      </w:r>
    </w:p>
    <w:p w14:paraId="2E0ACCDE">
      <w:pPr>
        <w:spacing w:line="360" w:lineRule="auto"/>
        <w:ind w:firstLine="420" w:firstLineChars="200"/>
        <w:rPr>
          <w:color w:val="000000"/>
          <w:sz w:val="21"/>
          <w:szCs w:val="21"/>
        </w:rPr>
      </w:pPr>
      <w:r>
        <w:rPr>
          <w:rFonts w:hint="eastAsia"/>
          <w:color w:val="000000"/>
          <w:sz w:val="21"/>
          <w:szCs w:val="21"/>
        </w:rPr>
        <w:t>专用合同条款①承包人在已标价工程量清单或预算书中载明的材料单价低于基准价格的：专用合同条款合同履行期间材料单价涨幅以基准价格为基础超过</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color w:val="000000"/>
          <w:sz w:val="21"/>
          <w:szCs w:val="21"/>
        </w:rPr>
        <w:t>%</w:t>
      </w:r>
      <w:r>
        <w:rPr>
          <w:rFonts w:hint="eastAsia"/>
          <w:color w:val="000000"/>
          <w:sz w:val="21"/>
          <w:szCs w:val="21"/>
        </w:rPr>
        <w:t>时，或材料单价跌幅以已标价工程量清单或预算书中载明材料单价为基础超过</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color w:val="000000"/>
          <w:sz w:val="21"/>
          <w:szCs w:val="21"/>
        </w:rPr>
        <w:t>%</w:t>
      </w:r>
      <w:r>
        <w:rPr>
          <w:rFonts w:hint="eastAsia"/>
          <w:color w:val="000000"/>
          <w:sz w:val="21"/>
          <w:szCs w:val="21"/>
        </w:rPr>
        <w:t>时，其超过部分据实调整。</w:t>
      </w:r>
    </w:p>
    <w:p w14:paraId="1A3B363B">
      <w:pPr>
        <w:spacing w:line="360" w:lineRule="auto"/>
        <w:ind w:firstLine="420" w:firstLineChars="200"/>
        <w:rPr>
          <w:color w:val="000000"/>
          <w:sz w:val="21"/>
          <w:szCs w:val="21"/>
        </w:rPr>
      </w:pPr>
      <w:r>
        <w:rPr>
          <w:rFonts w:hint="eastAsia"/>
          <w:color w:val="000000"/>
          <w:sz w:val="21"/>
          <w:szCs w:val="21"/>
        </w:rPr>
        <w:t>②承包人在已标价工程量清单或预算书中载明的材料单价高于基准价格的：专用合同条款合同履行期间材料单价跌幅以基准价格为基础超过</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color w:val="000000"/>
          <w:sz w:val="21"/>
          <w:szCs w:val="21"/>
        </w:rPr>
        <w:t>%</w:t>
      </w:r>
      <w:r>
        <w:rPr>
          <w:rFonts w:hint="eastAsia"/>
          <w:color w:val="000000"/>
          <w:sz w:val="21"/>
          <w:szCs w:val="21"/>
        </w:rPr>
        <w:t>时，材料单价涨幅以已标价工程量清单或预算书中载明材料单价为基础超过</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color w:val="000000"/>
          <w:sz w:val="21"/>
          <w:szCs w:val="21"/>
        </w:rPr>
        <w:t>%</w:t>
      </w:r>
      <w:r>
        <w:rPr>
          <w:rFonts w:hint="eastAsia"/>
          <w:color w:val="000000"/>
          <w:sz w:val="21"/>
          <w:szCs w:val="21"/>
        </w:rPr>
        <w:t>时，其超过部分据实调整。</w:t>
      </w:r>
    </w:p>
    <w:p w14:paraId="3909F285">
      <w:pPr>
        <w:spacing w:line="360" w:lineRule="auto"/>
        <w:ind w:firstLine="645"/>
        <w:rPr>
          <w:color w:val="000000"/>
          <w:sz w:val="21"/>
          <w:szCs w:val="21"/>
        </w:rPr>
      </w:pPr>
      <w:r>
        <w:rPr>
          <w:rFonts w:hint="eastAsia"/>
          <w:color w:val="000000"/>
          <w:sz w:val="21"/>
          <w:szCs w:val="21"/>
        </w:rPr>
        <w:t>③承包人在已标价工程量清单或预算书中载明的材料单价等于基准单价的：专用合同条款合同履行期间材料单价涨跌幅以基准单价为基础超过±</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color w:val="000000"/>
          <w:sz w:val="21"/>
          <w:szCs w:val="21"/>
        </w:rPr>
        <w:t>%</w:t>
      </w:r>
      <w:r>
        <w:rPr>
          <w:rFonts w:hint="eastAsia"/>
          <w:color w:val="000000"/>
          <w:sz w:val="21"/>
          <w:szCs w:val="21"/>
        </w:rPr>
        <w:t>时，其超过部分据实调整。</w:t>
      </w:r>
    </w:p>
    <w:p w14:paraId="51E7443E">
      <w:pPr>
        <w:spacing w:line="360" w:lineRule="auto"/>
        <w:ind w:firstLine="645"/>
        <w:rPr>
          <w:color w:val="000000"/>
          <w:sz w:val="21"/>
          <w:szCs w:val="21"/>
          <w:u w:val="single"/>
        </w:rPr>
      </w:pPr>
      <w:r>
        <w:rPr>
          <w:rFonts w:hint="eastAsia"/>
          <w:color w:val="000000"/>
          <w:sz w:val="21"/>
          <w:szCs w:val="21"/>
        </w:rPr>
        <w:t>第</w:t>
      </w:r>
      <w:r>
        <w:rPr>
          <w:color w:val="000000"/>
          <w:sz w:val="21"/>
          <w:szCs w:val="21"/>
        </w:rPr>
        <w:t>3</w:t>
      </w:r>
      <w:r>
        <w:rPr>
          <w:rFonts w:hint="eastAsia"/>
          <w:color w:val="000000"/>
          <w:sz w:val="21"/>
          <w:szCs w:val="21"/>
        </w:rPr>
        <w:t>种方式：其他价格调整方式：</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bookmarkEnd w:id="315"/>
    <w:bookmarkEnd w:id="316"/>
    <w:bookmarkEnd w:id="317"/>
    <w:bookmarkEnd w:id="318"/>
    <w:bookmarkEnd w:id="319"/>
    <w:bookmarkEnd w:id="320"/>
    <w:p w14:paraId="77ED16EA">
      <w:pPr>
        <w:spacing w:line="360" w:lineRule="auto"/>
        <w:outlineLvl w:val="2"/>
        <w:rPr>
          <w:rFonts w:cs="楷体_GB2312"/>
          <w:b/>
          <w:bCs/>
          <w:color w:val="000000"/>
          <w:sz w:val="21"/>
          <w:szCs w:val="21"/>
        </w:rPr>
      </w:pPr>
      <w:r>
        <w:rPr>
          <w:rFonts w:cs="楷体_GB2312"/>
          <w:b/>
          <w:bCs/>
          <w:color w:val="000000"/>
          <w:sz w:val="21"/>
          <w:szCs w:val="21"/>
        </w:rPr>
        <w:t xml:space="preserve">12. </w:t>
      </w:r>
      <w:r>
        <w:rPr>
          <w:rFonts w:hint="eastAsia" w:cs="楷体_GB2312"/>
          <w:b/>
          <w:bCs/>
          <w:color w:val="000000"/>
          <w:sz w:val="21"/>
          <w:szCs w:val="21"/>
        </w:rPr>
        <w:t>合同价格、计量与支付</w:t>
      </w:r>
    </w:p>
    <w:p w14:paraId="6B707E32">
      <w:pPr>
        <w:spacing w:line="360" w:lineRule="auto"/>
        <w:rPr>
          <w:rFonts w:cs="仿宋_GB2312"/>
          <w:b/>
          <w:bCs/>
          <w:color w:val="000000"/>
          <w:sz w:val="21"/>
          <w:szCs w:val="21"/>
        </w:rPr>
      </w:pPr>
      <w:r>
        <w:rPr>
          <w:rFonts w:cs="仿宋_GB2312"/>
          <w:b/>
          <w:bCs/>
          <w:color w:val="000000"/>
          <w:sz w:val="21"/>
          <w:szCs w:val="21"/>
        </w:rPr>
        <w:t xml:space="preserve">12.1 </w:t>
      </w:r>
      <w:r>
        <w:rPr>
          <w:rFonts w:hint="eastAsia" w:cs="仿宋_GB2312"/>
          <w:b/>
          <w:bCs/>
          <w:color w:val="000000"/>
          <w:sz w:val="21"/>
          <w:szCs w:val="21"/>
        </w:rPr>
        <w:t>合同价格形式</w:t>
      </w:r>
    </w:p>
    <w:p w14:paraId="4FCFCE6D">
      <w:pPr>
        <w:spacing w:line="360" w:lineRule="auto"/>
        <w:ind w:firstLine="420" w:firstLineChars="200"/>
        <w:rPr>
          <w:color w:val="000000"/>
          <w:sz w:val="21"/>
          <w:szCs w:val="21"/>
        </w:rPr>
      </w:pPr>
      <w:r>
        <w:rPr>
          <w:color w:val="000000"/>
          <w:sz w:val="21"/>
          <w:szCs w:val="21"/>
        </w:rPr>
        <w:t>1</w:t>
      </w:r>
      <w:r>
        <w:rPr>
          <w:rFonts w:hint="eastAsia"/>
          <w:color w:val="000000"/>
          <w:sz w:val="21"/>
          <w:szCs w:val="21"/>
        </w:rPr>
        <w:t>、单价合同。</w:t>
      </w:r>
    </w:p>
    <w:p w14:paraId="01287ABF">
      <w:pPr>
        <w:spacing w:line="360" w:lineRule="auto"/>
        <w:ind w:firstLine="420" w:firstLineChars="200"/>
        <w:rPr>
          <w:color w:val="000000"/>
          <w:sz w:val="21"/>
          <w:szCs w:val="21"/>
          <w:u w:val="single"/>
        </w:rPr>
      </w:pPr>
      <w:r>
        <w:rPr>
          <w:rFonts w:hint="eastAsia"/>
          <w:color w:val="000000"/>
          <w:sz w:val="21"/>
          <w:szCs w:val="21"/>
        </w:rPr>
        <w:t>综合单价包含的风险范围：</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37419022">
      <w:pPr>
        <w:spacing w:line="360" w:lineRule="auto"/>
        <w:ind w:firstLine="420" w:firstLineChars="200"/>
        <w:rPr>
          <w:color w:val="000000"/>
          <w:sz w:val="21"/>
          <w:szCs w:val="21"/>
          <w:u w:val="single"/>
        </w:rPr>
      </w:pPr>
      <w:r>
        <w:rPr>
          <w:rFonts w:hint="eastAsia"/>
          <w:color w:val="000000"/>
          <w:sz w:val="21"/>
          <w:szCs w:val="21"/>
        </w:rPr>
        <w:t>风险费用的计算方法：</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423FE746">
      <w:pPr>
        <w:spacing w:line="360" w:lineRule="auto"/>
        <w:ind w:firstLine="420" w:firstLineChars="200"/>
        <w:rPr>
          <w:color w:val="000000"/>
          <w:sz w:val="21"/>
          <w:szCs w:val="21"/>
        </w:rPr>
      </w:pPr>
      <w:r>
        <w:rPr>
          <w:rFonts w:hint="eastAsia"/>
          <w:color w:val="000000"/>
          <w:sz w:val="21"/>
          <w:szCs w:val="21"/>
        </w:rPr>
        <w:t>风险范围以外合同价格的调整方法：</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4BFFFBD7">
      <w:pPr>
        <w:spacing w:line="360" w:lineRule="auto"/>
        <w:ind w:firstLine="420" w:firstLineChars="200"/>
        <w:rPr>
          <w:color w:val="000000"/>
          <w:sz w:val="21"/>
          <w:szCs w:val="21"/>
        </w:rPr>
      </w:pPr>
      <w:r>
        <w:rPr>
          <w:color w:val="000000"/>
          <w:sz w:val="21"/>
          <w:szCs w:val="21"/>
        </w:rPr>
        <w:t>2</w:t>
      </w:r>
      <w:r>
        <w:rPr>
          <w:rFonts w:hint="eastAsia"/>
          <w:color w:val="000000"/>
          <w:sz w:val="21"/>
          <w:szCs w:val="21"/>
        </w:rPr>
        <w:t>、总价合同。</w:t>
      </w:r>
    </w:p>
    <w:p w14:paraId="23C43EB6">
      <w:pPr>
        <w:spacing w:line="360" w:lineRule="auto"/>
        <w:ind w:firstLine="420" w:firstLineChars="200"/>
        <w:rPr>
          <w:color w:val="000000"/>
          <w:sz w:val="21"/>
          <w:szCs w:val="21"/>
          <w:u w:val="single"/>
        </w:rPr>
      </w:pPr>
      <w:r>
        <w:rPr>
          <w:rFonts w:hint="eastAsia"/>
          <w:color w:val="000000"/>
          <w:sz w:val="21"/>
          <w:szCs w:val="21"/>
        </w:rPr>
        <w:t>总价包含的风险范围：</w:t>
      </w:r>
      <w:r>
        <w:rPr>
          <w:rFonts w:hint="eastAsia"/>
          <w:color w:val="000000"/>
          <w:sz w:val="21"/>
          <w:szCs w:val="21"/>
          <w:u w:val="single"/>
        </w:rPr>
        <w:t>人工、材料、机械费用的市场价格变化等，除不可抗力以外的其它风险</w:t>
      </w:r>
      <w:r>
        <w:rPr>
          <w:color w:val="000000"/>
          <w:sz w:val="21"/>
          <w:szCs w:val="21"/>
          <w:u w:val="single"/>
        </w:rPr>
        <w:t xml:space="preserve"> </w:t>
      </w:r>
      <w:r>
        <w:rPr>
          <w:rFonts w:hint="eastAsia"/>
          <w:color w:val="000000"/>
          <w:sz w:val="21"/>
          <w:szCs w:val="21"/>
        </w:rPr>
        <w:t>。</w:t>
      </w:r>
    </w:p>
    <w:p w14:paraId="016F5241">
      <w:pPr>
        <w:spacing w:line="360" w:lineRule="auto"/>
        <w:ind w:firstLine="420" w:firstLineChars="200"/>
        <w:rPr>
          <w:color w:val="000000"/>
          <w:sz w:val="21"/>
          <w:szCs w:val="21"/>
          <w:u w:val="single"/>
        </w:rPr>
      </w:pPr>
      <w:r>
        <w:rPr>
          <w:rFonts w:hint="eastAsia"/>
          <w:color w:val="000000"/>
          <w:sz w:val="21"/>
          <w:szCs w:val="21"/>
        </w:rPr>
        <w:t>风险费用的计算方法：</w:t>
      </w:r>
      <w:r>
        <w:rPr>
          <w:rFonts w:hint="eastAsia"/>
          <w:color w:val="000000"/>
          <w:sz w:val="21"/>
          <w:szCs w:val="21"/>
          <w:u w:val="single"/>
        </w:rPr>
        <w:t>投标人在投标报价时已经考虑，不再另行计取</w:t>
      </w:r>
      <w:r>
        <w:rPr>
          <w:color w:val="000000"/>
          <w:sz w:val="21"/>
          <w:szCs w:val="21"/>
          <w:u w:val="single"/>
        </w:rPr>
        <w:t xml:space="preserve"> </w:t>
      </w:r>
      <w:r>
        <w:rPr>
          <w:rFonts w:hint="eastAsia"/>
          <w:color w:val="000000"/>
          <w:sz w:val="21"/>
          <w:szCs w:val="21"/>
        </w:rPr>
        <w:t>。</w:t>
      </w:r>
    </w:p>
    <w:p w14:paraId="0203F42F">
      <w:pPr>
        <w:spacing w:line="360" w:lineRule="auto"/>
        <w:ind w:firstLine="420" w:firstLineChars="200"/>
        <w:rPr>
          <w:color w:val="000000"/>
          <w:sz w:val="21"/>
          <w:szCs w:val="21"/>
        </w:rPr>
      </w:pPr>
      <w:r>
        <w:rPr>
          <w:rFonts w:hint="eastAsia"/>
          <w:color w:val="000000"/>
          <w:sz w:val="21"/>
          <w:szCs w:val="21"/>
        </w:rPr>
        <w:t>风险范围以外合同价格的调整方法：</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7F44D3E2">
      <w:pPr>
        <w:spacing w:line="360" w:lineRule="auto"/>
        <w:ind w:firstLine="420" w:firstLineChars="200"/>
        <w:rPr>
          <w:color w:val="000000"/>
          <w:sz w:val="21"/>
          <w:szCs w:val="21"/>
          <w:u w:val="single"/>
        </w:rPr>
      </w:pPr>
      <w:r>
        <w:rPr>
          <w:color w:val="000000"/>
          <w:sz w:val="21"/>
          <w:szCs w:val="21"/>
        </w:rPr>
        <w:t>3</w:t>
      </w:r>
      <w:r>
        <w:rPr>
          <w:rFonts w:hint="eastAsia"/>
          <w:color w:val="000000"/>
          <w:sz w:val="21"/>
          <w:szCs w:val="21"/>
        </w:rPr>
        <w:t>、其他价格方式：</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09D4B945">
      <w:pPr>
        <w:spacing w:line="360" w:lineRule="auto"/>
        <w:rPr>
          <w:rFonts w:cs="仿宋_GB2312"/>
          <w:b/>
          <w:bCs/>
          <w:color w:val="000000"/>
          <w:sz w:val="21"/>
          <w:szCs w:val="21"/>
        </w:rPr>
      </w:pPr>
      <w:bookmarkStart w:id="410" w:name="_Toc304295581"/>
      <w:bookmarkStart w:id="411" w:name="_Toc300935004"/>
      <w:bookmarkStart w:id="412" w:name="_Toc297123554"/>
      <w:bookmarkStart w:id="413" w:name="_Toc297216213"/>
      <w:bookmarkStart w:id="414" w:name="_Toc303539161"/>
      <w:bookmarkStart w:id="415" w:name="_Toc312678042"/>
      <w:r>
        <w:rPr>
          <w:rFonts w:cs="仿宋_GB2312"/>
          <w:b/>
          <w:bCs/>
          <w:color w:val="000000"/>
          <w:sz w:val="21"/>
          <w:szCs w:val="21"/>
        </w:rPr>
        <w:t xml:space="preserve">12.2 </w:t>
      </w:r>
      <w:r>
        <w:rPr>
          <w:rFonts w:hint="eastAsia" w:cs="仿宋_GB2312"/>
          <w:b/>
          <w:bCs/>
          <w:color w:val="000000"/>
          <w:sz w:val="21"/>
          <w:szCs w:val="21"/>
        </w:rPr>
        <w:t>预付款</w:t>
      </w:r>
    </w:p>
    <w:bookmarkEnd w:id="410"/>
    <w:bookmarkEnd w:id="411"/>
    <w:bookmarkEnd w:id="412"/>
    <w:bookmarkEnd w:id="413"/>
    <w:bookmarkEnd w:id="414"/>
    <w:bookmarkEnd w:id="415"/>
    <w:p w14:paraId="46E13C23">
      <w:pPr>
        <w:spacing w:line="360" w:lineRule="auto"/>
        <w:ind w:firstLine="420" w:firstLineChars="200"/>
        <w:rPr>
          <w:color w:val="000000"/>
          <w:sz w:val="21"/>
          <w:szCs w:val="21"/>
        </w:rPr>
      </w:pPr>
      <w:r>
        <w:rPr>
          <w:color w:val="000000"/>
          <w:sz w:val="21"/>
          <w:szCs w:val="21"/>
        </w:rPr>
        <w:t xml:space="preserve">12.2.1 </w:t>
      </w:r>
      <w:r>
        <w:rPr>
          <w:rFonts w:hint="eastAsia"/>
          <w:color w:val="000000"/>
          <w:sz w:val="21"/>
          <w:szCs w:val="21"/>
        </w:rPr>
        <w:t>预付款的支付</w:t>
      </w:r>
    </w:p>
    <w:p w14:paraId="7624B261">
      <w:pPr>
        <w:spacing w:line="360" w:lineRule="auto"/>
        <w:ind w:firstLine="420" w:firstLineChars="200"/>
        <w:rPr>
          <w:color w:val="000000"/>
          <w:sz w:val="21"/>
          <w:szCs w:val="21"/>
        </w:rPr>
      </w:pPr>
      <w:r>
        <w:rPr>
          <w:rFonts w:hint="eastAsia"/>
          <w:color w:val="000000"/>
          <w:sz w:val="21"/>
          <w:szCs w:val="21"/>
        </w:rPr>
        <w:t>预付款支付比例或金额：</w:t>
      </w:r>
      <w:r>
        <w:rPr>
          <w:rFonts w:hint="eastAsia"/>
          <w:color w:val="000000"/>
          <w:sz w:val="21"/>
          <w:szCs w:val="21"/>
          <w:u w:val="single"/>
          <w:lang w:val="en-US" w:eastAsia="zh-CN"/>
        </w:rPr>
        <w:t>/</w:t>
      </w:r>
      <w:r>
        <w:rPr>
          <w:rFonts w:hint="eastAsia"/>
          <w:color w:val="000000"/>
          <w:sz w:val="21"/>
          <w:szCs w:val="21"/>
        </w:rPr>
        <w:t>。</w:t>
      </w:r>
    </w:p>
    <w:p w14:paraId="1816EF2A">
      <w:pPr>
        <w:spacing w:line="360" w:lineRule="auto"/>
        <w:ind w:firstLine="420" w:firstLineChars="200"/>
        <w:rPr>
          <w:color w:val="000000"/>
          <w:sz w:val="21"/>
          <w:szCs w:val="21"/>
        </w:rPr>
      </w:pPr>
      <w:r>
        <w:rPr>
          <w:rFonts w:hint="eastAsia"/>
          <w:color w:val="000000"/>
          <w:sz w:val="21"/>
          <w:szCs w:val="21"/>
        </w:rPr>
        <w:t>预付款支付期限：</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0620A771">
      <w:pPr>
        <w:spacing w:line="360" w:lineRule="auto"/>
        <w:ind w:firstLine="420" w:firstLineChars="200"/>
        <w:rPr>
          <w:color w:val="000000"/>
          <w:sz w:val="21"/>
          <w:szCs w:val="21"/>
        </w:rPr>
      </w:pPr>
      <w:r>
        <w:rPr>
          <w:rFonts w:hint="eastAsia"/>
          <w:color w:val="000000"/>
          <w:sz w:val="21"/>
          <w:szCs w:val="21"/>
        </w:rPr>
        <w:t>预付款扣回的方式：</w:t>
      </w:r>
      <w:r>
        <w:rPr>
          <w:rFonts w:hint="eastAsia"/>
          <w:color w:val="000000"/>
          <w:sz w:val="21"/>
          <w:szCs w:val="21"/>
          <w:u w:val="single"/>
          <w:lang w:val="en-US" w:eastAsia="zh-CN"/>
        </w:rPr>
        <w:t>/</w:t>
      </w:r>
      <w:r>
        <w:rPr>
          <w:rFonts w:hint="eastAsia"/>
          <w:color w:val="000000"/>
          <w:sz w:val="21"/>
          <w:szCs w:val="21"/>
        </w:rPr>
        <w:t>。</w:t>
      </w:r>
    </w:p>
    <w:p w14:paraId="69842C15">
      <w:pPr>
        <w:spacing w:line="360" w:lineRule="auto"/>
        <w:ind w:firstLine="420" w:firstLineChars="200"/>
        <w:rPr>
          <w:color w:val="000000"/>
          <w:sz w:val="21"/>
          <w:szCs w:val="21"/>
        </w:rPr>
      </w:pPr>
      <w:r>
        <w:rPr>
          <w:color w:val="000000"/>
          <w:sz w:val="21"/>
          <w:szCs w:val="21"/>
        </w:rPr>
        <w:t xml:space="preserve">12.2.2 </w:t>
      </w:r>
      <w:r>
        <w:rPr>
          <w:rFonts w:hint="eastAsia"/>
          <w:color w:val="000000"/>
          <w:sz w:val="21"/>
          <w:szCs w:val="21"/>
        </w:rPr>
        <w:t>预付款担保</w:t>
      </w:r>
    </w:p>
    <w:p w14:paraId="1F43C563">
      <w:pPr>
        <w:spacing w:line="360" w:lineRule="auto"/>
        <w:ind w:firstLine="420" w:firstLineChars="200"/>
        <w:rPr>
          <w:color w:val="000000"/>
          <w:sz w:val="21"/>
          <w:szCs w:val="21"/>
        </w:rPr>
      </w:pPr>
      <w:r>
        <w:rPr>
          <w:rFonts w:hint="eastAsia"/>
          <w:color w:val="000000"/>
          <w:sz w:val="21"/>
          <w:szCs w:val="21"/>
        </w:rPr>
        <w:t>承包人提交预付款担保的期限：</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5C4100D5">
      <w:pPr>
        <w:spacing w:line="360" w:lineRule="auto"/>
        <w:ind w:firstLine="420" w:firstLineChars="200"/>
        <w:rPr>
          <w:color w:val="000000"/>
          <w:sz w:val="21"/>
          <w:szCs w:val="21"/>
        </w:rPr>
      </w:pPr>
      <w:r>
        <w:rPr>
          <w:rFonts w:hint="eastAsia"/>
          <w:color w:val="000000"/>
          <w:sz w:val="21"/>
          <w:szCs w:val="21"/>
        </w:rPr>
        <w:t>预付款担保的形式为：</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bookmarkEnd w:id="188"/>
    <w:bookmarkEnd w:id="189"/>
    <w:bookmarkEnd w:id="190"/>
    <w:bookmarkEnd w:id="191"/>
    <w:bookmarkEnd w:id="192"/>
    <w:bookmarkEnd w:id="193"/>
    <w:bookmarkEnd w:id="194"/>
    <w:bookmarkEnd w:id="195"/>
    <w:bookmarkEnd w:id="196"/>
    <w:bookmarkEnd w:id="197"/>
    <w:bookmarkEnd w:id="198"/>
    <w:p w14:paraId="47D32CE9">
      <w:pPr>
        <w:spacing w:line="360" w:lineRule="auto"/>
        <w:rPr>
          <w:rFonts w:cs="仿宋_GB2312"/>
          <w:b/>
          <w:bCs/>
          <w:color w:val="000000"/>
          <w:sz w:val="21"/>
          <w:szCs w:val="21"/>
        </w:rPr>
      </w:pPr>
      <w:r>
        <w:rPr>
          <w:rFonts w:cs="仿宋_GB2312"/>
          <w:b/>
          <w:bCs/>
          <w:color w:val="000000"/>
          <w:sz w:val="21"/>
          <w:szCs w:val="21"/>
        </w:rPr>
        <w:t xml:space="preserve">12.3 </w:t>
      </w:r>
      <w:r>
        <w:rPr>
          <w:rFonts w:hint="eastAsia" w:cs="仿宋_GB2312"/>
          <w:b/>
          <w:bCs/>
          <w:color w:val="000000"/>
          <w:sz w:val="21"/>
          <w:szCs w:val="21"/>
        </w:rPr>
        <w:t>计量</w:t>
      </w:r>
    </w:p>
    <w:p w14:paraId="14D5C839">
      <w:pPr>
        <w:spacing w:line="360" w:lineRule="auto"/>
        <w:ind w:firstLine="420" w:firstLineChars="200"/>
        <w:rPr>
          <w:color w:val="000000"/>
          <w:sz w:val="21"/>
          <w:szCs w:val="21"/>
        </w:rPr>
      </w:pPr>
      <w:r>
        <w:rPr>
          <w:color w:val="000000"/>
          <w:sz w:val="21"/>
          <w:szCs w:val="21"/>
        </w:rPr>
        <w:t xml:space="preserve">12.3.1 </w:t>
      </w:r>
      <w:r>
        <w:rPr>
          <w:rFonts w:hint="eastAsia"/>
          <w:color w:val="000000"/>
          <w:sz w:val="21"/>
          <w:szCs w:val="21"/>
        </w:rPr>
        <w:t>计量原则</w:t>
      </w:r>
    </w:p>
    <w:p w14:paraId="5F09FF50">
      <w:pPr>
        <w:spacing w:line="360" w:lineRule="auto"/>
        <w:ind w:firstLine="420" w:firstLineChars="200"/>
        <w:rPr>
          <w:color w:val="000000"/>
          <w:sz w:val="21"/>
          <w:szCs w:val="21"/>
        </w:rPr>
      </w:pPr>
      <w:r>
        <w:rPr>
          <w:rFonts w:hint="eastAsia"/>
          <w:color w:val="000000"/>
          <w:sz w:val="21"/>
          <w:szCs w:val="21"/>
        </w:rPr>
        <w:t>工程量计算规则：</w:t>
      </w:r>
      <w:r>
        <w:rPr>
          <w:color w:val="000000"/>
          <w:sz w:val="21"/>
          <w:szCs w:val="21"/>
          <w:u w:val="single"/>
        </w:rPr>
        <w:t xml:space="preserve"> </w:t>
      </w:r>
      <w:r>
        <w:rPr>
          <w:rFonts w:hint="eastAsia"/>
          <w:color w:val="000000"/>
          <w:sz w:val="21"/>
          <w:szCs w:val="21"/>
          <w:u w:val="single"/>
        </w:rPr>
        <w:t>按工程量计算规则、工程量清单计价规范、图纸、变更指示</w:t>
      </w:r>
      <w:r>
        <w:rPr>
          <w:rFonts w:hint="eastAsia"/>
          <w:color w:val="000000"/>
          <w:sz w:val="21"/>
          <w:szCs w:val="21"/>
        </w:rPr>
        <w:t>。</w:t>
      </w:r>
    </w:p>
    <w:p w14:paraId="5A07072B">
      <w:pPr>
        <w:spacing w:line="360" w:lineRule="auto"/>
        <w:ind w:firstLine="420" w:firstLineChars="200"/>
        <w:rPr>
          <w:color w:val="000000"/>
          <w:sz w:val="21"/>
          <w:szCs w:val="21"/>
        </w:rPr>
      </w:pPr>
      <w:r>
        <w:rPr>
          <w:color w:val="000000"/>
          <w:sz w:val="21"/>
          <w:szCs w:val="21"/>
        </w:rPr>
        <w:t xml:space="preserve">12.3.2 </w:t>
      </w:r>
      <w:r>
        <w:rPr>
          <w:rFonts w:hint="eastAsia"/>
          <w:color w:val="000000"/>
          <w:sz w:val="21"/>
          <w:szCs w:val="21"/>
        </w:rPr>
        <w:t>计量周期</w:t>
      </w:r>
    </w:p>
    <w:p w14:paraId="23F0B364">
      <w:pPr>
        <w:spacing w:line="360" w:lineRule="auto"/>
        <w:ind w:firstLine="420" w:firstLineChars="200"/>
        <w:rPr>
          <w:color w:val="000000"/>
          <w:sz w:val="21"/>
          <w:szCs w:val="21"/>
        </w:rPr>
      </w:pPr>
      <w:r>
        <w:rPr>
          <w:rFonts w:hint="eastAsia"/>
          <w:color w:val="000000"/>
          <w:sz w:val="21"/>
          <w:szCs w:val="21"/>
        </w:rPr>
        <w:t>关于计量周期的约定：</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5540BE47">
      <w:pPr>
        <w:spacing w:line="360" w:lineRule="auto"/>
        <w:ind w:firstLine="420" w:firstLineChars="200"/>
        <w:rPr>
          <w:color w:val="000000"/>
          <w:sz w:val="21"/>
          <w:szCs w:val="21"/>
        </w:rPr>
      </w:pPr>
      <w:r>
        <w:rPr>
          <w:color w:val="000000"/>
          <w:sz w:val="21"/>
          <w:szCs w:val="21"/>
        </w:rPr>
        <w:t xml:space="preserve">12.3.3 </w:t>
      </w:r>
      <w:r>
        <w:rPr>
          <w:rFonts w:hint="eastAsia"/>
          <w:color w:val="000000"/>
          <w:sz w:val="21"/>
          <w:szCs w:val="21"/>
        </w:rPr>
        <w:t>单价合同的计量</w:t>
      </w:r>
    </w:p>
    <w:p w14:paraId="1D312CD1">
      <w:pPr>
        <w:spacing w:line="360" w:lineRule="auto"/>
        <w:ind w:firstLine="420" w:firstLineChars="200"/>
        <w:rPr>
          <w:color w:val="000000"/>
          <w:sz w:val="21"/>
          <w:szCs w:val="21"/>
        </w:rPr>
      </w:pPr>
      <w:r>
        <w:rPr>
          <w:rFonts w:hint="eastAsia"/>
          <w:color w:val="000000"/>
          <w:sz w:val="21"/>
          <w:szCs w:val="21"/>
        </w:rPr>
        <w:t>关于单价合同计量的约定：</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7CEC5C93">
      <w:pPr>
        <w:spacing w:line="360" w:lineRule="auto"/>
        <w:ind w:firstLine="420" w:firstLineChars="200"/>
        <w:rPr>
          <w:color w:val="000000"/>
          <w:sz w:val="21"/>
          <w:szCs w:val="21"/>
        </w:rPr>
      </w:pPr>
      <w:r>
        <w:rPr>
          <w:color w:val="000000"/>
          <w:sz w:val="21"/>
          <w:szCs w:val="21"/>
        </w:rPr>
        <w:t xml:space="preserve">12.3.4 </w:t>
      </w:r>
      <w:r>
        <w:rPr>
          <w:rFonts w:hint="eastAsia"/>
          <w:color w:val="000000"/>
          <w:sz w:val="21"/>
          <w:szCs w:val="21"/>
        </w:rPr>
        <w:t>总价合同的计量</w:t>
      </w:r>
    </w:p>
    <w:p w14:paraId="06A68A57">
      <w:pPr>
        <w:spacing w:line="360" w:lineRule="auto"/>
        <w:ind w:firstLine="420" w:firstLineChars="200"/>
        <w:rPr>
          <w:color w:val="000000"/>
          <w:sz w:val="21"/>
          <w:szCs w:val="21"/>
        </w:rPr>
      </w:pPr>
      <w:r>
        <w:rPr>
          <w:rFonts w:hint="eastAsia"/>
          <w:color w:val="000000"/>
          <w:sz w:val="21"/>
          <w:szCs w:val="21"/>
        </w:rPr>
        <w:t>关于总价合同计量的约定：</w:t>
      </w:r>
      <w:r>
        <w:rPr>
          <w:rFonts w:hint="eastAsia"/>
          <w:color w:val="000000"/>
          <w:sz w:val="21"/>
          <w:szCs w:val="21"/>
          <w:u w:val="single"/>
        </w:rPr>
        <w:t>执行通用条款</w:t>
      </w:r>
      <w:r>
        <w:rPr>
          <w:rFonts w:hint="eastAsia"/>
          <w:color w:val="000000"/>
          <w:sz w:val="21"/>
          <w:szCs w:val="21"/>
        </w:rPr>
        <w:t>。</w:t>
      </w:r>
    </w:p>
    <w:p w14:paraId="6E244856">
      <w:pPr>
        <w:spacing w:line="360" w:lineRule="auto"/>
        <w:ind w:firstLine="420" w:firstLineChars="200"/>
        <w:rPr>
          <w:color w:val="000000"/>
          <w:sz w:val="21"/>
          <w:szCs w:val="21"/>
        </w:rPr>
      </w:pPr>
      <w:r>
        <w:rPr>
          <w:color w:val="000000"/>
          <w:sz w:val="21"/>
          <w:szCs w:val="21"/>
        </w:rPr>
        <w:t>12.3.5</w:t>
      </w:r>
      <w:r>
        <w:rPr>
          <w:rFonts w:hint="eastAsia"/>
          <w:color w:val="000000"/>
          <w:sz w:val="21"/>
          <w:szCs w:val="21"/>
        </w:rPr>
        <w:t>总价合同采用支付分解表计量支付的，是否适用第</w:t>
      </w:r>
      <w:r>
        <w:rPr>
          <w:color w:val="000000"/>
          <w:sz w:val="21"/>
          <w:szCs w:val="21"/>
        </w:rPr>
        <w:t xml:space="preserve">12.3.4 </w:t>
      </w:r>
      <w:r>
        <w:rPr>
          <w:rFonts w:hint="eastAsia"/>
          <w:color w:val="000000"/>
          <w:sz w:val="21"/>
          <w:szCs w:val="21"/>
        </w:rPr>
        <w:t>项〔总价合同的计量〕约定进行计量：</w:t>
      </w:r>
      <w:r>
        <w:rPr>
          <w:rFonts w:hint="eastAsia"/>
          <w:color w:val="000000"/>
          <w:sz w:val="21"/>
          <w:szCs w:val="21"/>
          <w:u w:val="single"/>
        </w:rPr>
        <w:t>执行通用条款</w:t>
      </w:r>
      <w:r>
        <w:rPr>
          <w:color w:val="000000"/>
          <w:sz w:val="21"/>
          <w:szCs w:val="21"/>
          <w:u w:val="single"/>
        </w:rPr>
        <w:t xml:space="preserve">  </w:t>
      </w:r>
      <w:r>
        <w:rPr>
          <w:rFonts w:hint="eastAsia"/>
          <w:color w:val="000000"/>
          <w:sz w:val="21"/>
          <w:szCs w:val="21"/>
        </w:rPr>
        <w:t>。</w:t>
      </w:r>
    </w:p>
    <w:p w14:paraId="45C1291D">
      <w:pPr>
        <w:spacing w:line="360" w:lineRule="auto"/>
        <w:ind w:firstLine="420" w:firstLineChars="200"/>
        <w:rPr>
          <w:color w:val="000000"/>
          <w:sz w:val="21"/>
          <w:szCs w:val="21"/>
        </w:rPr>
      </w:pPr>
      <w:r>
        <w:rPr>
          <w:color w:val="000000"/>
          <w:sz w:val="21"/>
          <w:szCs w:val="21"/>
        </w:rPr>
        <w:t xml:space="preserve">12.3.6 </w:t>
      </w:r>
      <w:r>
        <w:rPr>
          <w:rFonts w:hint="eastAsia"/>
          <w:color w:val="000000"/>
          <w:sz w:val="21"/>
          <w:szCs w:val="21"/>
        </w:rPr>
        <w:t>其他价格形式合同的计量</w:t>
      </w:r>
    </w:p>
    <w:p w14:paraId="350EFDE5">
      <w:pPr>
        <w:spacing w:line="360" w:lineRule="auto"/>
        <w:ind w:firstLine="420" w:firstLineChars="200"/>
        <w:rPr>
          <w:color w:val="000000"/>
          <w:sz w:val="21"/>
          <w:szCs w:val="21"/>
          <w:u w:val="single"/>
        </w:rPr>
      </w:pPr>
      <w:r>
        <w:rPr>
          <w:rFonts w:hint="eastAsia"/>
          <w:color w:val="000000"/>
          <w:sz w:val="21"/>
          <w:szCs w:val="21"/>
        </w:rPr>
        <w:t>其他价格形式的计量方式和程序：</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41DBA108">
      <w:pPr>
        <w:spacing w:line="360" w:lineRule="auto"/>
        <w:rPr>
          <w:rFonts w:cs="仿宋_GB2312"/>
          <w:b/>
          <w:bCs/>
          <w:color w:val="000000"/>
          <w:sz w:val="21"/>
          <w:szCs w:val="21"/>
        </w:rPr>
      </w:pPr>
      <w:r>
        <w:rPr>
          <w:rFonts w:cs="仿宋_GB2312"/>
          <w:b/>
          <w:bCs/>
          <w:color w:val="000000"/>
          <w:sz w:val="21"/>
          <w:szCs w:val="21"/>
        </w:rPr>
        <w:t xml:space="preserve">12.4 </w:t>
      </w:r>
      <w:r>
        <w:rPr>
          <w:rFonts w:hint="eastAsia" w:cs="仿宋_GB2312"/>
          <w:b/>
          <w:bCs/>
          <w:color w:val="000000"/>
          <w:sz w:val="21"/>
          <w:szCs w:val="21"/>
        </w:rPr>
        <w:t>工程进度款支付</w:t>
      </w:r>
    </w:p>
    <w:p w14:paraId="21D7F934">
      <w:pPr>
        <w:spacing w:line="360" w:lineRule="auto"/>
        <w:ind w:firstLine="420" w:firstLineChars="200"/>
        <w:rPr>
          <w:color w:val="000000"/>
          <w:sz w:val="21"/>
          <w:szCs w:val="21"/>
        </w:rPr>
      </w:pPr>
      <w:r>
        <w:rPr>
          <w:color w:val="000000"/>
          <w:sz w:val="21"/>
          <w:szCs w:val="21"/>
        </w:rPr>
        <w:t xml:space="preserve">12.4.1 </w:t>
      </w:r>
      <w:r>
        <w:rPr>
          <w:rFonts w:hint="eastAsia"/>
          <w:color w:val="000000"/>
          <w:sz w:val="21"/>
          <w:szCs w:val="21"/>
        </w:rPr>
        <w:t>付款周期</w:t>
      </w:r>
    </w:p>
    <w:p w14:paraId="7450D9BB">
      <w:pPr>
        <w:spacing w:line="360" w:lineRule="auto"/>
        <w:ind w:firstLine="420" w:firstLineChars="200"/>
        <w:rPr>
          <w:color w:val="000000"/>
          <w:sz w:val="21"/>
          <w:szCs w:val="21"/>
        </w:rPr>
      </w:pPr>
      <w:r>
        <w:rPr>
          <w:rFonts w:hint="eastAsia"/>
          <w:color w:val="000000"/>
          <w:sz w:val="21"/>
          <w:szCs w:val="21"/>
        </w:rPr>
        <w:t>关于付款周期的约定：</w:t>
      </w:r>
      <w:r>
        <w:rPr>
          <w:rFonts w:hint="eastAsia"/>
          <w:color w:val="000000"/>
          <w:sz w:val="21"/>
          <w:szCs w:val="21"/>
          <w:u w:val="single"/>
        </w:rPr>
        <w:t>工程竣工验收合格后，付至合同价款的 80%，工程竣工结算审核后付至结算审核价款的 97%，余款3%作为质保金</w:t>
      </w:r>
      <w:r>
        <w:rPr>
          <w:rFonts w:hint="eastAsia"/>
          <w:color w:val="000000"/>
          <w:sz w:val="21"/>
          <w:szCs w:val="21"/>
          <w:u w:val="single"/>
          <w:lang w:eastAsia="zh-CN"/>
        </w:rPr>
        <w:t>，</w:t>
      </w:r>
      <w:r>
        <w:rPr>
          <w:rFonts w:hint="eastAsia"/>
          <w:color w:val="000000"/>
          <w:sz w:val="21"/>
          <w:szCs w:val="21"/>
          <w:u w:val="single"/>
        </w:rPr>
        <w:t>缺陷责任期满后付清。</w:t>
      </w:r>
    </w:p>
    <w:p w14:paraId="64BB065F">
      <w:pPr>
        <w:spacing w:line="360" w:lineRule="auto"/>
        <w:ind w:firstLine="420" w:firstLineChars="200"/>
        <w:rPr>
          <w:color w:val="000000"/>
          <w:sz w:val="21"/>
          <w:szCs w:val="21"/>
        </w:rPr>
      </w:pPr>
      <w:r>
        <w:rPr>
          <w:color w:val="000000"/>
          <w:sz w:val="21"/>
          <w:szCs w:val="21"/>
        </w:rPr>
        <w:t xml:space="preserve">12.4.2 </w:t>
      </w:r>
      <w:r>
        <w:rPr>
          <w:rFonts w:hint="eastAsia"/>
          <w:color w:val="000000"/>
          <w:sz w:val="21"/>
          <w:szCs w:val="21"/>
        </w:rPr>
        <w:t>进度付款申请单的编制</w:t>
      </w:r>
    </w:p>
    <w:p w14:paraId="468E5EAB">
      <w:pPr>
        <w:spacing w:line="360" w:lineRule="auto"/>
        <w:ind w:firstLine="420" w:firstLineChars="200"/>
        <w:rPr>
          <w:color w:val="000000"/>
          <w:sz w:val="21"/>
          <w:szCs w:val="21"/>
          <w:u w:val="single"/>
        </w:rPr>
      </w:pPr>
      <w:r>
        <w:rPr>
          <w:rFonts w:hint="eastAsia"/>
          <w:color w:val="000000"/>
          <w:sz w:val="21"/>
          <w:szCs w:val="21"/>
        </w:rPr>
        <w:t>关于进度付款申请单编制的约定：</w:t>
      </w:r>
      <w:r>
        <w:rPr>
          <w:rFonts w:hint="eastAsia"/>
          <w:color w:val="000000"/>
          <w:sz w:val="21"/>
          <w:szCs w:val="21"/>
          <w:u w:val="single"/>
        </w:rPr>
        <w:t>执行通用条款</w:t>
      </w:r>
      <w:r>
        <w:rPr>
          <w:rFonts w:hint="eastAsia"/>
          <w:color w:val="000000"/>
          <w:sz w:val="21"/>
          <w:szCs w:val="21"/>
        </w:rPr>
        <w:t>。</w:t>
      </w:r>
    </w:p>
    <w:p w14:paraId="54E44A73">
      <w:pPr>
        <w:spacing w:line="360" w:lineRule="auto"/>
        <w:ind w:firstLine="420" w:firstLineChars="200"/>
        <w:rPr>
          <w:color w:val="000000"/>
          <w:sz w:val="21"/>
          <w:szCs w:val="21"/>
        </w:rPr>
      </w:pPr>
      <w:r>
        <w:rPr>
          <w:color w:val="000000"/>
          <w:sz w:val="21"/>
          <w:szCs w:val="21"/>
        </w:rPr>
        <w:t xml:space="preserve">12.4.3 </w:t>
      </w:r>
      <w:r>
        <w:rPr>
          <w:rFonts w:hint="eastAsia"/>
          <w:color w:val="000000"/>
          <w:sz w:val="21"/>
          <w:szCs w:val="21"/>
        </w:rPr>
        <w:t>进度付款申请单的提交</w:t>
      </w:r>
    </w:p>
    <w:p w14:paraId="03489FA2">
      <w:pPr>
        <w:spacing w:line="360" w:lineRule="auto"/>
        <w:ind w:firstLine="420" w:firstLineChars="200"/>
        <w:rPr>
          <w:color w:val="000000"/>
          <w:sz w:val="21"/>
          <w:szCs w:val="21"/>
        </w:rPr>
      </w:pPr>
      <w:r>
        <w:rPr>
          <w:rFonts w:hint="eastAsia"/>
          <w:color w:val="000000"/>
          <w:sz w:val="21"/>
          <w:szCs w:val="21"/>
        </w:rPr>
        <w:t>（</w:t>
      </w:r>
      <w:r>
        <w:rPr>
          <w:color w:val="000000"/>
          <w:sz w:val="21"/>
          <w:szCs w:val="21"/>
        </w:rPr>
        <w:t>1</w:t>
      </w:r>
      <w:r>
        <w:rPr>
          <w:rFonts w:hint="eastAsia"/>
          <w:color w:val="000000"/>
          <w:sz w:val="21"/>
          <w:szCs w:val="21"/>
        </w:rPr>
        <w:t>）单价合同进度付款申请单提交的约定：</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518CA92E">
      <w:pPr>
        <w:spacing w:line="360" w:lineRule="auto"/>
        <w:ind w:firstLine="420" w:firstLineChars="200"/>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）总价合同进度付款申请单提交的约定：</w:t>
      </w:r>
      <w:r>
        <w:rPr>
          <w:rFonts w:hint="eastAsia"/>
          <w:color w:val="000000"/>
          <w:sz w:val="21"/>
          <w:szCs w:val="21"/>
          <w:u w:val="single"/>
        </w:rPr>
        <w:t>执行通用条款</w:t>
      </w:r>
      <w:r>
        <w:rPr>
          <w:color w:val="000000"/>
          <w:sz w:val="21"/>
          <w:szCs w:val="21"/>
          <w:u w:val="single"/>
        </w:rPr>
        <w:t xml:space="preserve">  </w:t>
      </w:r>
      <w:r>
        <w:rPr>
          <w:rFonts w:hint="eastAsia"/>
          <w:color w:val="000000"/>
          <w:sz w:val="21"/>
          <w:szCs w:val="21"/>
        </w:rPr>
        <w:t>。</w:t>
      </w:r>
    </w:p>
    <w:p w14:paraId="1B829029">
      <w:pPr>
        <w:spacing w:line="360" w:lineRule="auto"/>
        <w:ind w:firstLine="420" w:firstLineChars="200"/>
        <w:rPr>
          <w:color w:val="000000"/>
          <w:sz w:val="21"/>
          <w:szCs w:val="21"/>
        </w:rPr>
      </w:pPr>
      <w:r>
        <w:rPr>
          <w:rFonts w:hint="eastAsia"/>
          <w:color w:val="000000"/>
          <w:sz w:val="21"/>
          <w:szCs w:val="21"/>
        </w:rPr>
        <w:t>（</w:t>
      </w:r>
      <w:r>
        <w:rPr>
          <w:color w:val="000000"/>
          <w:sz w:val="21"/>
          <w:szCs w:val="21"/>
        </w:rPr>
        <w:t>3</w:t>
      </w:r>
      <w:r>
        <w:rPr>
          <w:rFonts w:hint="eastAsia"/>
          <w:color w:val="000000"/>
          <w:sz w:val="21"/>
          <w:szCs w:val="21"/>
        </w:rPr>
        <w:t>）其他价格形式合同进度付款申请单提交的约定：</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0BC76C97">
      <w:pPr>
        <w:spacing w:line="360" w:lineRule="auto"/>
        <w:ind w:firstLine="420" w:firstLineChars="200"/>
        <w:rPr>
          <w:color w:val="000000"/>
          <w:sz w:val="21"/>
          <w:szCs w:val="21"/>
        </w:rPr>
      </w:pPr>
      <w:r>
        <w:rPr>
          <w:rFonts w:hint="eastAsia"/>
          <w:color w:val="000000"/>
          <w:sz w:val="21"/>
          <w:szCs w:val="21"/>
        </w:rPr>
        <w:t>（</w:t>
      </w:r>
      <w:r>
        <w:rPr>
          <w:color w:val="000000"/>
          <w:sz w:val="21"/>
          <w:szCs w:val="21"/>
        </w:rPr>
        <w:t>4</w:t>
      </w:r>
      <w:r>
        <w:rPr>
          <w:rFonts w:hint="eastAsia"/>
          <w:color w:val="000000"/>
          <w:sz w:val="21"/>
          <w:szCs w:val="21"/>
        </w:rPr>
        <w:t>）农民工工资专户资金拨付。发包人应按照阜人社〔</w:t>
      </w:r>
      <w:r>
        <w:rPr>
          <w:color w:val="000000"/>
          <w:sz w:val="21"/>
          <w:szCs w:val="21"/>
        </w:rPr>
        <w:t>2017</w:t>
      </w:r>
      <w:r>
        <w:rPr>
          <w:rFonts w:hint="eastAsia"/>
          <w:color w:val="000000"/>
          <w:sz w:val="21"/>
          <w:szCs w:val="21"/>
        </w:rPr>
        <w:t>〕</w:t>
      </w:r>
      <w:r>
        <w:rPr>
          <w:color w:val="000000"/>
          <w:sz w:val="21"/>
          <w:szCs w:val="21"/>
        </w:rPr>
        <w:t>63</w:t>
      </w:r>
      <w:r>
        <w:rPr>
          <w:rFonts w:hint="eastAsia"/>
          <w:color w:val="000000"/>
          <w:sz w:val="21"/>
          <w:szCs w:val="21"/>
        </w:rPr>
        <w:t>号文件要求，在工程开工前向农民工工资专户足额存入核定的工资性工程预付款，开工后按月向专户补足下月工资性工程进度款，确保专户余额动态保持不低于预付款金额，到工程款支付节点扣除已支付工资预付款，并结清全部农民工工资。</w:t>
      </w:r>
    </w:p>
    <w:p w14:paraId="3D3EAE65">
      <w:pPr>
        <w:spacing w:line="360" w:lineRule="auto"/>
        <w:ind w:firstLine="420" w:firstLineChars="200"/>
        <w:rPr>
          <w:color w:val="000000"/>
          <w:sz w:val="21"/>
          <w:szCs w:val="21"/>
        </w:rPr>
      </w:pPr>
      <w:r>
        <w:rPr>
          <w:color w:val="000000"/>
          <w:sz w:val="21"/>
          <w:szCs w:val="21"/>
        </w:rPr>
        <w:t xml:space="preserve">12.4.4 </w:t>
      </w:r>
      <w:r>
        <w:rPr>
          <w:rFonts w:hint="eastAsia"/>
          <w:color w:val="000000"/>
          <w:sz w:val="21"/>
          <w:szCs w:val="21"/>
        </w:rPr>
        <w:t>进度款审核和支付</w:t>
      </w:r>
    </w:p>
    <w:p w14:paraId="639549EC">
      <w:pPr>
        <w:spacing w:line="360" w:lineRule="auto"/>
        <w:ind w:firstLine="420" w:firstLineChars="200"/>
        <w:rPr>
          <w:color w:val="000000"/>
          <w:sz w:val="21"/>
          <w:szCs w:val="21"/>
          <w:u w:val="single"/>
        </w:rPr>
      </w:pPr>
      <w:r>
        <w:rPr>
          <w:rFonts w:hint="eastAsia"/>
          <w:color w:val="000000"/>
          <w:sz w:val="21"/>
          <w:szCs w:val="21"/>
        </w:rPr>
        <w:t>（</w:t>
      </w:r>
      <w:r>
        <w:rPr>
          <w:color w:val="000000"/>
          <w:sz w:val="21"/>
          <w:szCs w:val="21"/>
        </w:rPr>
        <w:t>1</w:t>
      </w:r>
      <w:r>
        <w:rPr>
          <w:rFonts w:hint="eastAsia"/>
          <w:color w:val="000000"/>
          <w:sz w:val="21"/>
          <w:szCs w:val="21"/>
        </w:rPr>
        <w:t>）监理人审查并报送发包人的期限：</w:t>
      </w:r>
      <w:r>
        <w:rPr>
          <w:rFonts w:hint="eastAsia"/>
          <w:color w:val="000000"/>
          <w:sz w:val="21"/>
          <w:szCs w:val="21"/>
          <w:u w:val="single"/>
        </w:rPr>
        <w:t>执行通用条款</w:t>
      </w:r>
      <w:r>
        <w:rPr>
          <w:rFonts w:hint="eastAsia"/>
          <w:color w:val="000000"/>
          <w:sz w:val="21"/>
          <w:szCs w:val="21"/>
        </w:rPr>
        <w:t>。</w:t>
      </w:r>
    </w:p>
    <w:p w14:paraId="1F62648E">
      <w:pPr>
        <w:spacing w:line="360" w:lineRule="auto"/>
        <w:ind w:firstLine="420" w:firstLineChars="200"/>
        <w:rPr>
          <w:color w:val="000000"/>
          <w:sz w:val="21"/>
          <w:szCs w:val="21"/>
          <w:u w:val="single"/>
        </w:rPr>
      </w:pPr>
      <w:r>
        <w:rPr>
          <w:rFonts w:hint="eastAsia"/>
          <w:color w:val="000000"/>
          <w:sz w:val="21"/>
          <w:szCs w:val="21"/>
        </w:rPr>
        <w:t>发包人完成审批并签发进度款支付证书的期限：</w:t>
      </w:r>
      <w:r>
        <w:rPr>
          <w:rFonts w:hint="eastAsia"/>
          <w:color w:val="000000"/>
          <w:sz w:val="21"/>
          <w:szCs w:val="21"/>
          <w:u w:val="single"/>
        </w:rPr>
        <w:t>执行通用条款</w:t>
      </w:r>
      <w:r>
        <w:rPr>
          <w:color w:val="000000"/>
          <w:sz w:val="21"/>
          <w:szCs w:val="21"/>
          <w:u w:val="single"/>
        </w:rPr>
        <w:t xml:space="preserve"> </w:t>
      </w:r>
      <w:r>
        <w:rPr>
          <w:rFonts w:hint="eastAsia"/>
          <w:color w:val="000000"/>
          <w:sz w:val="21"/>
          <w:szCs w:val="21"/>
        </w:rPr>
        <w:t>。</w:t>
      </w:r>
    </w:p>
    <w:p w14:paraId="19A5D6D6">
      <w:pPr>
        <w:spacing w:line="360" w:lineRule="auto"/>
        <w:ind w:firstLine="420" w:firstLineChars="200"/>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）发包人支付进度款的期限：</w:t>
      </w:r>
      <w:r>
        <w:rPr>
          <w:rFonts w:hint="eastAsia"/>
          <w:color w:val="000000"/>
          <w:sz w:val="21"/>
          <w:szCs w:val="21"/>
          <w:u w:val="single"/>
        </w:rPr>
        <w:t>执行通用条款</w:t>
      </w:r>
      <w:r>
        <w:rPr>
          <w:rFonts w:hint="eastAsia"/>
          <w:color w:val="000000"/>
          <w:sz w:val="21"/>
          <w:szCs w:val="21"/>
        </w:rPr>
        <w:t>。</w:t>
      </w:r>
    </w:p>
    <w:p w14:paraId="1DDFDF59">
      <w:pPr>
        <w:spacing w:line="360" w:lineRule="auto"/>
        <w:ind w:firstLine="525" w:firstLineChars="250"/>
        <w:rPr>
          <w:color w:val="000000"/>
          <w:sz w:val="21"/>
          <w:szCs w:val="21"/>
          <w:u w:val="single"/>
        </w:rPr>
      </w:pPr>
      <w:r>
        <w:rPr>
          <w:rFonts w:hint="eastAsia"/>
          <w:color w:val="000000"/>
          <w:sz w:val="21"/>
          <w:szCs w:val="21"/>
        </w:rPr>
        <w:t>发包人逾期支付进度款的违约金的计算方式：</w:t>
      </w:r>
      <w:r>
        <w:rPr>
          <w:rFonts w:hint="eastAsia"/>
          <w:color w:val="000000"/>
          <w:sz w:val="21"/>
          <w:szCs w:val="21"/>
          <w:u w:val="single"/>
        </w:rPr>
        <w:t>执行通用条款</w:t>
      </w:r>
      <w:r>
        <w:rPr>
          <w:rFonts w:hint="eastAsia"/>
          <w:color w:val="000000"/>
          <w:sz w:val="21"/>
          <w:szCs w:val="21"/>
        </w:rPr>
        <w:t>。</w:t>
      </w:r>
    </w:p>
    <w:p w14:paraId="219DD3DF">
      <w:pPr>
        <w:spacing w:line="360" w:lineRule="auto"/>
        <w:ind w:firstLine="525" w:firstLineChars="250"/>
        <w:rPr>
          <w:color w:val="000000"/>
          <w:sz w:val="21"/>
          <w:szCs w:val="21"/>
        </w:rPr>
      </w:pPr>
      <w:r>
        <w:rPr>
          <w:color w:val="000000"/>
          <w:sz w:val="21"/>
          <w:szCs w:val="21"/>
        </w:rPr>
        <w:t xml:space="preserve">12.4.5 </w:t>
      </w:r>
      <w:r>
        <w:rPr>
          <w:rFonts w:hint="eastAsia"/>
          <w:color w:val="000000"/>
          <w:sz w:val="21"/>
          <w:szCs w:val="21"/>
        </w:rPr>
        <w:t>支付分解表的编制</w:t>
      </w:r>
    </w:p>
    <w:p w14:paraId="2905DA9D">
      <w:pPr>
        <w:spacing w:line="360" w:lineRule="auto"/>
        <w:ind w:firstLine="420" w:firstLineChars="200"/>
        <w:rPr>
          <w:color w:val="000000"/>
          <w:sz w:val="21"/>
          <w:szCs w:val="21"/>
          <w:u w:val="single"/>
        </w:rPr>
      </w:pPr>
      <w:r>
        <w:rPr>
          <w:color w:val="000000"/>
          <w:sz w:val="21"/>
          <w:szCs w:val="21"/>
        </w:rPr>
        <w:t>2</w:t>
      </w:r>
      <w:r>
        <w:rPr>
          <w:rFonts w:hint="eastAsia"/>
          <w:color w:val="000000"/>
          <w:sz w:val="21"/>
          <w:szCs w:val="21"/>
        </w:rPr>
        <w:t>、总价合同支付分解表的编制与审批：</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41204DBD">
      <w:pPr>
        <w:spacing w:line="360" w:lineRule="auto"/>
        <w:ind w:firstLine="420" w:firstLineChars="200"/>
        <w:rPr>
          <w:color w:val="000000"/>
          <w:sz w:val="21"/>
          <w:szCs w:val="21"/>
          <w:u w:val="single"/>
        </w:rPr>
      </w:pPr>
      <w:r>
        <w:rPr>
          <w:color w:val="000000"/>
          <w:sz w:val="21"/>
          <w:szCs w:val="21"/>
        </w:rPr>
        <w:t>3</w:t>
      </w:r>
      <w:r>
        <w:rPr>
          <w:rFonts w:hint="eastAsia"/>
          <w:color w:val="000000"/>
          <w:sz w:val="21"/>
          <w:szCs w:val="21"/>
        </w:rPr>
        <w:t>、单价合同的总价项目支付分解表的编制与审批：</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0675F3F2">
      <w:pPr>
        <w:spacing w:line="360" w:lineRule="auto"/>
        <w:outlineLvl w:val="2"/>
        <w:rPr>
          <w:rFonts w:cs="楷体_GB2312"/>
          <w:b/>
          <w:bCs/>
          <w:color w:val="000000"/>
          <w:sz w:val="21"/>
          <w:szCs w:val="21"/>
        </w:rPr>
      </w:pPr>
      <w:bookmarkStart w:id="416" w:name="_Toc351203645"/>
      <w:bookmarkStart w:id="417" w:name="_Toc297048405"/>
      <w:bookmarkStart w:id="418" w:name="_Toc296503219"/>
      <w:bookmarkStart w:id="419" w:name="_Toc296347218"/>
      <w:bookmarkStart w:id="420" w:name="_Toc296944558"/>
      <w:bookmarkStart w:id="421" w:name="_Toc296891047"/>
      <w:bookmarkStart w:id="422" w:name="_Toc292559929"/>
      <w:bookmarkStart w:id="423" w:name="_Toc297120519"/>
      <w:bookmarkStart w:id="424" w:name="_Toc300935015"/>
      <w:bookmarkStart w:id="425" w:name="_Toc292559424"/>
      <w:bookmarkStart w:id="426" w:name="_Toc304295593"/>
      <w:bookmarkStart w:id="427" w:name="_Toc303539172"/>
      <w:bookmarkStart w:id="428" w:name="_Toc297123564"/>
      <w:bookmarkStart w:id="429" w:name="_Toc296346720"/>
      <w:bookmarkStart w:id="430" w:name="_Toc297216223"/>
      <w:bookmarkStart w:id="431" w:name="_Toc312678053"/>
      <w:bookmarkStart w:id="432" w:name="_Toc296891259"/>
      <w:r>
        <w:rPr>
          <w:rFonts w:cs="楷体_GB2312"/>
          <w:b/>
          <w:bCs/>
          <w:color w:val="000000"/>
          <w:sz w:val="21"/>
          <w:szCs w:val="21"/>
        </w:rPr>
        <w:t xml:space="preserve">13. </w:t>
      </w:r>
      <w:r>
        <w:rPr>
          <w:rFonts w:hint="eastAsia" w:cs="楷体_GB2312"/>
          <w:b/>
          <w:bCs/>
          <w:color w:val="000000"/>
          <w:sz w:val="21"/>
          <w:szCs w:val="21"/>
        </w:rPr>
        <w:t>验收和工程试车</w:t>
      </w:r>
      <w:bookmarkEnd w:id="416"/>
    </w:p>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14:paraId="0E27084A">
      <w:pPr>
        <w:spacing w:line="360" w:lineRule="auto"/>
        <w:rPr>
          <w:rFonts w:cs="仿宋_GB2312"/>
          <w:b/>
          <w:bCs/>
          <w:color w:val="000000"/>
          <w:sz w:val="21"/>
          <w:szCs w:val="21"/>
        </w:rPr>
      </w:pPr>
      <w:r>
        <w:rPr>
          <w:rFonts w:cs="仿宋_GB2312"/>
          <w:b/>
          <w:bCs/>
          <w:color w:val="000000"/>
          <w:sz w:val="21"/>
          <w:szCs w:val="21"/>
        </w:rPr>
        <w:t xml:space="preserve">13.1 </w:t>
      </w:r>
      <w:r>
        <w:rPr>
          <w:rFonts w:hint="eastAsia" w:cs="仿宋_GB2312"/>
          <w:b/>
          <w:bCs/>
          <w:color w:val="000000"/>
          <w:sz w:val="21"/>
          <w:szCs w:val="21"/>
        </w:rPr>
        <w:t>分部分项工程验收</w:t>
      </w:r>
    </w:p>
    <w:p w14:paraId="5BCB2CAE">
      <w:pPr>
        <w:spacing w:line="360" w:lineRule="auto"/>
        <w:ind w:firstLine="420" w:firstLineChars="200"/>
        <w:rPr>
          <w:sz w:val="21"/>
          <w:szCs w:val="21"/>
        </w:rPr>
      </w:pPr>
      <w:r>
        <w:rPr>
          <w:sz w:val="21"/>
          <w:szCs w:val="21"/>
        </w:rPr>
        <w:t>13.1.1</w:t>
      </w:r>
      <w:r>
        <w:rPr>
          <w:rFonts w:hint="eastAsia"/>
          <w:sz w:val="21"/>
          <w:szCs w:val="21"/>
        </w:rPr>
        <w:t>监理人不能按时进行验收时，应提前</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sz w:val="21"/>
          <w:szCs w:val="21"/>
        </w:rPr>
        <w:t>小时提交书面延期要求。</w:t>
      </w:r>
    </w:p>
    <w:p w14:paraId="6E34D358">
      <w:pPr>
        <w:spacing w:line="360" w:lineRule="auto"/>
        <w:ind w:firstLine="420" w:firstLineChars="200"/>
        <w:rPr>
          <w:b/>
          <w:color w:val="000000"/>
          <w:sz w:val="21"/>
          <w:szCs w:val="21"/>
        </w:rPr>
      </w:pPr>
      <w:r>
        <w:rPr>
          <w:rFonts w:hint="eastAsia"/>
          <w:sz w:val="21"/>
          <w:szCs w:val="21"/>
        </w:rPr>
        <w:t>关于延期最长不得超过：</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sz w:val="21"/>
          <w:szCs w:val="21"/>
        </w:rPr>
        <w:t>小时。</w:t>
      </w:r>
    </w:p>
    <w:p w14:paraId="18BC6F55">
      <w:pPr>
        <w:spacing w:line="360" w:lineRule="auto"/>
        <w:rPr>
          <w:rFonts w:cs="仿宋_GB2312"/>
          <w:b/>
          <w:bCs/>
          <w:color w:val="000000"/>
          <w:sz w:val="21"/>
          <w:szCs w:val="21"/>
        </w:rPr>
      </w:pPr>
      <w:bookmarkStart w:id="433" w:name="_Toc297123565"/>
      <w:bookmarkStart w:id="434" w:name="_Toc303539173"/>
      <w:bookmarkStart w:id="435" w:name="_Toc297048409"/>
      <w:bookmarkStart w:id="436" w:name="_Toc312678056"/>
      <w:bookmarkStart w:id="437" w:name="_Toc292559428"/>
      <w:bookmarkStart w:id="438" w:name="_Toc292559933"/>
      <w:bookmarkStart w:id="439" w:name="_Toc297120523"/>
      <w:bookmarkStart w:id="440" w:name="_Toc296347222"/>
      <w:bookmarkStart w:id="441" w:name="_Toc300935016"/>
      <w:bookmarkStart w:id="442" w:name="_Toc297216224"/>
      <w:bookmarkStart w:id="443" w:name="_Toc296944562"/>
      <w:bookmarkStart w:id="444" w:name="_Toc296346724"/>
      <w:bookmarkStart w:id="445" w:name="_Toc296503223"/>
      <w:bookmarkStart w:id="446" w:name="_Toc296891051"/>
      <w:bookmarkStart w:id="447" w:name="_Toc296891263"/>
      <w:bookmarkStart w:id="448" w:name="_Toc304295596"/>
      <w:bookmarkStart w:id="449" w:name="_Toc267251470"/>
      <w:bookmarkStart w:id="450" w:name="_Toc267251471"/>
      <w:bookmarkStart w:id="451" w:name="_Toc267251474"/>
      <w:bookmarkStart w:id="452" w:name="_Toc267251473"/>
      <w:bookmarkStart w:id="453" w:name="_Toc267251472"/>
      <w:bookmarkStart w:id="454" w:name="_Toc267251475"/>
      <w:bookmarkStart w:id="455" w:name="_Toc267251476"/>
      <w:r>
        <w:rPr>
          <w:rFonts w:cs="仿宋_GB2312"/>
          <w:b/>
          <w:bCs/>
          <w:color w:val="000000"/>
          <w:sz w:val="21"/>
          <w:szCs w:val="21"/>
        </w:rPr>
        <w:t xml:space="preserve">13.2 </w:t>
      </w:r>
      <w:r>
        <w:rPr>
          <w:rFonts w:hint="eastAsia" w:cs="仿宋_GB2312"/>
          <w:b/>
          <w:bCs/>
          <w:color w:val="000000"/>
          <w:sz w:val="21"/>
          <w:szCs w:val="21"/>
        </w:rPr>
        <w:t>竣工验收</w:t>
      </w:r>
    </w:p>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14:paraId="41CDD0EE">
      <w:pPr>
        <w:spacing w:line="360" w:lineRule="auto"/>
        <w:ind w:firstLine="420" w:firstLineChars="200"/>
        <w:rPr>
          <w:color w:val="000000"/>
          <w:sz w:val="21"/>
          <w:szCs w:val="21"/>
        </w:rPr>
      </w:pPr>
      <w:bookmarkStart w:id="456" w:name="_Toc280868704"/>
      <w:bookmarkStart w:id="457" w:name="_Toc280868705"/>
      <w:bookmarkStart w:id="458" w:name="_Toc280868706"/>
      <w:bookmarkStart w:id="459" w:name="_Toc280868707"/>
      <w:bookmarkStart w:id="460" w:name="_Toc280868708"/>
      <w:bookmarkStart w:id="461" w:name="_Toc280868709"/>
      <w:r>
        <w:rPr>
          <w:color w:val="000000"/>
          <w:sz w:val="21"/>
          <w:szCs w:val="21"/>
        </w:rPr>
        <w:t>13.2.1</w:t>
      </w:r>
      <w:r>
        <w:rPr>
          <w:rFonts w:hint="eastAsia"/>
          <w:color w:val="000000"/>
          <w:sz w:val="21"/>
          <w:szCs w:val="21"/>
        </w:rPr>
        <w:t>竣工验收程序</w:t>
      </w:r>
    </w:p>
    <w:bookmarkEnd w:id="456"/>
    <w:p w14:paraId="53B8D776">
      <w:pPr>
        <w:spacing w:line="360" w:lineRule="auto"/>
        <w:ind w:firstLine="420" w:firstLineChars="200"/>
        <w:rPr>
          <w:color w:val="000000"/>
          <w:sz w:val="21"/>
          <w:szCs w:val="21"/>
          <w:u w:val="single"/>
        </w:rPr>
      </w:pPr>
      <w:r>
        <w:rPr>
          <w:rFonts w:hint="eastAsia"/>
          <w:color w:val="000000"/>
          <w:sz w:val="21"/>
          <w:szCs w:val="21"/>
        </w:rPr>
        <w:t>关于竣工验收程序的约定：</w:t>
      </w:r>
      <w:r>
        <w:rPr>
          <w:rFonts w:hint="eastAsia"/>
          <w:color w:val="000000"/>
          <w:sz w:val="21"/>
          <w:szCs w:val="21"/>
          <w:u w:val="single"/>
        </w:rPr>
        <w:t>执行通用条款</w:t>
      </w:r>
      <w:r>
        <w:rPr>
          <w:rFonts w:hint="eastAsia"/>
          <w:color w:val="000000"/>
          <w:sz w:val="21"/>
          <w:szCs w:val="21"/>
        </w:rPr>
        <w:t>。</w:t>
      </w:r>
    </w:p>
    <w:p w14:paraId="4F31033E">
      <w:pPr>
        <w:spacing w:line="360" w:lineRule="auto"/>
        <w:ind w:firstLine="420" w:firstLineChars="200"/>
        <w:rPr>
          <w:color w:val="000000"/>
          <w:sz w:val="21"/>
          <w:szCs w:val="21"/>
          <w:u w:val="single"/>
        </w:rPr>
      </w:pPr>
      <w:r>
        <w:rPr>
          <w:rFonts w:hint="eastAsia"/>
          <w:color w:val="000000"/>
          <w:sz w:val="21"/>
          <w:szCs w:val="21"/>
        </w:rPr>
        <w:t>发包人不按照本项约定组织竣工验收、颁发工程接收证书的违约金的计算方法：</w:t>
      </w:r>
      <w:r>
        <w:rPr>
          <w:rFonts w:hint="eastAsia"/>
          <w:color w:val="000000"/>
          <w:sz w:val="21"/>
          <w:szCs w:val="21"/>
          <w:u w:val="single"/>
        </w:rPr>
        <w:t>执行通用条款</w:t>
      </w:r>
      <w:r>
        <w:rPr>
          <w:rFonts w:hint="eastAsia"/>
          <w:color w:val="000000"/>
          <w:sz w:val="21"/>
          <w:szCs w:val="21"/>
        </w:rPr>
        <w:t>。</w:t>
      </w:r>
    </w:p>
    <w:bookmarkEnd w:id="457"/>
    <w:p w14:paraId="59781A40">
      <w:pPr>
        <w:spacing w:line="360" w:lineRule="auto"/>
        <w:ind w:firstLine="420" w:firstLineChars="200"/>
        <w:rPr>
          <w:color w:val="000000"/>
          <w:sz w:val="21"/>
          <w:szCs w:val="21"/>
        </w:rPr>
      </w:pPr>
      <w:r>
        <w:rPr>
          <w:color w:val="000000"/>
          <w:sz w:val="21"/>
          <w:szCs w:val="21"/>
        </w:rPr>
        <w:t>13.2.2</w:t>
      </w:r>
      <w:r>
        <w:rPr>
          <w:rFonts w:hint="eastAsia"/>
          <w:color w:val="000000"/>
          <w:sz w:val="21"/>
          <w:szCs w:val="21"/>
        </w:rPr>
        <w:t>移交、接收全部与部分工程</w:t>
      </w:r>
    </w:p>
    <w:bookmarkEnd w:id="458"/>
    <w:p w14:paraId="33C02E76">
      <w:pPr>
        <w:spacing w:line="360" w:lineRule="auto"/>
        <w:ind w:firstLine="420" w:firstLineChars="200"/>
        <w:rPr>
          <w:color w:val="000000"/>
          <w:sz w:val="21"/>
          <w:szCs w:val="21"/>
        </w:rPr>
      </w:pPr>
      <w:r>
        <w:rPr>
          <w:rFonts w:hint="eastAsia"/>
          <w:color w:val="000000"/>
          <w:sz w:val="21"/>
          <w:szCs w:val="21"/>
        </w:rPr>
        <w:t>承包人向发包人移交工程的期限：</w:t>
      </w:r>
      <w:r>
        <w:rPr>
          <w:rFonts w:hint="eastAsia"/>
          <w:color w:val="000000"/>
          <w:sz w:val="21"/>
          <w:szCs w:val="21"/>
          <w:u w:val="single"/>
        </w:rPr>
        <w:t>执行通用条款</w:t>
      </w:r>
      <w:r>
        <w:rPr>
          <w:rFonts w:hint="eastAsia"/>
          <w:color w:val="000000"/>
          <w:sz w:val="21"/>
          <w:szCs w:val="21"/>
        </w:rPr>
        <w:t>。</w:t>
      </w:r>
    </w:p>
    <w:p w14:paraId="1EB4AE25">
      <w:pPr>
        <w:spacing w:line="360" w:lineRule="auto"/>
        <w:ind w:firstLine="420" w:firstLineChars="200"/>
        <w:rPr>
          <w:color w:val="000000"/>
          <w:sz w:val="21"/>
          <w:szCs w:val="21"/>
          <w:u w:val="single"/>
        </w:rPr>
      </w:pPr>
      <w:r>
        <w:rPr>
          <w:rFonts w:hint="eastAsia"/>
          <w:color w:val="000000"/>
          <w:sz w:val="21"/>
          <w:szCs w:val="21"/>
        </w:rPr>
        <w:t>发包人未按本合同约定接收全部或部分工程的，违约金的计算方法为：</w:t>
      </w:r>
      <w:r>
        <w:rPr>
          <w:color w:val="000000"/>
          <w:sz w:val="21"/>
          <w:szCs w:val="21"/>
          <w:u w:val="single"/>
        </w:rPr>
        <w:t xml:space="preserve">     </w:t>
      </w:r>
      <w:r>
        <w:rPr>
          <w:rFonts w:hint="eastAsia"/>
          <w:color w:val="000000"/>
          <w:sz w:val="21"/>
          <w:szCs w:val="21"/>
          <w:u w:val="single"/>
          <w:lang w:val="en-US" w:eastAsia="zh-CN"/>
        </w:rPr>
        <w:t>/</w:t>
      </w:r>
      <w:r>
        <w:rPr>
          <w:rFonts w:hint="eastAsia"/>
          <w:color w:val="000000"/>
          <w:sz w:val="21"/>
          <w:szCs w:val="21"/>
          <w:u w:val="single"/>
        </w:rPr>
        <w:t xml:space="preserve"> </w:t>
      </w:r>
      <w:r>
        <w:rPr>
          <w:color w:val="000000"/>
          <w:sz w:val="21"/>
          <w:szCs w:val="21"/>
          <w:u w:val="single"/>
        </w:rPr>
        <w:t xml:space="preserve">    </w:t>
      </w:r>
      <w:r>
        <w:rPr>
          <w:rFonts w:hint="eastAsia"/>
          <w:color w:val="000000"/>
          <w:sz w:val="21"/>
          <w:szCs w:val="21"/>
        </w:rPr>
        <w:t>。</w:t>
      </w:r>
    </w:p>
    <w:bookmarkEnd w:id="459"/>
    <w:p w14:paraId="5BCC0A20">
      <w:pPr>
        <w:spacing w:line="360" w:lineRule="auto"/>
        <w:ind w:firstLine="420" w:firstLineChars="200"/>
        <w:rPr>
          <w:color w:val="000000"/>
          <w:sz w:val="21"/>
          <w:szCs w:val="21"/>
          <w:u w:val="single"/>
        </w:rPr>
      </w:pPr>
      <w:r>
        <w:rPr>
          <w:rFonts w:hint="eastAsia"/>
          <w:color w:val="000000"/>
          <w:sz w:val="21"/>
          <w:szCs w:val="21"/>
        </w:rPr>
        <w:t>承包人未按时移交工程的，违约金的计算方法为：</w:t>
      </w:r>
      <w:r>
        <w:rPr>
          <w:rFonts w:hint="eastAsia"/>
          <w:color w:val="000000"/>
          <w:sz w:val="21"/>
          <w:szCs w:val="21"/>
          <w:u w:val="single"/>
        </w:rPr>
        <w:t xml:space="preserve">按每天 </w:t>
      </w:r>
      <w:r>
        <w:rPr>
          <w:rFonts w:hint="eastAsia"/>
          <w:color w:val="000000"/>
          <w:sz w:val="21"/>
          <w:szCs w:val="21"/>
          <w:u w:val="single"/>
          <w:lang w:val="en-US" w:eastAsia="zh-CN"/>
        </w:rPr>
        <w:t>500</w:t>
      </w:r>
      <w:r>
        <w:rPr>
          <w:rFonts w:hint="eastAsia"/>
          <w:color w:val="000000"/>
          <w:sz w:val="21"/>
          <w:szCs w:val="21"/>
          <w:u w:val="single"/>
        </w:rPr>
        <w:t xml:space="preserve"> 元处以违约金</w:t>
      </w:r>
      <w:r>
        <w:rPr>
          <w:color w:val="000000"/>
          <w:sz w:val="21"/>
          <w:szCs w:val="21"/>
          <w:u w:val="single"/>
        </w:rPr>
        <w:t xml:space="preserve"> </w:t>
      </w:r>
      <w:r>
        <w:rPr>
          <w:rFonts w:hint="eastAsia"/>
          <w:color w:val="000000"/>
          <w:sz w:val="21"/>
          <w:szCs w:val="21"/>
        </w:rPr>
        <w:t>。</w:t>
      </w:r>
    </w:p>
    <w:p w14:paraId="392E3C18">
      <w:pPr>
        <w:spacing w:line="360" w:lineRule="auto"/>
        <w:rPr>
          <w:rFonts w:cs="仿宋_GB2312"/>
          <w:b/>
          <w:bCs/>
          <w:color w:val="000000"/>
          <w:sz w:val="21"/>
          <w:szCs w:val="21"/>
        </w:rPr>
      </w:pPr>
      <w:r>
        <w:rPr>
          <w:rFonts w:cs="仿宋_GB2312"/>
          <w:b/>
          <w:bCs/>
          <w:color w:val="000000"/>
          <w:sz w:val="21"/>
          <w:szCs w:val="21"/>
        </w:rPr>
        <w:t xml:space="preserve">13.3 </w:t>
      </w:r>
      <w:r>
        <w:rPr>
          <w:rFonts w:hint="eastAsia" w:cs="仿宋_GB2312"/>
          <w:b/>
          <w:bCs/>
          <w:color w:val="000000"/>
          <w:sz w:val="21"/>
          <w:szCs w:val="21"/>
        </w:rPr>
        <w:t>工程试车</w:t>
      </w:r>
    </w:p>
    <w:bookmarkEnd w:id="460"/>
    <w:p w14:paraId="12C3883D">
      <w:pPr>
        <w:spacing w:line="360" w:lineRule="auto"/>
        <w:ind w:firstLine="420" w:firstLineChars="200"/>
        <w:rPr>
          <w:color w:val="000000"/>
          <w:sz w:val="21"/>
          <w:szCs w:val="21"/>
        </w:rPr>
      </w:pPr>
      <w:r>
        <w:rPr>
          <w:color w:val="000000"/>
          <w:sz w:val="21"/>
          <w:szCs w:val="21"/>
        </w:rPr>
        <w:t xml:space="preserve">13.3.1 </w:t>
      </w:r>
      <w:r>
        <w:rPr>
          <w:rFonts w:hint="eastAsia"/>
          <w:color w:val="000000"/>
          <w:sz w:val="21"/>
          <w:szCs w:val="21"/>
        </w:rPr>
        <w:t>试车程序</w:t>
      </w:r>
    </w:p>
    <w:p w14:paraId="089865CF">
      <w:pPr>
        <w:spacing w:line="360" w:lineRule="auto"/>
        <w:ind w:firstLine="420" w:firstLineChars="200"/>
        <w:rPr>
          <w:color w:val="000000"/>
          <w:sz w:val="21"/>
          <w:szCs w:val="21"/>
          <w:u w:val="single"/>
        </w:rPr>
      </w:pPr>
      <w:r>
        <w:rPr>
          <w:rFonts w:hint="eastAsia"/>
          <w:color w:val="000000"/>
          <w:sz w:val="21"/>
          <w:szCs w:val="21"/>
        </w:rPr>
        <w:t>工程试车内容：</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25B83BD0">
      <w:pPr>
        <w:spacing w:line="360" w:lineRule="auto"/>
        <w:ind w:firstLine="420" w:firstLineChars="200"/>
        <w:rPr>
          <w:color w:val="000000"/>
          <w:sz w:val="21"/>
          <w:szCs w:val="21"/>
        </w:rPr>
      </w:pPr>
      <w:r>
        <w:rPr>
          <w:rFonts w:hint="eastAsia"/>
          <w:color w:val="000000"/>
          <w:sz w:val="21"/>
          <w:szCs w:val="21"/>
        </w:rPr>
        <w:t>（</w:t>
      </w:r>
      <w:r>
        <w:rPr>
          <w:color w:val="000000"/>
          <w:sz w:val="21"/>
          <w:szCs w:val="21"/>
        </w:rPr>
        <w:t>1</w:t>
      </w:r>
      <w:r>
        <w:rPr>
          <w:rFonts w:hint="eastAsia"/>
          <w:color w:val="000000"/>
          <w:sz w:val="21"/>
          <w:szCs w:val="21"/>
        </w:rPr>
        <w:t>）单机无负荷试车费用由</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承担；</w:t>
      </w:r>
    </w:p>
    <w:p w14:paraId="20011E09">
      <w:pPr>
        <w:spacing w:line="360" w:lineRule="auto"/>
        <w:ind w:firstLine="420" w:firstLineChars="200"/>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）无负荷联动试车费用由</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承担。</w:t>
      </w:r>
    </w:p>
    <w:p w14:paraId="4ECFDEB6">
      <w:pPr>
        <w:spacing w:line="360" w:lineRule="auto"/>
        <w:ind w:firstLine="420" w:firstLineChars="200"/>
        <w:rPr>
          <w:color w:val="000000"/>
          <w:sz w:val="21"/>
          <w:szCs w:val="21"/>
        </w:rPr>
      </w:pPr>
      <w:r>
        <w:rPr>
          <w:color w:val="000000"/>
          <w:sz w:val="21"/>
          <w:szCs w:val="21"/>
        </w:rPr>
        <w:t xml:space="preserve">13.3.2 </w:t>
      </w:r>
      <w:r>
        <w:rPr>
          <w:rFonts w:hint="eastAsia"/>
          <w:color w:val="000000"/>
          <w:sz w:val="21"/>
          <w:szCs w:val="21"/>
        </w:rPr>
        <w:t>投料试车</w:t>
      </w:r>
    </w:p>
    <w:p w14:paraId="0E147C91">
      <w:pPr>
        <w:spacing w:line="360" w:lineRule="auto"/>
        <w:ind w:firstLine="420" w:firstLineChars="200"/>
        <w:rPr>
          <w:color w:val="000000"/>
          <w:sz w:val="21"/>
          <w:szCs w:val="21"/>
          <w:u w:val="single"/>
        </w:rPr>
      </w:pPr>
      <w:r>
        <w:rPr>
          <w:rFonts w:hint="eastAsia"/>
          <w:color w:val="000000"/>
          <w:sz w:val="21"/>
          <w:szCs w:val="21"/>
        </w:rPr>
        <w:t>关于投料试车相关事项的约定：</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459914CB">
      <w:pPr>
        <w:spacing w:line="360" w:lineRule="auto"/>
        <w:rPr>
          <w:rFonts w:cs="仿宋_GB2312"/>
          <w:b/>
          <w:bCs/>
          <w:color w:val="000000"/>
          <w:sz w:val="21"/>
          <w:szCs w:val="21"/>
        </w:rPr>
      </w:pPr>
      <w:r>
        <w:rPr>
          <w:rFonts w:cs="仿宋_GB2312"/>
          <w:b/>
          <w:bCs/>
          <w:color w:val="000000"/>
          <w:sz w:val="21"/>
          <w:szCs w:val="21"/>
        </w:rPr>
        <w:t xml:space="preserve">13.6 </w:t>
      </w:r>
      <w:r>
        <w:rPr>
          <w:rFonts w:hint="eastAsia" w:cs="仿宋_GB2312"/>
          <w:b/>
          <w:bCs/>
          <w:color w:val="000000"/>
          <w:sz w:val="21"/>
          <w:szCs w:val="21"/>
        </w:rPr>
        <w:t>竣工退场</w:t>
      </w:r>
    </w:p>
    <w:p w14:paraId="3D5D6AE7">
      <w:pPr>
        <w:spacing w:line="360" w:lineRule="auto"/>
        <w:ind w:firstLine="420" w:firstLineChars="200"/>
        <w:rPr>
          <w:color w:val="000000"/>
          <w:sz w:val="21"/>
          <w:szCs w:val="21"/>
        </w:rPr>
      </w:pPr>
      <w:r>
        <w:rPr>
          <w:color w:val="000000"/>
          <w:sz w:val="21"/>
          <w:szCs w:val="21"/>
        </w:rPr>
        <w:t xml:space="preserve">13.6.1 </w:t>
      </w:r>
      <w:r>
        <w:rPr>
          <w:rFonts w:hint="eastAsia"/>
          <w:color w:val="000000"/>
          <w:sz w:val="21"/>
          <w:szCs w:val="21"/>
        </w:rPr>
        <w:t>竣工退场</w:t>
      </w:r>
    </w:p>
    <w:p w14:paraId="1D7381F9">
      <w:pPr>
        <w:spacing w:line="360" w:lineRule="auto"/>
        <w:ind w:firstLine="420" w:firstLineChars="200"/>
        <w:rPr>
          <w:color w:val="000000"/>
          <w:sz w:val="21"/>
          <w:szCs w:val="21"/>
        </w:rPr>
      </w:pPr>
      <w:r>
        <w:rPr>
          <w:rFonts w:hint="eastAsia"/>
          <w:color w:val="000000"/>
          <w:sz w:val="21"/>
          <w:szCs w:val="21"/>
        </w:rPr>
        <w:t>承包人完成竣工退场的期限：</w:t>
      </w:r>
      <w:r>
        <w:rPr>
          <w:rFonts w:hint="eastAsia"/>
          <w:color w:val="000000"/>
          <w:sz w:val="21"/>
          <w:szCs w:val="21"/>
          <w:u w:val="single"/>
        </w:rPr>
        <w:t>承包人应在全部验收合格、颁发工程接收证书 7 日内退场，并清理自行修建的临时设施及自有机具和物品，由此支付的费用由承包人承担</w:t>
      </w:r>
      <w:r>
        <w:rPr>
          <w:rFonts w:hint="eastAsia"/>
          <w:color w:val="000000"/>
          <w:sz w:val="21"/>
          <w:szCs w:val="21"/>
        </w:rPr>
        <w:t>。</w:t>
      </w:r>
    </w:p>
    <w:p w14:paraId="26FF834A">
      <w:pPr>
        <w:spacing w:line="360" w:lineRule="auto"/>
        <w:outlineLvl w:val="2"/>
        <w:rPr>
          <w:rFonts w:cs="楷体_GB2312"/>
          <w:b/>
          <w:bCs/>
          <w:color w:val="000000"/>
          <w:sz w:val="21"/>
          <w:szCs w:val="21"/>
        </w:rPr>
      </w:pPr>
      <w:r>
        <w:rPr>
          <w:rFonts w:cs="楷体_GB2312"/>
          <w:b/>
          <w:bCs/>
          <w:color w:val="000000"/>
          <w:sz w:val="21"/>
          <w:szCs w:val="21"/>
        </w:rPr>
        <w:t xml:space="preserve">14. </w:t>
      </w:r>
      <w:r>
        <w:rPr>
          <w:rFonts w:hint="eastAsia" w:cs="楷体_GB2312"/>
          <w:b/>
          <w:bCs/>
          <w:color w:val="000000"/>
          <w:sz w:val="21"/>
          <w:szCs w:val="21"/>
        </w:rPr>
        <w:t>竣工结算</w:t>
      </w:r>
    </w:p>
    <w:p w14:paraId="7DC6D8F1">
      <w:pPr>
        <w:spacing w:line="360" w:lineRule="auto"/>
        <w:rPr>
          <w:rFonts w:cs="仿宋_GB2312"/>
          <w:b/>
          <w:bCs/>
          <w:color w:val="000000"/>
          <w:sz w:val="21"/>
          <w:szCs w:val="21"/>
        </w:rPr>
      </w:pPr>
      <w:r>
        <w:rPr>
          <w:rFonts w:cs="仿宋_GB2312"/>
          <w:b/>
          <w:bCs/>
          <w:color w:val="000000"/>
          <w:sz w:val="21"/>
          <w:szCs w:val="21"/>
        </w:rPr>
        <w:t xml:space="preserve">14.1 </w:t>
      </w:r>
      <w:r>
        <w:rPr>
          <w:rFonts w:hint="eastAsia" w:cs="仿宋_GB2312"/>
          <w:b/>
          <w:bCs/>
          <w:color w:val="000000"/>
          <w:sz w:val="21"/>
          <w:szCs w:val="21"/>
        </w:rPr>
        <w:t>竣工结算申请</w:t>
      </w:r>
    </w:p>
    <w:p w14:paraId="3BF0E0EF">
      <w:pPr>
        <w:spacing w:line="360" w:lineRule="auto"/>
        <w:ind w:firstLine="420" w:firstLineChars="200"/>
        <w:rPr>
          <w:sz w:val="21"/>
          <w:szCs w:val="21"/>
        </w:rPr>
      </w:pPr>
      <w:r>
        <w:rPr>
          <w:rFonts w:hint="eastAsia"/>
          <w:sz w:val="21"/>
          <w:szCs w:val="21"/>
        </w:rPr>
        <w:t>承包人提交竣工结算申请单的期限：</w:t>
      </w:r>
      <w:r>
        <w:rPr>
          <w:rFonts w:hint="eastAsia"/>
          <w:sz w:val="21"/>
          <w:szCs w:val="21"/>
          <w:u w:val="single"/>
        </w:rPr>
        <w:t>工程竣工验收合格后 28 天内</w:t>
      </w:r>
    </w:p>
    <w:p w14:paraId="08E2F2C5">
      <w:pPr>
        <w:spacing w:line="360" w:lineRule="auto"/>
        <w:ind w:firstLine="420" w:firstLineChars="200"/>
        <w:rPr>
          <w:color w:val="000000"/>
          <w:sz w:val="21"/>
          <w:szCs w:val="21"/>
          <w:u w:val="single"/>
        </w:rPr>
      </w:pPr>
      <w:r>
        <w:rPr>
          <w:rFonts w:hint="eastAsia"/>
          <w:color w:val="000000"/>
          <w:sz w:val="21"/>
          <w:szCs w:val="21"/>
        </w:rPr>
        <w:t>竣工结算申请单应包括的内容：</w:t>
      </w:r>
      <w:r>
        <w:rPr>
          <w:rFonts w:hint="eastAsia"/>
          <w:color w:val="000000"/>
          <w:sz w:val="21"/>
          <w:szCs w:val="21"/>
          <w:u w:val="single"/>
        </w:rPr>
        <w:t>执行通用条款</w:t>
      </w:r>
      <w:r>
        <w:rPr>
          <w:rFonts w:hint="eastAsia"/>
          <w:color w:val="000000"/>
          <w:sz w:val="21"/>
          <w:szCs w:val="21"/>
        </w:rPr>
        <w:t>。</w:t>
      </w:r>
    </w:p>
    <w:p w14:paraId="1E603EBF">
      <w:pPr>
        <w:spacing w:line="360" w:lineRule="auto"/>
        <w:rPr>
          <w:rFonts w:cs="仿宋_GB2312"/>
          <w:b/>
          <w:bCs/>
          <w:color w:val="000000"/>
          <w:sz w:val="21"/>
          <w:szCs w:val="21"/>
        </w:rPr>
      </w:pPr>
      <w:r>
        <w:rPr>
          <w:rFonts w:cs="仿宋_GB2312"/>
          <w:b/>
          <w:bCs/>
          <w:color w:val="000000"/>
          <w:sz w:val="21"/>
          <w:szCs w:val="21"/>
        </w:rPr>
        <w:t xml:space="preserve">14.2 </w:t>
      </w:r>
      <w:r>
        <w:rPr>
          <w:rFonts w:hint="eastAsia" w:cs="仿宋_GB2312"/>
          <w:b/>
          <w:bCs/>
          <w:color w:val="000000"/>
          <w:sz w:val="21"/>
          <w:szCs w:val="21"/>
        </w:rPr>
        <w:t>竣工结算审核</w:t>
      </w:r>
    </w:p>
    <w:p w14:paraId="33034FB8">
      <w:pPr>
        <w:spacing w:line="360" w:lineRule="auto"/>
        <w:ind w:firstLine="420" w:firstLineChars="200"/>
        <w:rPr>
          <w:sz w:val="21"/>
          <w:szCs w:val="21"/>
        </w:rPr>
      </w:pPr>
      <w:r>
        <w:rPr>
          <w:rFonts w:hint="eastAsia"/>
          <w:sz w:val="21"/>
          <w:szCs w:val="21"/>
        </w:rPr>
        <w:t>发包人审批竣工付款申请单的期限：</w:t>
      </w:r>
      <w:r>
        <w:rPr>
          <w:rFonts w:hint="eastAsia"/>
          <w:sz w:val="21"/>
          <w:szCs w:val="21"/>
          <w:u w:val="single"/>
        </w:rPr>
        <w:t>工程竣工验收合格后 28 天内</w:t>
      </w:r>
      <w:r>
        <w:rPr>
          <w:rFonts w:hint="eastAsia"/>
          <w:color w:val="000000"/>
          <w:sz w:val="21"/>
          <w:szCs w:val="21"/>
        </w:rPr>
        <w:t>。</w:t>
      </w:r>
    </w:p>
    <w:p w14:paraId="645121F6">
      <w:pPr>
        <w:spacing w:line="360" w:lineRule="auto"/>
        <w:ind w:firstLine="420" w:firstLineChars="200"/>
        <w:rPr>
          <w:color w:val="000000"/>
          <w:sz w:val="21"/>
          <w:szCs w:val="21"/>
        </w:rPr>
      </w:pPr>
      <w:r>
        <w:rPr>
          <w:rFonts w:hint="eastAsia"/>
          <w:sz w:val="21"/>
          <w:szCs w:val="21"/>
        </w:rPr>
        <w:t>发包人完成竣工付款的期限：</w:t>
      </w:r>
      <w:r>
        <w:rPr>
          <w:rFonts w:hint="eastAsia"/>
          <w:sz w:val="21"/>
          <w:szCs w:val="21"/>
          <w:u w:val="single"/>
        </w:rPr>
        <w:t>工程竣工验收合格后 28 天内</w:t>
      </w:r>
      <w:r>
        <w:rPr>
          <w:rFonts w:hint="eastAsia"/>
          <w:color w:val="000000"/>
          <w:sz w:val="21"/>
          <w:szCs w:val="21"/>
        </w:rPr>
        <w:t>。</w:t>
      </w:r>
    </w:p>
    <w:p w14:paraId="75A23DB8">
      <w:pPr>
        <w:spacing w:line="360" w:lineRule="auto"/>
        <w:ind w:firstLine="420" w:firstLineChars="200"/>
        <w:rPr>
          <w:color w:val="000000"/>
          <w:sz w:val="21"/>
          <w:szCs w:val="21"/>
          <w:u w:val="single"/>
        </w:rPr>
      </w:pPr>
      <w:r>
        <w:rPr>
          <w:rFonts w:hint="eastAsia"/>
          <w:color w:val="000000"/>
          <w:sz w:val="21"/>
          <w:szCs w:val="21"/>
        </w:rPr>
        <w:t>关于竣工付款证书异议部分复核的方式和程序：</w:t>
      </w:r>
      <w:r>
        <w:rPr>
          <w:rFonts w:hint="eastAsia"/>
          <w:color w:val="000000"/>
          <w:sz w:val="21"/>
          <w:szCs w:val="21"/>
          <w:u w:val="single"/>
        </w:rPr>
        <w:t>执行通用条款</w:t>
      </w:r>
      <w:r>
        <w:rPr>
          <w:rFonts w:hint="eastAsia"/>
          <w:color w:val="000000"/>
          <w:sz w:val="21"/>
          <w:szCs w:val="21"/>
        </w:rPr>
        <w:t>。</w:t>
      </w:r>
    </w:p>
    <w:p w14:paraId="4C469E3F">
      <w:pPr>
        <w:spacing w:line="360" w:lineRule="auto"/>
        <w:rPr>
          <w:rFonts w:cs="仿宋_GB2312"/>
          <w:b/>
          <w:bCs/>
          <w:color w:val="000000"/>
          <w:sz w:val="21"/>
          <w:szCs w:val="21"/>
        </w:rPr>
      </w:pPr>
      <w:r>
        <w:rPr>
          <w:rFonts w:cs="仿宋_GB2312"/>
          <w:b/>
          <w:bCs/>
          <w:color w:val="000000"/>
          <w:sz w:val="21"/>
          <w:szCs w:val="21"/>
        </w:rPr>
        <w:t xml:space="preserve">14.3 </w:t>
      </w:r>
      <w:r>
        <w:rPr>
          <w:rFonts w:hint="eastAsia" w:cs="仿宋_GB2312"/>
          <w:b/>
          <w:bCs/>
          <w:color w:val="000000"/>
          <w:sz w:val="21"/>
          <w:szCs w:val="21"/>
        </w:rPr>
        <w:t>最终结清</w:t>
      </w:r>
    </w:p>
    <w:p w14:paraId="1227ED61">
      <w:pPr>
        <w:spacing w:line="360" w:lineRule="auto"/>
        <w:ind w:firstLine="420" w:firstLineChars="200"/>
        <w:rPr>
          <w:color w:val="000000"/>
          <w:sz w:val="21"/>
          <w:szCs w:val="21"/>
        </w:rPr>
      </w:pPr>
      <w:r>
        <w:rPr>
          <w:color w:val="000000"/>
          <w:sz w:val="21"/>
          <w:szCs w:val="21"/>
        </w:rPr>
        <w:t xml:space="preserve">14.4.1 </w:t>
      </w:r>
      <w:r>
        <w:rPr>
          <w:rFonts w:hint="eastAsia"/>
          <w:color w:val="000000"/>
          <w:sz w:val="21"/>
          <w:szCs w:val="21"/>
        </w:rPr>
        <w:t>最终结清申请单</w:t>
      </w:r>
    </w:p>
    <w:p w14:paraId="1531D76A">
      <w:pPr>
        <w:spacing w:line="360" w:lineRule="auto"/>
        <w:ind w:firstLine="420" w:firstLineChars="200"/>
        <w:rPr>
          <w:color w:val="000000"/>
          <w:sz w:val="21"/>
          <w:szCs w:val="21"/>
        </w:rPr>
      </w:pPr>
      <w:r>
        <w:rPr>
          <w:rFonts w:hint="eastAsia"/>
          <w:color w:val="000000"/>
          <w:sz w:val="21"/>
          <w:szCs w:val="21"/>
        </w:rPr>
        <w:t>承包人提交最终结清申请单的份数：</w:t>
      </w:r>
      <w:r>
        <w:rPr>
          <w:color w:val="000000"/>
          <w:sz w:val="21"/>
          <w:szCs w:val="21"/>
          <w:u w:val="single"/>
        </w:rPr>
        <w:t xml:space="preserve"> </w:t>
      </w:r>
      <w:r>
        <w:rPr>
          <w:rFonts w:hint="eastAsia"/>
          <w:color w:val="000000"/>
          <w:sz w:val="21"/>
          <w:szCs w:val="21"/>
          <w:u w:val="single"/>
          <w:lang w:val="en-US" w:eastAsia="zh-CN"/>
        </w:rPr>
        <w:t>2</w:t>
      </w:r>
      <w:r>
        <w:rPr>
          <w:rFonts w:hint="eastAsia"/>
          <w:color w:val="000000"/>
          <w:sz w:val="21"/>
          <w:szCs w:val="21"/>
          <w:u w:val="single"/>
        </w:rPr>
        <w:t>份</w:t>
      </w:r>
      <w:r>
        <w:rPr>
          <w:color w:val="000000"/>
          <w:sz w:val="21"/>
          <w:szCs w:val="21"/>
          <w:u w:val="single"/>
        </w:rPr>
        <w:t xml:space="preserve">    </w:t>
      </w:r>
      <w:r>
        <w:rPr>
          <w:rFonts w:hint="eastAsia"/>
          <w:color w:val="000000"/>
          <w:sz w:val="21"/>
          <w:szCs w:val="21"/>
        </w:rPr>
        <w:t>。</w:t>
      </w:r>
    </w:p>
    <w:p w14:paraId="4CD6B9B3">
      <w:pPr>
        <w:spacing w:line="360" w:lineRule="auto"/>
        <w:ind w:firstLine="420" w:firstLineChars="200"/>
        <w:rPr>
          <w:sz w:val="21"/>
          <w:szCs w:val="21"/>
        </w:rPr>
      </w:pPr>
      <w:r>
        <w:rPr>
          <w:rFonts w:hint="eastAsia"/>
          <w:color w:val="000000"/>
          <w:sz w:val="21"/>
          <w:szCs w:val="21"/>
        </w:rPr>
        <w:t>承包人提交最终结算申请单的期限：</w:t>
      </w:r>
      <w:r>
        <w:rPr>
          <w:rFonts w:hint="eastAsia" w:ascii="宋体" w:hAnsi="宋体" w:eastAsia="宋体" w:cs="宋体"/>
          <w:color w:val="000000"/>
          <w:kern w:val="0"/>
          <w:sz w:val="21"/>
          <w:szCs w:val="21"/>
          <w:u w:val="single"/>
          <w:lang w:val="en-US" w:eastAsia="zh-CN" w:bidi="ar"/>
        </w:rPr>
        <w:t xml:space="preserve">缺陷责任期满后 </w:t>
      </w:r>
      <w:r>
        <w:rPr>
          <w:rFonts w:hint="default" w:ascii="Times New Roman" w:hAnsi="Times New Roman" w:eastAsia="宋体" w:cs="Times New Roman"/>
          <w:color w:val="000000"/>
          <w:kern w:val="0"/>
          <w:sz w:val="21"/>
          <w:szCs w:val="21"/>
          <w:u w:val="single"/>
          <w:lang w:val="en-US" w:eastAsia="zh-CN" w:bidi="ar"/>
        </w:rPr>
        <w:t xml:space="preserve">7 </w:t>
      </w:r>
      <w:r>
        <w:rPr>
          <w:rFonts w:hint="eastAsia" w:ascii="宋体" w:hAnsi="宋体" w:eastAsia="宋体" w:cs="宋体"/>
          <w:color w:val="000000"/>
          <w:kern w:val="0"/>
          <w:sz w:val="21"/>
          <w:szCs w:val="21"/>
          <w:u w:val="single"/>
          <w:lang w:val="en-US" w:eastAsia="zh-CN" w:bidi="ar"/>
        </w:rPr>
        <w:t>日内</w:t>
      </w:r>
      <w:r>
        <w:rPr>
          <w:rFonts w:hint="eastAsia"/>
          <w:color w:val="000000"/>
          <w:sz w:val="21"/>
          <w:szCs w:val="21"/>
        </w:rPr>
        <w:t>。</w:t>
      </w:r>
      <w:r>
        <w:rPr>
          <w:sz w:val="21"/>
          <w:szCs w:val="21"/>
        </w:rPr>
        <w:t xml:space="preserve"> </w:t>
      </w:r>
    </w:p>
    <w:p w14:paraId="082CAADB">
      <w:pPr>
        <w:spacing w:line="360" w:lineRule="auto"/>
        <w:ind w:firstLine="420" w:firstLineChars="200"/>
        <w:rPr>
          <w:sz w:val="21"/>
          <w:szCs w:val="21"/>
        </w:rPr>
      </w:pPr>
      <w:r>
        <w:rPr>
          <w:sz w:val="21"/>
          <w:szCs w:val="21"/>
        </w:rPr>
        <w:t xml:space="preserve">14.4.2 </w:t>
      </w:r>
      <w:r>
        <w:rPr>
          <w:rFonts w:hint="eastAsia"/>
          <w:sz w:val="21"/>
          <w:szCs w:val="21"/>
        </w:rPr>
        <w:t>最终结清证书和支付</w:t>
      </w:r>
    </w:p>
    <w:p w14:paraId="5A5DE0E5">
      <w:pPr>
        <w:spacing w:line="360" w:lineRule="auto"/>
        <w:ind w:firstLine="420" w:firstLineChars="200"/>
        <w:rPr>
          <w:sz w:val="21"/>
          <w:szCs w:val="21"/>
        </w:rPr>
      </w:pPr>
      <w:r>
        <w:rPr>
          <w:rFonts w:hint="eastAsia"/>
          <w:sz w:val="21"/>
          <w:szCs w:val="21"/>
        </w:rPr>
        <w:t>（</w:t>
      </w:r>
      <w:r>
        <w:rPr>
          <w:sz w:val="21"/>
          <w:szCs w:val="21"/>
        </w:rPr>
        <w:t>1</w:t>
      </w:r>
      <w:r>
        <w:rPr>
          <w:rFonts w:hint="eastAsia"/>
          <w:sz w:val="21"/>
          <w:szCs w:val="21"/>
        </w:rPr>
        <w:t>）发包人完成最终结清申请单的审批并颁发最终结清证书的期限：</w:t>
      </w:r>
      <w:r>
        <w:rPr>
          <w:rFonts w:hint="eastAsia"/>
          <w:color w:val="000000"/>
          <w:sz w:val="21"/>
          <w:szCs w:val="21"/>
          <w:u w:val="single"/>
        </w:rPr>
        <w:t>收到申请 28天内</w:t>
      </w:r>
      <w:r>
        <w:rPr>
          <w:rFonts w:hint="eastAsia"/>
          <w:color w:val="000000"/>
          <w:sz w:val="21"/>
          <w:szCs w:val="21"/>
        </w:rPr>
        <w:t>。</w:t>
      </w:r>
    </w:p>
    <w:p w14:paraId="3DE5C655">
      <w:pPr>
        <w:spacing w:line="360" w:lineRule="auto"/>
        <w:ind w:firstLine="420" w:firstLineChars="200"/>
        <w:rPr>
          <w:sz w:val="21"/>
          <w:szCs w:val="21"/>
        </w:rPr>
      </w:pPr>
      <w:r>
        <w:rPr>
          <w:rFonts w:hint="eastAsia"/>
          <w:sz w:val="21"/>
          <w:szCs w:val="21"/>
        </w:rPr>
        <w:t>（</w:t>
      </w:r>
      <w:r>
        <w:rPr>
          <w:sz w:val="21"/>
          <w:szCs w:val="21"/>
        </w:rPr>
        <w:t>2</w:t>
      </w:r>
      <w:r>
        <w:rPr>
          <w:rFonts w:hint="eastAsia"/>
          <w:sz w:val="21"/>
          <w:szCs w:val="21"/>
        </w:rPr>
        <w:t>）发包人完成支付的期限：</w:t>
      </w:r>
      <w:r>
        <w:rPr>
          <w:rFonts w:hint="eastAsia"/>
          <w:color w:val="000000"/>
          <w:sz w:val="21"/>
          <w:szCs w:val="21"/>
          <w:u w:val="single"/>
        </w:rPr>
        <w:t>申请签发后 14 天内</w:t>
      </w:r>
      <w:r>
        <w:rPr>
          <w:rFonts w:hint="eastAsia"/>
          <w:color w:val="000000"/>
          <w:sz w:val="21"/>
          <w:szCs w:val="21"/>
        </w:rPr>
        <w:t>。</w:t>
      </w:r>
    </w:p>
    <w:bookmarkEnd w:id="449"/>
    <w:bookmarkEnd w:id="450"/>
    <w:bookmarkEnd w:id="451"/>
    <w:bookmarkEnd w:id="452"/>
    <w:bookmarkEnd w:id="453"/>
    <w:bookmarkEnd w:id="454"/>
    <w:bookmarkEnd w:id="455"/>
    <w:bookmarkEnd w:id="461"/>
    <w:p w14:paraId="465FB3C5">
      <w:pPr>
        <w:spacing w:line="360" w:lineRule="auto"/>
        <w:outlineLvl w:val="2"/>
        <w:rPr>
          <w:rFonts w:cs="楷体_GB2312"/>
          <w:b/>
          <w:bCs/>
          <w:color w:val="000000"/>
          <w:sz w:val="21"/>
          <w:szCs w:val="21"/>
        </w:rPr>
      </w:pPr>
      <w:bookmarkStart w:id="462" w:name="_Toc267251485"/>
      <w:bookmarkStart w:id="463" w:name="_Toc267251490"/>
      <w:bookmarkStart w:id="464" w:name="_Toc267251486"/>
      <w:bookmarkStart w:id="465" w:name="_Toc267251488"/>
      <w:bookmarkStart w:id="466" w:name="_Toc267251489"/>
      <w:bookmarkStart w:id="467" w:name="_Toc267251503"/>
      <w:bookmarkStart w:id="468" w:name="_Toc267251495"/>
      <w:bookmarkStart w:id="469" w:name="_Toc267251493"/>
      <w:bookmarkStart w:id="470" w:name="_Toc267251491"/>
      <w:bookmarkStart w:id="471" w:name="_Toc267251499"/>
      <w:bookmarkStart w:id="472" w:name="_Toc267251502"/>
      <w:bookmarkStart w:id="473" w:name="_Toc267251492"/>
      <w:bookmarkStart w:id="474" w:name="_Toc267251494"/>
      <w:bookmarkStart w:id="475" w:name="_Toc267251501"/>
      <w:bookmarkStart w:id="476" w:name="_Toc267251497"/>
      <w:bookmarkStart w:id="477" w:name="_Toc267251496"/>
      <w:bookmarkStart w:id="478" w:name="_Toc267251498"/>
      <w:bookmarkStart w:id="479" w:name="_Toc267251504"/>
      <w:bookmarkStart w:id="480" w:name="_Toc267251506"/>
      <w:bookmarkStart w:id="481" w:name="_Toc267251507"/>
      <w:bookmarkStart w:id="482" w:name="_Toc267251508"/>
      <w:bookmarkStart w:id="483" w:name="_Toc267251511"/>
      <w:bookmarkStart w:id="484" w:name="_Toc267251509"/>
      <w:bookmarkStart w:id="485" w:name="_Toc267251510"/>
      <w:bookmarkStart w:id="486" w:name="_Toc267251515"/>
      <w:bookmarkStart w:id="487" w:name="_Toc267251513"/>
      <w:bookmarkStart w:id="488" w:name="_Toc267251514"/>
      <w:r>
        <w:rPr>
          <w:rFonts w:cs="楷体_GB2312"/>
          <w:b/>
          <w:bCs/>
          <w:color w:val="000000"/>
          <w:sz w:val="21"/>
          <w:szCs w:val="21"/>
        </w:rPr>
        <w:t xml:space="preserve">15. </w:t>
      </w:r>
      <w:r>
        <w:rPr>
          <w:rFonts w:hint="eastAsia" w:cs="楷体_GB2312"/>
          <w:b/>
          <w:bCs/>
          <w:color w:val="000000"/>
          <w:sz w:val="21"/>
          <w:szCs w:val="21"/>
        </w:rPr>
        <w:t>缺陷责任期与保修</w:t>
      </w:r>
    </w:p>
    <w:p w14:paraId="2554928A">
      <w:pPr>
        <w:spacing w:line="360" w:lineRule="auto"/>
        <w:rPr>
          <w:rFonts w:cs="仿宋_GB2312"/>
          <w:b/>
          <w:bCs/>
          <w:color w:val="000000"/>
          <w:sz w:val="21"/>
          <w:szCs w:val="21"/>
        </w:rPr>
      </w:pPr>
      <w:r>
        <w:rPr>
          <w:rFonts w:cs="仿宋_GB2312"/>
          <w:b/>
          <w:bCs/>
          <w:color w:val="000000"/>
          <w:sz w:val="21"/>
          <w:szCs w:val="21"/>
        </w:rPr>
        <w:t>15.1</w:t>
      </w:r>
      <w:r>
        <w:rPr>
          <w:rFonts w:hint="eastAsia" w:cs="仿宋_GB2312"/>
          <w:b/>
          <w:bCs/>
          <w:color w:val="000000"/>
          <w:sz w:val="21"/>
          <w:szCs w:val="21"/>
        </w:rPr>
        <w:t>缺陷责任期</w:t>
      </w:r>
    </w:p>
    <w:p w14:paraId="079BFA33">
      <w:pPr>
        <w:spacing w:line="360" w:lineRule="auto"/>
        <w:ind w:firstLine="420" w:firstLineChars="200"/>
        <w:rPr>
          <w:color w:val="000000"/>
          <w:sz w:val="21"/>
          <w:szCs w:val="21"/>
          <w:u w:val="single"/>
        </w:rPr>
      </w:pPr>
      <w:r>
        <w:rPr>
          <w:rFonts w:hint="eastAsia"/>
          <w:color w:val="000000"/>
          <w:sz w:val="21"/>
          <w:szCs w:val="21"/>
        </w:rPr>
        <w:t>缺陷责任期的具体期限：</w:t>
      </w:r>
      <w:r>
        <w:rPr>
          <w:rFonts w:hint="eastAsia"/>
          <w:color w:val="000000"/>
          <w:sz w:val="21"/>
          <w:szCs w:val="21"/>
          <w:u w:val="single"/>
          <w:lang w:val="en-US" w:eastAsia="zh-CN"/>
        </w:rPr>
        <w:t>24</w:t>
      </w:r>
      <w:r>
        <w:rPr>
          <w:rFonts w:hint="eastAsia"/>
          <w:color w:val="000000"/>
          <w:sz w:val="21"/>
          <w:szCs w:val="21"/>
          <w:u w:val="single"/>
        </w:rPr>
        <w:t>个月</w:t>
      </w:r>
      <w:r>
        <w:rPr>
          <w:rFonts w:hint="eastAsia"/>
          <w:color w:val="000000"/>
          <w:sz w:val="21"/>
          <w:szCs w:val="21"/>
        </w:rPr>
        <w:t>。</w:t>
      </w:r>
    </w:p>
    <w:p w14:paraId="6DFCBD98">
      <w:pPr>
        <w:spacing w:line="360" w:lineRule="auto"/>
        <w:rPr>
          <w:rFonts w:cs="仿宋_GB2312"/>
          <w:b/>
          <w:bCs/>
          <w:color w:val="000000"/>
          <w:sz w:val="21"/>
          <w:szCs w:val="21"/>
        </w:rPr>
      </w:pPr>
      <w:r>
        <w:rPr>
          <w:rFonts w:cs="仿宋_GB2312"/>
          <w:b/>
          <w:bCs/>
          <w:color w:val="000000"/>
          <w:sz w:val="21"/>
          <w:szCs w:val="21"/>
        </w:rPr>
        <w:t xml:space="preserve">15.2 </w:t>
      </w:r>
      <w:r>
        <w:rPr>
          <w:rFonts w:hint="eastAsia" w:cs="仿宋_GB2312"/>
          <w:b/>
          <w:bCs/>
          <w:color w:val="000000"/>
          <w:sz w:val="21"/>
          <w:szCs w:val="21"/>
        </w:rPr>
        <w:t>质量保证金</w:t>
      </w:r>
    </w:p>
    <w:p w14:paraId="67FD4B0F">
      <w:pPr>
        <w:spacing w:line="360" w:lineRule="auto"/>
        <w:ind w:firstLine="420" w:firstLineChars="200"/>
        <w:rPr>
          <w:color w:val="000000"/>
          <w:sz w:val="21"/>
          <w:szCs w:val="21"/>
        </w:rPr>
      </w:pPr>
      <w:r>
        <w:rPr>
          <w:rFonts w:hint="eastAsia"/>
          <w:color w:val="000000"/>
          <w:sz w:val="21"/>
          <w:szCs w:val="21"/>
        </w:rPr>
        <w:t>关于是否扣留质量保证金的约定：</w:t>
      </w:r>
      <w:r>
        <w:rPr>
          <w:rFonts w:hint="eastAsia" w:ascii="宋体" w:hAnsi="宋体" w:eastAsia="宋体" w:cs="宋体"/>
          <w:color w:val="000000"/>
          <w:kern w:val="0"/>
          <w:sz w:val="21"/>
          <w:szCs w:val="21"/>
          <w:u w:val="single"/>
          <w:lang w:val="en-US" w:eastAsia="zh-CN" w:bidi="ar"/>
        </w:rPr>
        <w:t>扣留质量保证金</w:t>
      </w:r>
      <w:r>
        <w:rPr>
          <w:rFonts w:hint="eastAsia"/>
          <w:color w:val="000000"/>
          <w:sz w:val="21"/>
          <w:szCs w:val="21"/>
        </w:rPr>
        <w:t>。在工程项目竣工前，承包人按专用合同条款第</w:t>
      </w:r>
      <w:r>
        <w:rPr>
          <w:color w:val="000000"/>
          <w:sz w:val="21"/>
          <w:szCs w:val="21"/>
        </w:rPr>
        <w:t>3.7</w:t>
      </w:r>
      <w:r>
        <w:rPr>
          <w:rFonts w:hint="eastAsia"/>
          <w:color w:val="000000"/>
          <w:sz w:val="21"/>
          <w:szCs w:val="21"/>
        </w:rPr>
        <w:t>条提供履约担保的，发包人不得同时预留工程质量保证金。</w:t>
      </w:r>
    </w:p>
    <w:p w14:paraId="6DF67AF6">
      <w:pPr>
        <w:spacing w:line="360" w:lineRule="auto"/>
        <w:ind w:firstLine="422" w:firstLineChars="200"/>
        <w:rPr>
          <w:rFonts w:hint="default" w:eastAsia="宋体"/>
          <w:color w:val="000000"/>
          <w:sz w:val="21"/>
          <w:szCs w:val="21"/>
          <w:lang w:val="en-US" w:eastAsia="zh-CN"/>
        </w:rPr>
      </w:pPr>
      <w:r>
        <w:rPr>
          <w:b/>
          <w:bCs/>
          <w:color w:val="000000" w:themeColor="text1"/>
          <w:sz w:val="21"/>
          <w:szCs w:val="21"/>
          <w14:textFill>
            <w14:solidFill>
              <w14:schemeClr w14:val="tx1"/>
            </w14:solidFill>
          </w14:textFill>
        </w:rPr>
        <w:t>15.</w:t>
      </w:r>
      <w:r>
        <w:rPr>
          <w:rFonts w:hint="eastAsia"/>
          <w:b/>
          <w:bCs/>
          <w:color w:val="000000" w:themeColor="text1"/>
          <w:sz w:val="21"/>
          <w:szCs w:val="21"/>
          <w14:textFill>
            <w14:solidFill>
              <w14:schemeClr w14:val="tx1"/>
            </w14:solidFill>
          </w14:textFill>
        </w:rPr>
        <w:t>2</w:t>
      </w:r>
      <w:r>
        <w:rPr>
          <w:b/>
          <w:bCs/>
          <w:color w:val="000000" w:themeColor="text1"/>
          <w:sz w:val="21"/>
          <w:szCs w:val="21"/>
          <w14:textFill>
            <w14:solidFill>
              <w14:schemeClr w14:val="tx1"/>
            </w14:solidFill>
          </w14:textFill>
        </w:rPr>
        <w:t xml:space="preserve">.1 </w:t>
      </w:r>
      <w:r>
        <w:rPr>
          <w:rFonts w:hint="eastAsia"/>
          <w:color w:val="000000"/>
          <w:sz w:val="21"/>
          <w:szCs w:val="21"/>
        </w:rPr>
        <w:t>承包人提供质量保证金的方式</w:t>
      </w:r>
      <w:r>
        <w:rPr>
          <w:rFonts w:hint="eastAsia"/>
          <w:color w:val="000000"/>
          <w:sz w:val="21"/>
          <w:szCs w:val="21"/>
          <w:lang w:val="en-US" w:eastAsia="zh-CN"/>
        </w:rPr>
        <w:t xml:space="preserve">        </w:t>
      </w:r>
    </w:p>
    <w:p w14:paraId="41FD0084">
      <w:pPr>
        <w:spacing w:line="360" w:lineRule="auto"/>
        <w:ind w:firstLine="420" w:firstLineChars="200"/>
        <w:rPr>
          <w:color w:val="000000"/>
          <w:sz w:val="21"/>
          <w:szCs w:val="21"/>
        </w:rPr>
      </w:pPr>
      <w:r>
        <w:rPr>
          <w:rFonts w:hint="eastAsia"/>
          <w:color w:val="000000"/>
          <w:sz w:val="21"/>
          <w:szCs w:val="21"/>
        </w:rPr>
        <w:t>质量保证金采用以下第</w:t>
      </w:r>
      <w:r>
        <w:rPr>
          <w:color w:val="000000"/>
          <w:sz w:val="21"/>
          <w:szCs w:val="21"/>
          <w:u w:val="single"/>
        </w:rPr>
        <w:t xml:space="preserve">  </w:t>
      </w:r>
      <w:r>
        <w:rPr>
          <w:rFonts w:hint="eastAsia"/>
          <w:color w:val="000000"/>
          <w:sz w:val="21"/>
          <w:szCs w:val="21"/>
          <w:u w:val="single"/>
        </w:rPr>
        <w:t>（1）或（2）或（3）</w:t>
      </w:r>
      <w:r>
        <w:rPr>
          <w:color w:val="000000"/>
          <w:sz w:val="21"/>
          <w:szCs w:val="21"/>
          <w:u w:val="single"/>
        </w:rPr>
        <w:t xml:space="preserve">   </w:t>
      </w:r>
      <w:r>
        <w:rPr>
          <w:rFonts w:hint="eastAsia"/>
          <w:color w:val="000000"/>
          <w:sz w:val="21"/>
          <w:szCs w:val="21"/>
        </w:rPr>
        <w:t>种方式：</w:t>
      </w:r>
    </w:p>
    <w:p w14:paraId="3C4E0D63">
      <w:pPr>
        <w:adjustRightInd w:val="0"/>
        <w:spacing w:line="360" w:lineRule="auto"/>
        <w:ind w:firstLine="420" w:firstLineChars="200"/>
        <w:rPr>
          <w:color w:val="000000"/>
          <w:sz w:val="21"/>
          <w:szCs w:val="21"/>
        </w:rPr>
      </w:pPr>
      <w:r>
        <w:rPr>
          <w:rFonts w:hint="eastAsia"/>
          <w:color w:val="000000"/>
          <w:sz w:val="21"/>
          <w:szCs w:val="21"/>
        </w:rPr>
        <w:t>（</w:t>
      </w:r>
      <w:r>
        <w:rPr>
          <w:color w:val="000000"/>
          <w:sz w:val="21"/>
          <w:szCs w:val="21"/>
        </w:rPr>
        <w:t>1</w:t>
      </w:r>
      <w:r>
        <w:rPr>
          <w:rFonts w:hint="eastAsia"/>
          <w:color w:val="000000"/>
          <w:sz w:val="21"/>
          <w:szCs w:val="21"/>
        </w:rPr>
        <w:t>）质量保证金保函，保证金额为：</w:t>
      </w:r>
      <w:r>
        <w:rPr>
          <w:rFonts w:hint="eastAsia"/>
          <w:color w:val="000000"/>
          <w:sz w:val="21"/>
          <w:szCs w:val="21"/>
          <w:u w:val="single"/>
        </w:rPr>
        <w:t>3%的工程价款</w:t>
      </w:r>
      <w:r>
        <w:rPr>
          <w:rFonts w:hint="eastAsia"/>
          <w:color w:val="000000"/>
          <w:sz w:val="21"/>
          <w:szCs w:val="21"/>
        </w:rPr>
        <w:t>；</w:t>
      </w:r>
      <w:r>
        <w:rPr>
          <w:color w:val="000000"/>
          <w:sz w:val="21"/>
          <w:szCs w:val="21"/>
        </w:rPr>
        <w:t xml:space="preserve"> </w:t>
      </w:r>
    </w:p>
    <w:p w14:paraId="20A8E855">
      <w:pPr>
        <w:adjustRightInd w:val="0"/>
        <w:spacing w:line="360" w:lineRule="auto"/>
        <w:ind w:firstLine="420" w:firstLineChars="200"/>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w:t>
      </w:r>
      <w:r>
        <w:rPr>
          <w:color w:val="000000"/>
          <w:sz w:val="21"/>
          <w:szCs w:val="21"/>
          <w:u w:val="single"/>
        </w:rPr>
        <w:t xml:space="preserve">   </w:t>
      </w:r>
      <w:r>
        <w:rPr>
          <w:rFonts w:hint="eastAsia"/>
          <w:color w:val="000000"/>
          <w:sz w:val="21"/>
          <w:szCs w:val="21"/>
          <w:u w:val="single"/>
          <w:lang w:val="en-US" w:eastAsia="zh-CN"/>
        </w:rPr>
        <w:t xml:space="preserve">3 </w:t>
      </w:r>
      <w:r>
        <w:rPr>
          <w:color w:val="000000"/>
          <w:sz w:val="21"/>
          <w:szCs w:val="21"/>
          <w:u w:val="single"/>
        </w:rPr>
        <w:t xml:space="preserve"> </w:t>
      </w:r>
      <w:r>
        <w:rPr>
          <w:color w:val="000000"/>
          <w:sz w:val="21"/>
          <w:szCs w:val="21"/>
        </w:rPr>
        <w:t>%</w:t>
      </w:r>
      <w:r>
        <w:rPr>
          <w:rFonts w:hint="eastAsia"/>
          <w:color w:val="000000"/>
          <w:sz w:val="21"/>
          <w:szCs w:val="21"/>
        </w:rPr>
        <w:t>的工程款；</w:t>
      </w:r>
    </w:p>
    <w:p w14:paraId="3C04D328">
      <w:pPr>
        <w:adjustRightInd w:val="0"/>
        <w:spacing w:line="360" w:lineRule="auto"/>
        <w:ind w:firstLine="420" w:firstLineChars="200"/>
        <w:rPr>
          <w:color w:val="000000"/>
          <w:sz w:val="21"/>
          <w:szCs w:val="21"/>
        </w:rPr>
      </w:pPr>
      <w:r>
        <w:rPr>
          <w:rFonts w:hint="eastAsia"/>
          <w:color w:val="000000"/>
          <w:sz w:val="21"/>
          <w:szCs w:val="21"/>
        </w:rPr>
        <w:t>（</w:t>
      </w:r>
      <w:r>
        <w:rPr>
          <w:color w:val="000000"/>
          <w:sz w:val="21"/>
          <w:szCs w:val="21"/>
        </w:rPr>
        <w:t>3</w:t>
      </w:r>
      <w:r>
        <w:rPr>
          <w:rFonts w:hint="eastAsia"/>
          <w:color w:val="000000"/>
          <w:sz w:val="21"/>
          <w:szCs w:val="21"/>
        </w:rPr>
        <w:t>）其他方式</w:t>
      </w:r>
      <w:r>
        <w:rPr>
          <w:color w:val="000000"/>
          <w:sz w:val="21"/>
          <w:szCs w:val="21"/>
        </w:rPr>
        <w:t>:</w:t>
      </w:r>
      <w:r>
        <w:rPr>
          <w:rFonts w:hint="eastAsia"/>
          <w:color w:val="000000"/>
          <w:sz w:val="21"/>
          <w:szCs w:val="21"/>
          <w:u w:val="single"/>
        </w:rPr>
        <w:t>支票或汇票或本票或保险或银行转账或现金：金额为3%的工程款</w:t>
      </w:r>
      <w:r>
        <w:rPr>
          <w:rFonts w:hint="eastAsia"/>
          <w:color w:val="000000"/>
          <w:sz w:val="21"/>
          <w:szCs w:val="21"/>
        </w:rPr>
        <w:t>。</w:t>
      </w:r>
    </w:p>
    <w:p w14:paraId="461407FB">
      <w:pPr>
        <w:spacing w:line="360" w:lineRule="auto"/>
        <w:ind w:firstLine="422" w:firstLineChars="200"/>
        <w:rPr>
          <w:color w:val="000000"/>
          <w:sz w:val="21"/>
          <w:szCs w:val="21"/>
        </w:rPr>
      </w:pPr>
      <w:r>
        <w:rPr>
          <w:b/>
          <w:bCs/>
          <w:color w:val="000000" w:themeColor="text1"/>
          <w:sz w:val="21"/>
          <w:szCs w:val="21"/>
          <w14:textFill>
            <w14:solidFill>
              <w14:schemeClr w14:val="tx1"/>
            </w14:solidFill>
          </w14:textFill>
        </w:rPr>
        <w:t>15.</w:t>
      </w:r>
      <w:r>
        <w:rPr>
          <w:rFonts w:hint="eastAsia"/>
          <w:b/>
          <w:bCs/>
          <w:color w:val="000000" w:themeColor="text1"/>
          <w:sz w:val="21"/>
          <w:szCs w:val="21"/>
          <w14:textFill>
            <w14:solidFill>
              <w14:schemeClr w14:val="tx1"/>
            </w14:solidFill>
          </w14:textFill>
        </w:rPr>
        <w:t>2</w:t>
      </w:r>
      <w:r>
        <w:rPr>
          <w:b/>
          <w:bCs/>
          <w:color w:val="000000" w:themeColor="text1"/>
          <w:sz w:val="21"/>
          <w:szCs w:val="21"/>
          <w14:textFill>
            <w14:solidFill>
              <w14:schemeClr w14:val="tx1"/>
            </w14:solidFill>
          </w14:textFill>
        </w:rPr>
        <w:t>.2</w:t>
      </w:r>
      <w:r>
        <w:rPr>
          <w:color w:val="000000"/>
          <w:sz w:val="21"/>
          <w:szCs w:val="21"/>
        </w:rPr>
        <w:t xml:space="preserve"> </w:t>
      </w:r>
      <w:r>
        <w:rPr>
          <w:rFonts w:hint="eastAsia"/>
          <w:color w:val="000000"/>
          <w:sz w:val="21"/>
          <w:szCs w:val="21"/>
        </w:rPr>
        <w:t>质量保证金的扣留</w:t>
      </w:r>
      <w:r>
        <w:rPr>
          <w:color w:val="000000"/>
          <w:sz w:val="21"/>
          <w:szCs w:val="21"/>
        </w:rPr>
        <w:t xml:space="preserve"> </w:t>
      </w:r>
    </w:p>
    <w:p w14:paraId="2E857C19">
      <w:pPr>
        <w:spacing w:line="360" w:lineRule="auto"/>
        <w:ind w:firstLine="420" w:firstLineChars="200"/>
        <w:rPr>
          <w:color w:val="000000"/>
          <w:sz w:val="21"/>
          <w:szCs w:val="21"/>
        </w:rPr>
      </w:pPr>
      <w:r>
        <w:rPr>
          <w:rFonts w:hint="eastAsia"/>
          <w:color w:val="000000"/>
          <w:sz w:val="21"/>
          <w:szCs w:val="21"/>
        </w:rPr>
        <w:t>质量保证金的扣留采取以下第</w:t>
      </w:r>
      <w:r>
        <w:rPr>
          <w:color w:val="000000"/>
          <w:sz w:val="21"/>
          <w:szCs w:val="21"/>
          <w:u w:val="single"/>
        </w:rPr>
        <w:t xml:space="preserve">   </w:t>
      </w:r>
      <w:r>
        <w:rPr>
          <w:rFonts w:hint="eastAsia"/>
          <w:color w:val="000000"/>
          <w:sz w:val="21"/>
          <w:szCs w:val="21"/>
          <w:u w:val="single"/>
        </w:rPr>
        <w:t xml:space="preserve">（2） </w:t>
      </w:r>
      <w:r>
        <w:rPr>
          <w:color w:val="000000"/>
          <w:sz w:val="21"/>
          <w:szCs w:val="21"/>
          <w:u w:val="single"/>
        </w:rPr>
        <w:t xml:space="preserve">  </w:t>
      </w:r>
      <w:r>
        <w:rPr>
          <w:rFonts w:hint="eastAsia"/>
          <w:color w:val="000000"/>
          <w:sz w:val="21"/>
          <w:szCs w:val="21"/>
        </w:rPr>
        <w:t>种方式：</w:t>
      </w:r>
    </w:p>
    <w:p w14:paraId="7C39598F">
      <w:pPr>
        <w:adjustRightInd w:val="0"/>
        <w:spacing w:line="360" w:lineRule="auto"/>
        <w:ind w:firstLine="420" w:firstLineChars="200"/>
        <w:rPr>
          <w:color w:val="000000"/>
          <w:sz w:val="21"/>
          <w:szCs w:val="21"/>
        </w:rPr>
      </w:pPr>
      <w:r>
        <w:rPr>
          <w:rFonts w:hint="eastAsia"/>
          <w:color w:val="000000"/>
          <w:sz w:val="21"/>
          <w:szCs w:val="21"/>
        </w:rPr>
        <w:t>（</w:t>
      </w:r>
      <w:r>
        <w:rPr>
          <w:color w:val="000000"/>
          <w:sz w:val="21"/>
          <w:szCs w:val="21"/>
        </w:rPr>
        <w:t>1</w:t>
      </w:r>
      <w:r>
        <w:rPr>
          <w:rFonts w:hint="eastAsia"/>
          <w:color w:val="000000"/>
          <w:sz w:val="21"/>
          <w:szCs w:val="21"/>
        </w:rPr>
        <w:t>）在支付工程进度款时逐次扣留，在此情形下，质量保证金的计算基数不包括预付款的支付、扣回以及价格调整的金额；</w:t>
      </w:r>
    </w:p>
    <w:p w14:paraId="1D86D467">
      <w:pPr>
        <w:adjustRightInd w:val="0"/>
        <w:spacing w:line="360" w:lineRule="auto"/>
        <w:ind w:firstLine="420" w:firstLineChars="200"/>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）工程竣工结算时一次性扣留质量保证金；</w:t>
      </w:r>
    </w:p>
    <w:p w14:paraId="436959B8">
      <w:pPr>
        <w:adjustRightInd w:val="0"/>
        <w:spacing w:line="360" w:lineRule="auto"/>
        <w:ind w:firstLine="420" w:firstLineChars="200"/>
        <w:rPr>
          <w:color w:val="000000"/>
          <w:sz w:val="21"/>
          <w:szCs w:val="21"/>
        </w:rPr>
      </w:pPr>
      <w:r>
        <w:rPr>
          <w:rFonts w:hint="eastAsia"/>
          <w:color w:val="000000"/>
          <w:sz w:val="21"/>
          <w:szCs w:val="21"/>
        </w:rPr>
        <w:t>（</w:t>
      </w:r>
      <w:r>
        <w:rPr>
          <w:color w:val="000000"/>
          <w:sz w:val="21"/>
          <w:szCs w:val="21"/>
        </w:rPr>
        <w:t>3</w:t>
      </w:r>
      <w:r>
        <w:rPr>
          <w:rFonts w:hint="eastAsia"/>
          <w:color w:val="000000"/>
          <w:sz w:val="21"/>
          <w:szCs w:val="21"/>
        </w:rPr>
        <w:t>）其他扣留方式</w:t>
      </w:r>
      <w:r>
        <w:rPr>
          <w:color w:val="000000"/>
          <w:sz w:val="21"/>
          <w:szCs w:val="21"/>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285E5A6D">
      <w:pPr>
        <w:spacing w:line="360" w:lineRule="auto"/>
        <w:ind w:firstLine="420" w:firstLineChars="200"/>
        <w:rPr>
          <w:color w:val="000000"/>
          <w:sz w:val="21"/>
          <w:szCs w:val="21"/>
          <w:u w:val="single"/>
        </w:rPr>
      </w:pPr>
      <w:r>
        <w:rPr>
          <w:rFonts w:hint="eastAsia"/>
          <w:color w:val="000000"/>
          <w:sz w:val="21"/>
          <w:szCs w:val="21"/>
        </w:rPr>
        <w:t>关于质量保证金的补充约定：</w:t>
      </w:r>
      <w:r>
        <w:rPr>
          <w:rFonts w:hint="eastAsia"/>
          <w:color w:val="000000"/>
          <w:sz w:val="21"/>
          <w:szCs w:val="21"/>
          <w:u w:val="single"/>
        </w:rPr>
        <w:t>承包人以保函方式提供质量保证金的，该保函有效期与缺陷责任期一致，否则发包人将追究承包人相应违约责任</w:t>
      </w:r>
      <w:r>
        <w:rPr>
          <w:rFonts w:hint="eastAsia"/>
          <w:color w:val="000000"/>
          <w:sz w:val="21"/>
          <w:szCs w:val="21"/>
        </w:rPr>
        <w:t>。</w:t>
      </w:r>
    </w:p>
    <w:p w14:paraId="12CBDE72">
      <w:pPr>
        <w:spacing w:line="360" w:lineRule="auto"/>
        <w:rPr>
          <w:rFonts w:cs="仿宋_GB2312"/>
          <w:b/>
          <w:bCs/>
          <w:color w:val="000000"/>
          <w:sz w:val="21"/>
          <w:szCs w:val="21"/>
        </w:rPr>
      </w:pPr>
      <w:r>
        <w:rPr>
          <w:rFonts w:cs="仿宋_GB2312"/>
          <w:b/>
          <w:bCs/>
          <w:color w:val="000000"/>
          <w:sz w:val="21"/>
          <w:szCs w:val="21"/>
        </w:rPr>
        <w:t>15.4</w:t>
      </w:r>
      <w:r>
        <w:rPr>
          <w:rFonts w:hint="eastAsia" w:cs="仿宋_GB2312"/>
          <w:b/>
          <w:bCs/>
          <w:color w:val="000000"/>
          <w:sz w:val="21"/>
          <w:szCs w:val="21"/>
        </w:rPr>
        <w:t>保修</w:t>
      </w:r>
    </w:p>
    <w:bookmarkEnd w:id="462"/>
    <w:p w14:paraId="517A5D9B">
      <w:pPr>
        <w:spacing w:line="360" w:lineRule="auto"/>
        <w:ind w:firstLine="409" w:firstLineChars="195"/>
        <w:rPr>
          <w:color w:val="000000"/>
          <w:sz w:val="21"/>
          <w:szCs w:val="21"/>
        </w:rPr>
      </w:pPr>
      <w:r>
        <w:rPr>
          <w:color w:val="000000"/>
          <w:sz w:val="21"/>
          <w:szCs w:val="21"/>
        </w:rPr>
        <w:t xml:space="preserve">15.4.1 </w:t>
      </w:r>
      <w:r>
        <w:rPr>
          <w:rFonts w:hint="eastAsia"/>
          <w:color w:val="000000"/>
          <w:sz w:val="21"/>
          <w:szCs w:val="21"/>
        </w:rPr>
        <w:t>保修责任</w:t>
      </w:r>
    </w:p>
    <w:p w14:paraId="0D52A3DB">
      <w:pPr>
        <w:spacing w:line="360" w:lineRule="auto"/>
        <w:ind w:firstLine="409" w:firstLineChars="195"/>
        <w:rPr>
          <w:color w:val="000000"/>
          <w:sz w:val="21"/>
          <w:szCs w:val="21"/>
          <w:u w:val="single"/>
        </w:rPr>
      </w:pPr>
      <w:r>
        <w:rPr>
          <w:rFonts w:hint="eastAsia"/>
          <w:color w:val="000000"/>
          <w:sz w:val="21"/>
          <w:szCs w:val="21"/>
        </w:rPr>
        <w:t>工程保修期为：</w:t>
      </w:r>
      <w:r>
        <w:rPr>
          <w:rFonts w:hint="eastAsia"/>
          <w:color w:val="000000"/>
          <w:sz w:val="21"/>
          <w:szCs w:val="21"/>
          <w:u w:val="single"/>
        </w:rPr>
        <w:t>执行质量管理条例</w:t>
      </w:r>
      <w:r>
        <w:rPr>
          <w:rFonts w:hint="eastAsia"/>
          <w:color w:val="000000"/>
          <w:sz w:val="21"/>
          <w:szCs w:val="21"/>
        </w:rPr>
        <w:t>。</w:t>
      </w:r>
    </w:p>
    <w:p w14:paraId="5342631A">
      <w:pPr>
        <w:spacing w:line="360" w:lineRule="auto"/>
        <w:ind w:firstLine="411" w:firstLineChars="195"/>
        <w:rPr>
          <w:color w:val="000000"/>
          <w:sz w:val="21"/>
          <w:szCs w:val="21"/>
        </w:rPr>
      </w:pPr>
      <w:r>
        <w:rPr>
          <w:b/>
          <w:bCs/>
          <w:color w:val="000000" w:themeColor="text1"/>
          <w:sz w:val="21"/>
          <w:szCs w:val="21"/>
          <w14:textFill>
            <w14:solidFill>
              <w14:schemeClr w14:val="tx1"/>
            </w14:solidFill>
          </w14:textFill>
        </w:rPr>
        <w:t>15.4</w:t>
      </w:r>
      <w:r>
        <w:rPr>
          <w:rFonts w:hint="eastAsia"/>
          <w:b/>
          <w:bCs/>
          <w:color w:val="000000" w:themeColor="text1"/>
          <w:sz w:val="21"/>
          <w:szCs w:val="21"/>
          <w14:textFill>
            <w14:solidFill>
              <w14:schemeClr w14:val="tx1"/>
            </w14:solidFill>
          </w14:textFill>
        </w:rPr>
        <w:t>.2</w:t>
      </w:r>
      <w:r>
        <w:rPr>
          <w:color w:val="000000"/>
          <w:sz w:val="21"/>
          <w:szCs w:val="21"/>
        </w:rPr>
        <w:t xml:space="preserve">  </w:t>
      </w:r>
      <w:r>
        <w:rPr>
          <w:rFonts w:hint="eastAsia"/>
          <w:color w:val="000000"/>
          <w:sz w:val="21"/>
          <w:szCs w:val="21"/>
        </w:rPr>
        <w:t>修复通知</w:t>
      </w:r>
    </w:p>
    <w:p w14:paraId="6C80E7FD">
      <w:pPr>
        <w:spacing w:line="360" w:lineRule="auto"/>
        <w:ind w:firstLine="409" w:firstLineChars="195"/>
        <w:rPr>
          <w:color w:val="000000"/>
          <w:sz w:val="21"/>
          <w:szCs w:val="21"/>
          <w:u w:val="single"/>
        </w:rPr>
      </w:pPr>
      <w:r>
        <w:rPr>
          <w:rFonts w:hint="eastAsia"/>
          <w:color w:val="000000"/>
          <w:sz w:val="21"/>
          <w:szCs w:val="21"/>
        </w:rPr>
        <w:t>承包人收到保修通知并到达工程现场的合理时间：</w:t>
      </w:r>
      <w:r>
        <w:rPr>
          <w:rFonts w:hint="eastAsia"/>
          <w:color w:val="000000"/>
          <w:sz w:val="21"/>
          <w:szCs w:val="21"/>
          <w:u w:val="single"/>
          <w:lang w:val="en-US" w:eastAsia="zh-CN"/>
        </w:rPr>
        <w:t>24小时</w:t>
      </w:r>
      <w:r>
        <w:rPr>
          <w:rFonts w:hint="eastAsia"/>
          <w:color w:val="000000"/>
          <w:sz w:val="21"/>
          <w:szCs w:val="21"/>
        </w:rPr>
        <w:t>。</w:t>
      </w:r>
    </w:p>
    <w:bookmarkEnd w:id="463"/>
    <w:bookmarkEnd w:id="464"/>
    <w:bookmarkEnd w:id="465"/>
    <w:bookmarkEnd w:id="466"/>
    <w:p w14:paraId="1E844B4C">
      <w:pPr>
        <w:spacing w:line="360" w:lineRule="auto"/>
        <w:outlineLvl w:val="2"/>
        <w:rPr>
          <w:rFonts w:cs="楷体_GB2312"/>
          <w:b/>
          <w:bCs/>
          <w:color w:val="000000"/>
          <w:sz w:val="21"/>
          <w:szCs w:val="21"/>
        </w:rPr>
      </w:pPr>
      <w:bookmarkStart w:id="489" w:name="_Toc351203648"/>
      <w:bookmarkStart w:id="490" w:name="_Toc280868717"/>
      <w:bookmarkStart w:id="491" w:name="_Toc280868718"/>
      <w:r>
        <w:rPr>
          <w:rFonts w:cs="楷体_GB2312"/>
          <w:b/>
          <w:bCs/>
          <w:color w:val="000000"/>
          <w:sz w:val="21"/>
          <w:szCs w:val="21"/>
        </w:rPr>
        <w:t xml:space="preserve">16. </w:t>
      </w:r>
      <w:r>
        <w:rPr>
          <w:rFonts w:hint="eastAsia" w:cs="楷体_GB2312"/>
          <w:b/>
          <w:bCs/>
          <w:color w:val="000000"/>
          <w:sz w:val="21"/>
          <w:szCs w:val="21"/>
        </w:rPr>
        <w:t>违约</w:t>
      </w:r>
      <w:bookmarkEnd w:id="489"/>
    </w:p>
    <w:p w14:paraId="7654D8E0">
      <w:pPr>
        <w:spacing w:line="360" w:lineRule="auto"/>
        <w:rPr>
          <w:rFonts w:cs="仿宋_GB2312"/>
          <w:b/>
          <w:bCs/>
          <w:color w:val="000000"/>
          <w:sz w:val="21"/>
          <w:szCs w:val="21"/>
        </w:rPr>
      </w:pPr>
      <w:r>
        <w:rPr>
          <w:rFonts w:cs="仿宋_GB2312"/>
          <w:b/>
          <w:bCs/>
          <w:color w:val="000000"/>
          <w:sz w:val="21"/>
          <w:szCs w:val="21"/>
        </w:rPr>
        <w:t xml:space="preserve">16.1 </w:t>
      </w:r>
      <w:r>
        <w:rPr>
          <w:rFonts w:hint="eastAsia" w:cs="仿宋_GB2312"/>
          <w:b/>
          <w:bCs/>
          <w:color w:val="000000"/>
          <w:sz w:val="21"/>
          <w:szCs w:val="21"/>
        </w:rPr>
        <w:t>发包人违约</w:t>
      </w:r>
    </w:p>
    <w:p w14:paraId="350E029D">
      <w:pPr>
        <w:spacing w:line="360" w:lineRule="auto"/>
        <w:ind w:firstLine="420" w:firstLineChars="200"/>
        <w:rPr>
          <w:color w:val="000000"/>
          <w:sz w:val="21"/>
          <w:szCs w:val="21"/>
        </w:rPr>
      </w:pPr>
      <w:r>
        <w:rPr>
          <w:color w:val="000000"/>
          <w:sz w:val="21"/>
          <w:szCs w:val="21"/>
        </w:rPr>
        <w:t>16.1.1</w:t>
      </w:r>
      <w:r>
        <w:rPr>
          <w:rFonts w:hint="eastAsia"/>
          <w:color w:val="000000"/>
          <w:sz w:val="21"/>
          <w:szCs w:val="21"/>
        </w:rPr>
        <w:t>发包人违约的情形</w:t>
      </w:r>
    </w:p>
    <w:p w14:paraId="743655A4">
      <w:pPr>
        <w:spacing w:line="360" w:lineRule="auto"/>
        <w:ind w:firstLine="420" w:firstLineChars="200"/>
        <w:rPr>
          <w:color w:val="000000"/>
          <w:sz w:val="21"/>
          <w:szCs w:val="21"/>
          <w:u w:val="single"/>
        </w:rPr>
      </w:pPr>
      <w:r>
        <w:rPr>
          <w:rFonts w:hint="eastAsia"/>
          <w:color w:val="000000"/>
          <w:sz w:val="21"/>
          <w:szCs w:val="21"/>
        </w:rPr>
        <w:t>发包人违约的其他情形：</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063597B6">
      <w:pPr>
        <w:spacing w:line="360" w:lineRule="auto"/>
        <w:ind w:left="1050" w:hanging="1050" w:hangingChars="500"/>
        <w:rPr>
          <w:color w:val="000000"/>
          <w:sz w:val="21"/>
          <w:szCs w:val="21"/>
        </w:rPr>
      </w:pPr>
      <w:r>
        <w:rPr>
          <w:color w:val="000000"/>
          <w:sz w:val="21"/>
          <w:szCs w:val="21"/>
        </w:rPr>
        <w:t xml:space="preserve">    16.1.2 </w:t>
      </w:r>
      <w:r>
        <w:rPr>
          <w:rFonts w:hint="eastAsia"/>
          <w:color w:val="000000"/>
          <w:sz w:val="21"/>
          <w:szCs w:val="21"/>
        </w:rPr>
        <w:t>发包人违约的责任</w:t>
      </w:r>
    </w:p>
    <w:p w14:paraId="7867D411">
      <w:pPr>
        <w:spacing w:line="360" w:lineRule="auto"/>
        <w:ind w:firstLine="420" w:firstLineChars="200"/>
        <w:rPr>
          <w:color w:val="000000"/>
          <w:sz w:val="21"/>
          <w:szCs w:val="21"/>
        </w:rPr>
      </w:pPr>
      <w:r>
        <w:rPr>
          <w:rFonts w:hint="eastAsia"/>
          <w:color w:val="000000"/>
          <w:sz w:val="21"/>
          <w:szCs w:val="21"/>
        </w:rPr>
        <w:t>发包人违约责任的承担方式和计算方法：</w:t>
      </w:r>
    </w:p>
    <w:p w14:paraId="32656D94">
      <w:pPr>
        <w:spacing w:line="360" w:lineRule="auto"/>
        <w:ind w:firstLine="420" w:firstLineChars="200"/>
        <w:rPr>
          <w:color w:val="000000"/>
          <w:sz w:val="21"/>
          <w:szCs w:val="21"/>
          <w:u w:val="single"/>
        </w:rPr>
      </w:pPr>
      <w:r>
        <w:rPr>
          <w:rFonts w:hint="eastAsia"/>
          <w:color w:val="000000"/>
          <w:sz w:val="21"/>
          <w:szCs w:val="21"/>
        </w:rPr>
        <w:t>（</w:t>
      </w:r>
      <w:r>
        <w:rPr>
          <w:color w:val="000000"/>
          <w:sz w:val="21"/>
          <w:szCs w:val="21"/>
        </w:rPr>
        <w:t>1</w:t>
      </w:r>
      <w:r>
        <w:rPr>
          <w:rFonts w:hint="eastAsia"/>
          <w:color w:val="000000"/>
          <w:sz w:val="21"/>
          <w:szCs w:val="21"/>
        </w:rPr>
        <w:t>）因发包人原因未能在计划开工日期前</w:t>
      </w:r>
      <w:r>
        <w:rPr>
          <w:color w:val="000000"/>
          <w:sz w:val="21"/>
          <w:szCs w:val="21"/>
        </w:rPr>
        <w:t>7</w:t>
      </w:r>
      <w:r>
        <w:rPr>
          <w:rFonts w:hint="eastAsia"/>
          <w:color w:val="000000"/>
          <w:sz w:val="21"/>
          <w:szCs w:val="21"/>
        </w:rPr>
        <w:t>天内下达开工通知的违约责任：</w:t>
      </w:r>
      <w:r>
        <w:rPr>
          <w:rFonts w:hint="eastAsia"/>
          <w:color w:val="000000"/>
          <w:sz w:val="21"/>
          <w:szCs w:val="21"/>
          <w:u w:val="single"/>
        </w:rPr>
        <w:t>双方另行确定</w:t>
      </w:r>
      <w:r>
        <w:rPr>
          <w:rFonts w:hint="eastAsia"/>
          <w:color w:val="000000"/>
          <w:sz w:val="21"/>
          <w:szCs w:val="21"/>
        </w:rPr>
        <w:t>。</w:t>
      </w:r>
    </w:p>
    <w:p w14:paraId="50CE12F3">
      <w:pPr>
        <w:spacing w:line="360" w:lineRule="auto"/>
        <w:ind w:firstLine="420" w:firstLineChars="200"/>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）因发包人原因未能按合同约定支付合同价款的违约责任：</w:t>
      </w:r>
      <w:r>
        <w:rPr>
          <w:rFonts w:hint="eastAsia"/>
          <w:color w:val="000000"/>
          <w:sz w:val="21"/>
          <w:szCs w:val="21"/>
          <w:u w:val="single"/>
        </w:rPr>
        <w:t>双方另行确定</w:t>
      </w:r>
      <w:r>
        <w:rPr>
          <w:rFonts w:hint="eastAsia"/>
          <w:color w:val="000000"/>
          <w:sz w:val="21"/>
          <w:szCs w:val="21"/>
        </w:rPr>
        <w:t>。</w:t>
      </w:r>
    </w:p>
    <w:p w14:paraId="3D187D63">
      <w:pPr>
        <w:spacing w:line="360" w:lineRule="auto"/>
        <w:ind w:firstLine="420" w:firstLineChars="200"/>
        <w:rPr>
          <w:color w:val="000000"/>
          <w:sz w:val="21"/>
          <w:szCs w:val="21"/>
          <w:u w:val="single"/>
        </w:rPr>
      </w:pPr>
      <w:r>
        <w:rPr>
          <w:rFonts w:hint="eastAsia"/>
          <w:color w:val="000000"/>
          <w:sz w:val="21"/>
          <w:szCs w:val="21"/>
        </w:rPr>
        <w:t>（</w:t>
      </w:r>
      <w:r>
        <w:rPr>
          <w:color w:val="000000"/>
          <w:sz w:val="21"/>
          <w:szCs w:val="21"/>
        </w:rPr>
        <w:t>3</w:t>
      </w:r>
      <w:r>
        <w:rPr>
          <w:rFonts w:hint="eastAsia"/>
          <w:color w:val="000000"/>
          <w:sz w:val="21"/>
          <w:szCs w:val="21"/>
        </w:rPr>
        <w:t>）发包人违反第</w:t>
      </w:r>
      <w:r>
        <w:rPr>
          <w:color w:val="000000"/>
          <w:sz w:val="21"/>
          <w:szCs w:val="21"/>
        </w:rPr>
        <w:t>10.1</w:t>
      </w:r>
      <w:r>
        <w:rPr>
          <w:rFonts w:hint="eastAsia"/>
          <w:color w:val="000000"/>
          <w:sz w:val="21"/>
          <w:szCs w:val="21"/>
        </w:rPr>
        <w:t>款〔变更的范围〕第（</w:t>
      </w:r>
      <w:r>
        <w:rPr>
          <w:color w:val="000000"/>
          <w:sz w:val="21"/>
          <w:szCs w:val="21"/>
        </w:rPr>
        <w:t>2</w:t>
      </w:r>
      <w:r>
        <w:rPr>
          <w:rFonts w:hint="eastAsia"/>
          <w:color w:val="000000"/>
          <w:sz w:val="21"/>
          <w:szCs w:val="21"/>
        </w:rPr>
        <w:t>）项约定，自行实施被取消的工作或转由他人实施的违约责任：</w:t>
      </w:r>
      <w:r>
        <w:rPr>
          <w:rFonts w:hint="eastAsia"/>
          <w:color w:val="000000"/>
          <w:sz w:val="21"/>
          <w:szCs w:val="21"/>
          <w:u w:val="single"/>
        </w:rPr>
        <w:t>双方另行确定</w:t>
      </w:r>
      <w:r>
        <w:rPr>
          <w:rFonts w:hint="eastAsia"/>
          <w:color w:val="000000"/>
          <w:sz w:val="21"/>
          <w:szCs w:val="21"/>
        </w:rPr>
        <w:t>。</w:t>
      </w:r>
    </w:p>
    <w:p w14:paraId="73383F54">
      <w:pPr>
        <w:spacing w:line="360" w:lineRule="auto"/>
        <w:ind w:firstLine="420" w:firstLineChars="200"/>
        <w:rPr>
          <w:color w:val="000000"/>
          <w:sz w:val="21"/>
          <w:szCs w:val="21"/>
        </w:rPr>
      </w:pPr>
      <w:r>
        <w:rPr>
          <w:rFonts w:hint="eastAsia"/>
          <w:color w:val="000000"/>
          <w:sz w:val="21"/>
          <w:szCs w:val="21"/>
        </w:rPr>
        <w:t>（</w:t>
      </w:r>
      <w:r>
        <w:rPr>
          <w:color w:val="000000"/>
          <w:sz w:val="21"/>
          <w:szCs w:val="21"/>
        </w:rPr>
        <w:t>4</w:t>
      </w:r>
      <w:r>
        <w:rPr>
          <w:rFonts w:hint="eastAsia"/>
          <w:color w:val="000000"/>
          <w:sz w:val="21"/>
          <w:szCs w:val="21"/>
        </w:rPr>
        <w:t>）发包人提供的材料、工程设备的规格、数量或质量不符合合同约定，或因发包人原因导致交货日期延误或交货地点变更等情况的违约责任：</w:t>
      </w:r>
      <w:r>
        <w:rPr>
          <w:rFonts w:hint="eastAsia"/>
          <w:color w:val="000000"/>
          <w:sz w:val="21"/>
          <w:szCs w:val="21"/>
          <w:u w:val="single"/>
        </w:rPr>
        <w:t>双方另行确定</w:t>
      </w:r>
      <w:r>
        <w:rPr>
          <w:rFonts w:hint="eastAsia"/>
          <w:color w:val="000000"/>
          <w:sz w:val="21"/>
          <w:szCs w:val="21"/>
        </w:rPr>
        <w:t>。</w:t>
      </w:r>
    </w:p>
    <w:p w14:paraId="5780236C">
      <w:pPr>
        <w:spacing w:line="360" w:lineRule="auto"/>
        <w:ind w:firstLine="420" w:firstLineChars="200"/>
        <w:rPr>
          <w:color w:val="000000"/>
          <w:sz w:val="21"/>
          <w:szCs w:val="21"/>
          <w:u w:val="single"/>
        </w:rPr>
      </w:pPr>
      <w:r>
        <w:rPr>
          <w:rFonts w:hint="eastAsia"/>
          <w:color w:val="000000"/>
          <w:sz w:val="21"/>
          <w:szCs w:val="21"/>
        </w:rPr>
        <w:t>（</w:t>
      </w:r>
      <w:r>
        <w:rPr>
          <w:color w:val="000000"/>
          <w:sz w:val="21"/>
          <w:szCs w:val="21"/>
        </w:rPr>
        <w:t>5</w:t>
      </w:r>
      <w:r>
        <w:rPr>
          <w:rFonts w:hint="eastAsia"/>
          <w:color w:val="000000"/>
          <w:sz w:val="21"/>
          <w:szCs w:val="21"/>
        </w:rPr>
        <w:t>）因发包人违反合同约定造成暂停施工的违约责任：</w:t>
      </w:r>
      <w:r>
        <w:rPr>
          <w:rFonts w:hint="eastAsia"/>
          <w:color w:val="000000"/>
          <w:sz w:val="21"/>
          <w:szCs w:val="21"/>
          <w:u w:val="single"/>
        </w:rPr>
        <w:t>双方另行确定</w:t>
      </w:r>
      <w:r>
        <w:rPr>
          <w:rFonts w:hint="eastAsia"/>
          <w:color w:val="000000"/>
          <w:sz w:val="21"/>
          <w:szCs w:val="21"/>
        </w:rPr>
        <w:t>。</w:t>
      </w:r>
    </w:p>
    <w:p w14:paraId="3B0F0F1A">
      <w:pPr>
        <w:spacing w:line="360" w:lineRule="auto"/>
        <w:ind w:firstLine="420" w:firstLineChars="200"/>
        <w:rPr>
          <w:color w:val="000000"/>
          <w:sz w:val="21"/>
          <w:szCs w:val="21"/>
        </w:rPr>
      </w:pPr>
      <w:r>
        <w:rPr>
          <w:rFonts w:hint="eastAsia"/>
          <w:color w:val="000000"/>
          <w:sz w:val="21"/>
          <w:szCs w:val="21"/>
        </w:rPr>
        <w:t>（</w:t>
      </w:r>
      <w:r>
        <w:rPr>
          <w:color w:val="000000"/>
          <w:sz w:val="21"/>
          <w:szCs w:val="21"/>
        </w:rPr>
        <w:t>6</w:t>
      </w:r>
      <w:r>
        <w:rPr>
          <w:rFonts w:hint="eastAsia"/>
          <w:color w:val="000000"/>
          <w:sz w:val="21"/>
          <w:szCs w:val="21"/>
        </w:rPr>
        <w:t>）发包人无正当理由没有在约定期限内发出复工指示，导致承包人无法复工的违约责任：</w:t>
      </w:r>
      <w:r>
        <w:rPr>
          <w:rFonts w:hint="eastAsia"/>
          <w:color w:val="000000"/>
          <w:sz w:val="21"/>
          <w:szCs w:val="21"/>
          <w:u w:val="single"/>
        </w:rPr>
        <w:t>双方另行确定</w:t>
      </w:r>
      <w:r>
        <w:rPr>
          <w:rFonts w:hint="eastAsia"/>
          <w:color w:val="000000"/>
          <w:sz w:val="21"/>
          <w:szCs w:val="21"/>
        </w:rPr>
        <w:t>。</w:t>
      </w:r>
    </w:p>
    <w:p w14:paraId="4093D7B7">
      <w:pPr>
        <w:spacing w:line="360" w:lineRule="auto"/>
        <w:ind w:firstLine="420" w:firstLineChars="200"/>
        <w:rPr>
          <w:color w:val="000000"/>
          <w:sz w:val="21"/>
          <w:szCs w:val="21"/>
        </w:rPr>
      </w:pPr>
      <w:r>
        <w:rPr>
          <w:rFonts w:hint="eastAsia"/>
          <w:color w:val="000000"/>
          <w:sz w:val="21"/>
          <w:szCs w:val="21"/>
        </w:rPr>
        <w:t>（</w:t>
      </w:r>
      <w:r>
        <w:rPr>
          <w:color w:val="000000"/>
          <w:sz w:val="21"/>
          <w:szCs w:val="21"/>
        </w:rPr>
        <w:t>7</w:t>
      </w:r>
      <w:r>
        <w:rPr>
          <w:rFonts w:hint="eastAsia"/>
          <w:color w:val="000000"/>
          <w:sz w:val="21"/>
          <w:szCs w:val="21"/>
        </w:rPr>
        <w:t>）其他：</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45B48059">
      <w:pPr>
        <w:spacing w:line="360" w:lineRule="auto"/>
        <w:ind w:firstLine="420" w:firstLineChars="200"/>
        <w:rPr>
          <w:color w:val="000000"/>
          <w:sz w:val="21"/>
          <w:szCs w:val="21"/>
        </w:rPr>
      </w:pPr>
      <w:r>
        <w:rPr>
          <w:color w:val="000000"/>
          <w:sz w:val="21"/>
          <w:szCs w:val="21"/>
        </w:rPr>
        <w:t xml:space="preserve">16.1.3 </w:t>
      </w:r>
      <w:r>
        <w:rPr>
          <w:rFonts w:hint="eastAsia"/>
          <w:color w:val="000000"/>
          <w:sz w:val="21"/>
          <w:szCs w:val="21"/>
        </w:rPr>
        <w:t>因发包人违约解除合同</w:t>
      </w:r>
    </w:p>
    <w:p w14:paraId="75ECEED4">
      <w:pPr>
        <w:adjustRightInd w:val="0"/>
        <w:spacing w:line="360" w:lineRule="auto"/>
        <w:ind w:firstLine="420" w:firstLineChars="200"/>
        <w:rPr>
          <w:color w:val="000000"/>
          <w:sz w:val="21"/>
          <w:szCs w:val="21"/>
        </w:rPr>
      </w:pPr>
      <w:r>
        <w:rPr>
          <w:rFonts w:hint="eastAsia"/>
          <w:color w:val="000000"/>
          <w:sz w:val="21"/>
          <w:szCs w:val="21"/>
        </w:rPr>
        <w:t>承包人按</w:t>
      </w:r>
      <w:r>
        <w:rPr>
          <w:color w:val="000000"/>
          <w:sz w:val="21"/>
          <w:szCs w:val="21"/>
        </w:rPr>
        <w:t>16.1.1</w:t>
      </w:r>
      <w:r>
        <w:rPr>
          <w:rFonts w:hint="eastAsia"/>
          <w:color w:val="000000"/>
          <w:sz w:val="21"/>
          <w:szCs w:val="21"/>
        </w:rPr>
        <w:t>项〔发包人违约的情形〕约定暂停施工满</w:t>
      </w:r>
      <w:r>
        <w:rPr>
          <w:color w:val="000000"/>
          <w:sz w:val="21"/>
          <w:szCs w:val="21"/>
          <w:u w:val="single"/>
        </w:rPr>
        <w:t xml:space="preserve"> </w:t>
      </w:r>
      <w:r>
        <w:rPr>
          <w:rFonts w:hint="eastAsia"/>
          <w:color w:val="000000"/>
          <w:sz w:val="21"/>
          <w:szCs w:val="21"/>
          <w:u w:val="single"/>
          <w:lang w:val="en-US" w:eastAsia="zh-CN"/>
        </w:rPr>
        <w:t>90</w:t>
      </w:r>
      <w:r>
        <w:rPr>
          <w:color w:val="000000"/>
          <w:sz w:val="21"/>
          <w:szCs w:val="21"/>
          <w:u w:val="single"/>
        </w:rPr>
        <w:t xml:space="preserve"> </w:t>
      </w:r>
      <w:r>
        <w:rPr>
          <w:rFonts w:hint="eastAsia"/>
          <w:color w:val="000000"/>
          <w:sz w:val="21"/>
          <w:szCs w:val="21"/>
        </w:rPr>
        <w:t>天后发包人仍不纠正其违约行为并致使合同目的不能实现的，承包人有权解除合同。</w:t>
      </w:r>
    </w:p>
    <w:p w14:paraId="4E31616B">
      <w:pPr>
        <w:spacing w:line="360" w:lineRule="auto"/>
        <w:rPr>
          <w:rFonts w:cs="仿宋_GB2312"/>
          <w:b/>
          <w:bCs/>
          <w:color w:val="000000"/>
          <w:sz w:val="21"/>
          <w:szCs w:val="21"/>
        </w:rPr>
      </w:pPr>
      <w:r>
        <w:rPr>
          <w:rFonts w:cs="仿宋_GB2312"/>
          <w:b/>
          <w:bCs/>
          <w:color w:val="000000"/>
          <w:sz w:val="21"/>
          <w:szCs w:val="21"/>
        </w:rPr>
        <w:t xml:space="preserve">16.2 </w:t>
      </w:r>
      <w:r>
        <w:rPr>
          <w:rFonts w:hint="eastAsia" w:cs="仿宋_GB2312"/>
          <w:b/>
          <w:bCs/>
          <w:color w:val="000000"/>
          <w:sz w:val="21"/>
          <w:szCs w:val="21"/>
        </w:rPr>
        <w:t>承包人违约</w:t>
      </w:r>
    </w:p>
    <w:p w14:paraId="4A036978">
      <w:pPr>
        <w:spacing w:line="360" w:lineRule="auto"/>
        <w:ind w:firstLine="420" w:firstLineChars="200"/>
        <w:rPr>
          <w:color w:val="000000"/>
          <w:sz w:val="21"/>
          <w:szCs w:val="21"/>
        </w:rPr>
      </w:pPr>
      <w:r>
        <w:rPr>
          <w:color w:val="000000"/>
          <w:sz w:val="21"/>
          <w:szCs w:val="21"/>
        </w:rPr>
        <w:t xml:space="preserve">16.2.1 </w:t>
      </w:r>
      <w:r>
        <w:rPr>
          <w:rFonts w:hint="eastAsia"/>
          <w:color w:val="000000"/>
          <w:sz w:val="21"/>
          <w:szCs w:val="21"/>
        </w:rPr>
        <w:t>承包人违约的情形</w:t>
      </w:r>
    </w:p>
    <w:p w14:paraId="16A0063C">
      <w:pPr>
        <w:spacing w:line="360" w:lineRule="auto"/>
        <w:ind w:firstLine="420" w:firstLineChars="200"/>
        <w:rPr>
          <w:color w:val="000000"/>
          <w:sz w:val="21"/>
          <w:szCs w:val="21"/>
          <w:u w:val="single"/>
        </w:rPr>
      </w:pPr>
      <w:r>
        <w:rPr>
          <w:rFonts w:hint="eastAsia"/>
          <w:color w:val="000000"/>
          <w:sz w:val="21"/>
          <w:szCs w:val="21"/>
        </w:rPr>
        <w:t>承包人违约的其他情形：</w:t>
      </w:r>
      <w:r>
        <w:rPr>
          <w:color w:val="000000"/>
          <w:sz w:val="21"/>
          <w:szCs w:val="21"/>
          <w:u w:val="single"/>
        </w:rPr>
        <w:t xml:space="preserve">  </w:t>
      </w:r>
      <w:r>
        <w:rPr>
          <w:rFonts w:hint="eastAsia"/>
          <w:color w:val="000000"/>
          <w:sz w:val="21"/>
          <w:szCs w:val="21"/>
          <w:u w:val="single"/>
          <w:lang w:val="en-US" w:eastAsia="zh-CN"/>
        </w:rPr>
        <w:t xml:space="preserve">/   </w:t>
      </w:r>
    </w:p>
    <w:p w14:paraId="433B0524">
      <w:pPr>
        <w:spacing w:line="360" w:lineRule="auto"/>
        <w:ind w:firstLine="420" w:firstLineChars="200"/>
        <w:rPr>
          <w:color w:val="000000"/>
          <w:sz w:val="21"/>
          <w:szCs w:val="21"/>
        </w:rPr>
      </w:pPr>
      <w:r>
        <w:rPr>
          <w:color w:val="000000"/>
          <w:sz w:val="21"/>
          <w:szCs w:val="21"/>
        </w:rPr>
        <w:t>16.2.2</w:t>
      </w:r>
      <w:r>
        <w:rPr>
          <w:rFonts w:hint="eastAsia"/>
          <w:color w:val="000000"/>
          <w:sz w:val="21"/>
          <w:szCs w:val="21"/>
        </w:rPr>
        <w:t>承包人违约的责任</w:t>
      </w:r>
    </w:p>
    <w:p w14:paraId="6191C25E">
      <w:pPr>
        <w:spacing w:line="360" w:lineRule="auto"/>
        <w:ind w:firstLine="420" w:firstLineChars="200"/>
        <w:rPr>
          <w:color w:val="000000"/>
          <w:sz w:val="21"/>
          <w:szCs w:val="21"/>
          <w:u w:val="single"/>
        </w:rPr>
      </w:pPr>
      <w:r>
        <w:rPr>
          <w:rFonts w:hint="eastAsia"/>
          <w:color w:val="000000"/>
          <w:sz w:val="21"/>
          <w:szCs w:val="21"/>
        </w:rPr>
        <w:t>承包人违约责任的承担方式和计算方法：</w:t>
      </w:r>
      <w:r>
        <w:rPr>
          <w:rFonts w:hint="eastAsia"/>
          <w:color w:val="000000"/>
          <w:sz w:val="21"/>
          <w:szCs w:val="21"/>
          <w:u w:val="single"/>
        </w:rPr>
        <w:t>因承包人原因造成工程质量不合格的，承包人应在约定的时间内无条件修复达到合同约定的质量标准，给发包人造成损失的，承包人赔偿一切损失；发包人有权停止支付所有工程款项</w:t>
      </w:r>
      <w:r>
        <w:rPr>
          <w:rFonts w:hint="eastAsia"/>
          <w:color w:val="000000"/>
          <w:sz w:val="21"/>
          <w:szCs w:val="21"/>
        </w:rPr>
        <w:t>。</w:t>
      </w:r>
      <w:r>
        <w:rPr>
          <w:color w:val="000000"/>
          <w:sz w:val="21"/>
          <w:szCs w:val="21"/>
        </w:rPr>
        <w:t xml:space="preserve">    </w:t>
      </w:r>
    </w:p>
    <w:p w14:paraId="784CAF06">
      <w:pPr>
        <w:spacing w:line="360" w:lineRule="auto"/>
        <w:ind w:firstLine="420" w:firstLineChars="200"/>
        <w:rPr>
          <w:color w:val="000000"/>
          <w:sz w:val="21"/>
          <w:szCs w:val="21"/>
        </w:rPr>
      </w:pPr>
      <w:r>
        <w:rPr>
          <w:color w:val="000000"/>
          <w:sz w:val="21"/>
          <w:szCs w:val="21"/>
        </w:rPr>
        <w:t xml:space="preserve">16.2.3 </w:t>
      </w:r>
      <w:r>
        <w:rPr>
          <w:rFonts w:hint="eastAsia"/>
          <w:color w:val="000000"/>
          <w:sz w:val="21"/>
          <w:szCs w:val="21"/>
        </w:rPr>
        <w:t>因承包人违约解除合同</w:t>
      </w:r>
    </w:p>
    <w:p w14:paraId="73B7F085">
      <w:pPr>
        <w:spacing w:line="360" w:lineRule="auto"/>
        <w:ind w:firstLine="420" w:firstLineChars="200"/>
        <w:rPr>
          <w:color w:val="000000"/>
          <w:sz w:val="21"/>
          <w:szCs w:val="21"/>
          <w:u w:val="single"/>
        </w:rPr>
      </w:pPr>
      <w:r>
        <w:rPr>
          <w:rFonts w:hint="eastAsia"/>
          <w:color w:val="000000"/>
          <w:sz w:val="21"/>
          <w:szCs w:val="21"/>
        </w:rPr>
        <w:t>关于承包人违约解除合同的特别约定：</w:t>
      </w:r>
      <w:r>
        <w:rPr>
          <w:rFonts w:hint="eastAsia"/>
          <w:color w:val="000000"/>
          <w:sz w:val="21"/>
          <w:szCs w:val="21"/>
          <w:u w:val="single"/>
        </w:rPr>
        <w:t>因承包人原因造成工程质量不合格的，承包人应在约定的时间内无条件修复达到合同约定的质量标准，给发包人造成损失的，承包人赔偿一切损失；发包人有权停止支付所有工程款项</w:t>
      </w:r>
      <w:r>
        <w:rPr>
          <w:rFonts w:hint="eastAsia"/>
          <w:color w:val="000000"/>
          <w:sz w:val="21"/>
          <w:szCs w:val="21"/>
        </w:rPr>
        <w:t>。</w:t>
      </w:r>
    </w:p>
    <w:p w14:paraId="7FEB99EA">
      <w:pPr>
        <w:spacing w:line="360" w:lineRule="auto"/>
        <w:ind w:firstLine="420" w:firstLineChars="200"/>
        <w:rPr>
          <w:color w:val="000000"/>
          <w:sz w:val="21"/>
          <w:szCs w:val="21"/>
        </w:rPr>
      </w:pPr>
      <w:r>
        <w:rPr>
          <w:rFonts w:hint="eastAsia"/>
          <w:color w:val="000000"/>
          <w:sz w:val="21"/>
          <w:szCs w:val="21"/>
        </w:rPr>
        <w:t>发包人继续使用承包人在施工现场的材料、设备、临时工程、承包人文件和由承包人或以其名义编制的其他文件的费用承担方式：</w:t>
      </w:r>
      <w:r>
        <w:rPr>
          <w:rFonts w:hint="eastAsia"/>
          <w:color w:val="000000"/>
          <w:sz w:val="21"/>
          <w:szCs w:val="21"/>
          <w:u w:val="single"/>
        </w:rPr>
        <w:t>双方另行确定</w:t>
      </w:r>
      <w:r>
        <w:rPr>
          <w:rFonts w:hint="eastAsia"/>
          <w:color w:val="000000"/>
          <w:sz w:val="21"/>
          <w:szCs w:val="21"/>
        </w:rPr>
        <w:t>。</w:t>
      </w:r>
    </w:p>
    <w:p w14:paraId="5AD57BF1">
      <w:pPr>
        <w:spacing w:line="360" w:lineRule="auto"/>
        <w:outlineLvl w:val="2"/>
        <w:rPr>
          <w:rFonts w:cs="楷体_GB2312"/>
          <w:b/>
          <w:bCs/>
          <w:color w:val="000000"/>
          <w:sz w:val="21"/>
          <w:szCs w:val="21"/>
        </w:rPr>
      </w:pPr>
      <w:r>
        <w:rPr>
          <w:rFonts w:cs="楷体_GB2312"/>
          <w:b/>
          <w:bCs/>
          <w:color w:val="000000"/>
          <w:sz w:val="21"/>
          <w:szCs w:val="21"/>
        </w:rPr>
        <w:t xml:space="preserve">17. </w:t>
      </w:r>
      <w:r>
        <w:rPr>
          <w:rFonts w:hint="eastAsia" w:cs="楷体_GB2312"/>
          <w:b/>
          <w:bCs/>
          <w:color w:val="000000"/>
          <w:sz w:val="21"/>
          <w:szCs w:val="21"/>
        </w:rPr>
        <w:t>不可抗力</w:t>
      </w:r>
      <w:r>
        <w:rPr>
          <w:rFonts w:cs="楷体_GB2312"/>
          <w:b/>
          <w:bCs/>
          <w:color w:val="000000"/>
          <w:sz w:val="21"/>
          <w:szCs w:val="21"/>
        </w:rPr>
        <w:t xml:space="preserve"> </w:t>
      </w:r>
      <w:bookmarkEnd w:id="490"/>
    </w:p>
    <w:p w14:paraId="62B4EF88">
      <w:pPr>
        <w:spacing w:line="360" w:lineRule="auto"/>
        <w:rPr>
          <w:rFonts w:cs="仿宋_GB2312"/>
          <w:b/>
          <w:bCs/>
          <w:color w:val="000000"/>
          <w:sz w:val="21"/>
          <w:szCs w:val="21"/>
        </w:rPr>
      </w:pPr>
      <w:r>
        <w:rPr>
          <w:rFonts w:cs="仿宋_GB2312"/>
          <w:b/>
          <w:bCs/>
          <w:color w:val="000000"/>
          <w:sz w:val="21"/>
          <w:szCs w:val="21"/>
        </w:rPr>
        <w:t xml:space="preserve">17.1 </w:t>
      </w:r>
      <w:r>
        <w:rPr>
          <w:rFonts w:hint="eastAsia" w:cs="仿宋_GB2312"/>
          <w:b/>
          <w:bCs/>
          <w:color w:val="000000"/>
          <w:sz w:val="21"/>
          <w:szCs w:val="21"/>
        </w:rPr>
        <w:t>不可抗力的确认</w:t>
      </w:r>
    </w:p>
    <w:p w14:paraId="5B5D1D57">
      <w:pPr>
        <w:spacing w:line="360" w:lineRule="auto"/>
        <w:ind w:firstLine="420" w:firstLineChars="200"/>
        <w:rPr>
          <w:color w:val="000000"/>
          <w:sz w:val="21"/>
          <w:szCs w:val="21"/>
          <w:u w:val="single"/>
        </w:rPr>
      </w:pPr>
      <w:r>
        <w:rPr>
          <w:rFonts w:hint="eastAsia"/>
          <w:color w:val="000000"/>
          <w:sz w:val="21"/>
          <w:szCs w:val="21"/>
        </w:rPr>
        <w:t>除通用合同条款约定的不可抗力事件之外，视为不可抗力的其他情形：</w:t>
      </w:r>
      <w:r>
        <w:rPr>
          <w:color w:val="000000"/>
          <w:sz w:val="21"/>
          <w:szCs w:val="21"/>
        </w:rPr>
        <w:t xml:space="preserve"> </w:t>
      </w:r>
      <w:r>
        <w:rPr>
          <w:color w:val="000000"/>
          <w:sz w:val="21"/>
          <w:szCs w:val="21"/>
          <w:u w:val="single"/>
        </w:rPr>
        <w:t xml:space="preserve"> </w:t>
      </w:r>
      <w:r>
        <w:rPr>
          <w:rFonts w:hint="eastAsia"/>
          <w:color w:val="000000"/>
          <w:sz w:val="21"/>
          <w:szCs w:val="21"/>
          <w:u w:val="single"/>
        </w:rPr>
        <w:t xml:space="preserve">   </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28E3A532">
      <w:pPr>
        <w:spacing w:line="360" w:lineRule="auto"/>
        <w:rPr>
          <w:rFonts w:cs="仿宋_GB2312"/>
          <w:b/>
          <w:bCs/>
          <w:color w:val="000000"/>
          <w:sz w:val="21"/>
          <w:szCs w:val="21"/>
        </w:rPr>
      </w:pPr>
      <w:r>
        <w:rPr>
          <w:rFonts w:cs="仿宋_GB2312"/>
          <w:b/>
          <w:bCs/>
          <w:color w:val="000000"/>
          <w:sz w:val="21"/>
          <w:szCs w:val="21"/>
        </w:rPr>
        <w:t xml:space="preserve">17.2 </w:t>
      </w:r>
      <w:r>
        <w:rPr>
          <w:rFonts w:hint="eastAsia" w:cs="仿宋_GB2312"/>
          <w:b/>
          <w:bCs/>
          <w:color w:val="000000"/>
          <w:sz w:val="21"/>
          <w:szCs w:val="21"/>
        </w:rPr>
        <w:t>因不可抗力解除合同</w:t>
      </w:r>
    </w:p>
    <w:p w14:paraId="1CD02E65">
      <w:pPr>
        <w:spacing w:line="360" w:lineRule="auto"/>
        <w:ind w:firstLine="420" w:firstLineChars="200"/>
        <w:rPr>
          <w:color w:val="000000"/>
          <w:sz w:val="21"/>
          <w:szCs w:val="21"/>
        </w:rPr>
      </w:pPr>
      <w:r>
        <w:rPr>
          <w:rFonts w:hint="eastAsia"/>
          <w:color w:val="000000"/>
          <w:sz w:val="21"/>
          <w:szCs w:val="21"/>
        </w:rPr>
        <w:t>合同解除后，发包人应在商定或确定发包人应支付款项后</w:t>
      </w:r>
      <w:r>
        <w:rPr>
          <w:color w:val="000000"/>
          <w:sz w:val="21"/>
          <w:szCs w:val="21"/>
          <w:u w:val="single"/>
        </w:rPr>
        <w:t xml:space="preserve">  </w:t>
      </w:r>
      <w:r>
        <w:rPr>
          <w:rFonts w:hint="eastAsia"/>
          <w:color w:val="000000"/>
          <w:sz w:val="21"/>
          <w:szCs w:val="21"/>
          <w:u w:val="single"/>
          <w:lang w:val="en-US" w:eastAsia="zh-CN"/>
        </w:rPr>
        <w:t>90</w:t>
      </w:r>
      <w:r>
        <w:rPr>
          <w:color w:val="000000"/>
          <w:sz w:val="21"/>
          <w:szCs w:val="21"/>
          <w:u w:val="single"/>
        </w:rPr>
        <w:t xml:space="preserve">  </w:t>
      </w:r>
      <w:r>
        <w:rPr>
          <w:rFonts w:hint="eastAsia"/>
          <w:color w:val="000000"/>
          <w:sz w:val="21"/>
          <w:szCs w:val="21"/>
        </w:rPr>
        <w:t>天内完成款项的支付。</w:t>
      </w:r>
    </w:p>
    <w:p w14:paraId="5D093484">
      <w:pPr>
        <w:spacing w:line="360" w:lineRule="auto"/>
        <w:outlineLvl w:val="2"/>
        <w:rPr>
          <w:rFonts w:cs="楷体_GB2312"/>
          <w:b/>
          <w:bCs/>
          <w:color w:val="000000"/>
          <w:sz w:val="21"/>
          <w:szCs w:val="21"/>
        </w:rPr>
      </w:pPr>
      <w:bookmarkStart w:id="492" w:name="_Toc351203650"/>
      <w:r>
        <w:rPr>
          <w:rFonts w:cs="楷体_GB2312"/>
          <w:b/>
          <w:bCs/>
          <w:color w:val="000000"/>
          <w:sz w:val="21"/>
          <w:szCs w:val="21"/>
        </w:rPr>
        <w:t xml:space="preserve">18. </w:t>
      </w:r>
      <w:r>
        <w:rPr>
          <w:rFonts w:hint="eastAsia" w:cs="楷体_GB2312"/>
          <w:b/>
          <w:bCs/>
          <w:color w:val="000000"/>
          <w:sz w:val="21"/>
          <w:szCs w:val="21"/>
        </w:rPr>
        <w:t>保险</w:t>
      </w:r>
      <w:bookmarkEnd w:id="492"/>
    </w:p>
    <w:bookmarkEnd w:id="491"/>
    <w:p w14:paraId="31C2B735">
      <w:pPr>
        <w:spacing w:line="360" w:lineRule="auto"/>
        <w:rPr>
          <w:rFonts w:cs="仿宋_GB2312"/>
          <w:b/>
          <w:bCs/>
          <w:color w:val="000000"/>
          <w:sz w:val="21"/>
          <w:szCs w:val="21"/>
        </w:rPr>
      </w:pPr>
      <w:r>
        <w:rPr>
          <w:rFonts w:cs="仿宋_GB2312"/>
          <w:b/>
          <w:bCs/>
          <w:color w:val="000000"/>
          <w:sz w:val="21"/>
          <w:szCs w:val="21"/>
        </w:rPr>
        <w:t xml:space="preserve">18.1 </w:t>
      </w:r>
      <w:r>
        <w:rPr>
          <w:rFonts w:hint="eastAsia" w:cs="仿宋_GB2312"/>
          <w:b/>
          <w:bCs/>
          <w:color w:val="000000"/>
          <w:sz w:val="21"/>
          <w:szCs w:val="21"/>
        </w:rPr>
        <w:t>工程保险</w:t>
      </w:r>
    </w:p>
    <w:p w14:paraId="3CCA9B33">
      <w:pPr>
        <w:spacing w:line="360" w:lineRule="auto"/>
        <w:rPr>
          <w:rFonts w:hint="eastAsia"/>
          <w:color w:val="000000"/>
          <w:sz w:val="21"/>
          <w:szCs w:val="21"/>
          <w:u w:val="single"/>
        </w:rPr>
      </w:pPr>
      <w:r>
        <w:rPr>
          <w:rFonts w:hint="eastAsia"/>
          <w:color w:val="000000"/>
          <w:sz w:val="21"/>
          <w:szCs w:val="21"/>
        </w:rPr>
        <w:t>关于工程保险的特别约定：</w:t>
      </w:r>
      <w:r>
        <w:rPr>
          <w:rFonts w:hint="eastAsia"/>
          <w:color w:val="000000"/>
          <w:sz w:val="21"/>
          <w:szCs w:val="21"/>
          <w:u w:val="single"/>
        </w:rPr>
        <w:t>（1）由发包人投保的内容：发包人为建设工程和施工场地内的己方人员办理生命财产保险，为甲供材料设备办理财产保险；</w:t>
      </w:r>
    </w:p>
    <w:p w14:paraId="118C6CDC">
      <w:pPr>
        <w:spacing w:line="360" w:lineRule="auto"/>
        <w:ind w:firstLine="420" w:firstLineChars="200"/>
        <w:rPr>
          <w:rFonts w:hint="eastAsia"/>
          <w:color w:val="000000"/>
          <w:sz w:val="21"/>
          <w:szCs w:val="21"/>
          <w:u w:val="single"/>
        </w:rPr>
      </w:pPr>
      <w:r>
        <w:rPr>
          <w:rFonts w:hint="eastAsia"/>
          <w:color w:val="000000"/>
          <w:sz w:val="21"/>
          <w:szCs w:val="21"/>
          <w:u w:val="single"/>
        </w:rPr>
        <w:t>（2）由承包人投保的内容：</w:t>
      </w:r>
    </w:p>
    <w:p w14:paraId="005527B9">
      <w:pPr>
        <w:spacing w:line="360" w:lineRule="auto"/>
        <w:ind w:firstLine="420" w:firstLineChars="200"/>
        <w:rPr>
          <w:rFonts w:hint="eastAsia"/>
          <w:color w:val="000000"/>
          <w:sz w:val="21"/>
          <w:szCs w:val="21"/>
          <w:u w:val="single"/>
        </w:rPr>
      </w:pPr>
      <w:r>
        <w:rPr>
          <w:rFonts w:hint="eastAsia"/>
          <w:color w:val="000000"/>
          <w:sz w:val="21"/>
          <w:szCs w:val="21"/>
          <w:u w:val="single"/>
        </w:rPr>
        <w:t>a. 社会保险，社会保险费根据行业管理部门的要求如实填报。</w:t>
      </w:r>
    </w:p>
    <w:p w14:paraId="1AF60E7B">
      <w:pPr>
        <w:spacing w:line="360" w:lineRule="auto"/>
        <w:ind w:firstLine="420" w:firstLineChars="200"/>
        <w:rPr>
          <w:rFonts w:hint="eastAsia"/>
          <w:color w:val="000000"/>
          <w:sz w:val="21"/>
          <w:szCs w:val="21"/>
          <w:u w:val="single"/>
        </w:rPr>
      </w:pPr>
      <w:r>
        <w:rPr>
          <w:rFonts w:hint="eastAsia"/>
          <w:color w:val="000000"/>
          <w:sz w:val="21"/>
          <w:szCs w:val="21"/>
          <w:u w:val="single"/>
        </w:rPr>
        <w:t>b. 承包人己方人员的保险，包括自行分包单位的人员。</w:t>
      </w:r>
    </w:p>
    <w:p w14:paraId="0CB27BF9">
      <w:pPr>
        <w:spacing w:line="360" w:lineRule="auto"/>
        <w:ind w:firstLine="420" w:firstLineChars="200"/>
        <w:rPr>
          <w:rFonts w:hint="eastAsia"/>
          <w:color w:val="000000"/>
          <w:sz w:val="21"/>
          <w:szCs w:val="21"/>
          <w:u w:val="single"/>
        </w:rPr>
      </w:pPr>
      <w:r>
        <w:rPr>
          <w:rFonts w:hint="eastAsia"/>
          <w:color w:val="000000"/>
          <w:sz w:val="21"/>
          <w:szCs w:val="21"/>
          <w:u w:val="single"/>
        </w:rPr>
        <w:t>c. 本工程第三方责任险。</w:t>
      </w:r>
    </w:p>
    <w:p w14:paraId="18D27CB3">
      <w:pPr>
        <w:spacing w:line="360" w:lineRule="auto"/>
        <w:ind w:firstLine="420" w:firstLineChars="200"/>
        <w:rPr>
          <w:rFonts w:hint="eastAsia"/>
          <w:color w:val="000000"/>
          <w:sz w:val="21"/>
          <w:szCs w:val="21"/>
          <w:u w:val="single"/>
        </w:rPr>
      </w:pPr>
      <w:r>
        <w:rPr>
          <w:rFonts w:hint="eastAsia"/>
          <w:color w:val="000000"/>
          <w:sz w:val="21"/>
          <w:szCs w:val="21"/>
          <w:u w:val="single"/>
        </w:rPr>
        <w:t>d. 承包人自有或为用于本项目添置购买的施工设备、机械和工具、工程设备和材料、车辆的保险。</w:t>
      </w:r>
    </w:p>
    <w:p w14:paraId="60E83034">
      <w:pPr>
        <w:spacing w:line="360" w:lineRule="auto"/>
        <w:ind w:firstLine="420" w:firstLineChars="200"/>
        <w:rPr>
          <w:rFonts w:hint="eastAsia"/>
          <w:color w:val="000000"/>
          <w:sz w:val="21"/>
          <w:szCs w:val="21"/>
          <w:u w:val="single"/>
        </w:rPr>
      </w:pPr>
      <w:r>
        <w:rPr>
          <w:rFonts w:hint="eastAsia"/>
          <w:color w:val="000000"/>
          <w:sz w:val="21"/>
          <w:szCs w:val="21"/>
          <w:u w:val="single"/>
        </w:rPr>
        <w:t>e．建设工程一切险。</w:t>
      </w:r>
    </w:p>
    <w:p w14:paraId="78780574">
      <w:pPr>
        <w:spacing w:line="360" w:lineRule="auto"/>
        <w:ind w:firstLine="420" w:firstLineChars="200"/>
        <w:rPr>
          <w:color w:val="000000"/>
          <w:sz w:val="21"/>
          <w:szCs w:val="21"/>
        </w:rPr>
      </w:pPr>
      <w:r>
        <w:rPr>
          <w:rFonts w:hint="eastAsia"/>
          <w:color w:val="000000"/>
          <w:sz w:val="21"/>
          <w:szCs w:val="21"/>
          <w:u w:val="single"/>
        </w:rPr>
        <w:t xml:space="preserve">f. 其他承包人认为必须购买的保险。上述由承包人投保的费用均已含在合同报价中 </w:t>
      </w:r>
      <w:r>
        <w:rPr>
          <w:rFonts w:hint="eastAsia"/>
          <w:color w:val="000000"/>
          <w:sz w:val="21"/>
          <w:szCs w:val="21"/>
        </w:rPr>
        <w:t>。</w:t>
      </w:r>
    </w:p>
    <w:p w14:paraId="62675BAA">
      <w:pPr>
        <w:spacing w:line="360" w:lineRule="auto"/>
        <w:rPr>
          <w:rFonts w:cs="仿宋_GB2312"/>
          <w:b/>
          <w:bCs/>
          <w:color w:val="000000"/>
          <w:sz w:val="21"/>
          <w:szCs w:val="21"/>
        </w:rPr>
      </w:pPr>
      <w:r>
        <w:rPr>
          <w:rFonts w:cs="仿宋_GB2312"/>
          <w:b/>
          <w:bCs/>
          <w:color w:val="000000"/>
          <w:sz w:val="21"/>
          <w:szCs w:val="21"/>
        </w:rPr>
        <w:t xml:space="preserve">18.2 </w:t>
      </w:r>
      <w:r>
        <w:rPr>
          <w:rFonts w:hint="eastAsia" w:cs="仿宋_GB2312"/>
          <w:b/>
          <w:bCs/>
          <w:color w:val="000000"/>
          <w:sz w:val="21"/>
          <w:szCs w:val="21"/>
        </w:rPr>
        <w:t>其他保险</w:t>
      </w:r>
    </w:p>
    <w:p w14:paraId="75A7B4C4">
      <w:pPr>
        <w:spacing w:line="360" w:lineRule="auto"/>
        <w:ind w:firstLine="420" w:firstLineChars="200"/>
        <w:rPr>
          <w:color w:val="000000"/>
          <w:sz w:val="21"/>
          <w:szCs w:val="21"/>
        </w:rPr>
      </w:pPr>
      <w:r>
        <w:rPr>
          <w:rFonts w:hint="eastAsia"/>
          <w:color w:val="000000"/>
          <w:sz w:val="21"/>
          <w:szCs w:val="21"/>
        </w:rPr>
        <w:t>关于其他保险的约定：</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79773F89">
      <w:pPr>
        <w:spacing w:line="360" w:lineRule="auto"/>
        <w:ind w:firstLine="420" w:firstLineChars="200"/>
        <w:rPr>
          <w:color w:val="000000"/>
          <w:sz w:val="21"/>
          <w:szCs w:val="21"/>
          <w:u w:val="single"/>
        </w:rPr>
      </w:pPr>
      <w:r>
        <w:rPr>
          <w:rFonts w:hint="eastAsia"/>
          <w:color w:val="000000"/>
          <w:sz w:val="21"/>
          <w:szCs w:val="21"/>
        </w:rPr>
        <w:t>承包人是否应为其施工设备等办理财产保险：</w:t>
      </w:r>
      <w:r>
        <w:rPr>
          <w:rFonts w:hint="eastAsia"/>
          <w:color w:val="000000"/>
          <w:sz w:val="21"/>
          <w:szCs w:val="21"/>
          <w:u w:val="single"/>
        </w:rPr>
        <w:t>按相关文件规定执行，应确保不影响本项目工期、质量、安全文明等相关要求</w:t>
      </w:r>
      <w:r>
        <w:rPr>
          <w:rFonts w:hint="eastAsia"/>
          <w:color w:val="000000"/>
          <w:sz w:val="21"/>
          <w:szCs w:val="21"/>
        </w:rPr>
        <w:t>。</w:t>
      </w:r>
    </w:p>
    <w:p w14:paraId="76CCC871">
      <w:pPr>
        <w:spacing w:line="360" w:lineRule="auto"/>
        <w:rPr>
          <w:rFonts w:cs="仿宋_GB2312"/>
          <w:b/>
          <w:bCs/>
          <w:color w:val="000000"/>
          <w:sz w:val="21"/>
          <w:szCs w:val="21"/>
        </w:rPr>
      </w:pPr>
      <w:r>
        <w:rPr>
          <w:rFonts w:cs="仿宋_GB2312"/>
          <w:b/>
          <w:bCs/>
          <w:color w:val="000000"/>
          <w:sz w:val="21"/>
          <w:szCs w:val="21"/>
        </w:rPr>
        <w:t xml:space="preserve">18.3 </w:t>
      </w:r>
      <w:r>
        <w:rPr>
          <w:rFonts w:hint="eastAsia" w:cs="仿宋_GB2312"/>
          <w:b/>
          <w:bCs/>
          <w:color w:val="000000"/>
          <w:sz w:val="21"/>
          <w:szCs w:val="21"/>
        </w:rPr>
        <w:t>通知义务</w:t>
      </w:r>
    </w:p>
    <w:p w14:paraId="3D4FCD36">
      <w:pPr>
        <w:spacing w:line="360" w:lineRule="auto"/>
        <w:ind w:firstLine="420" w:firstLineChars="200"/>
        <w:rPr>
          <w:color w:val="000000"/>
          <w:sz w:val="21"/>
          <w:szCs w:val="21"/>
          <w:u w:val="single"/>
        </w:rPr>
      </w:pPr>
      <w:r>
        <w:rPr>
          <w:rFonts w:hint="eastAsia"/>
          <w:color w:val="000000"/>
          <w:sz w:val="21"/>
          <w:szCs w:val="21"/>
        </w:rPr>
        <w:t>关于变更保险合同时的通知义务的约定：</w:t>
      </w:r>
      <w:r>
        <w:rPr>
          <w:rFonts w:hint="eastAsia"/>
          <w:color w:val="000000"/>
          <w:sz w:val="21"/>
          <w:szCs w:val="21"/>
          <w:u w:val="single"/>
        </w:rPr>
        <w:t>执行通用条款</w:t>
      </w:r>
      <w:r>
        <w:rPr>
          <w:rFonts w:hint="eastAsia"/>
          <w:color w:val="000000"/>
          <w:sz w:val="21"/>
          <w:szCs w:val="21"/>
        </w:rPr>
        <w:t>。</w:t>
      </w:r>
    </w:p>
    <w:bookmarkEnd w:id="467"/>
    <w:bookmarkEnd w:id="468"/>
    <w:bookmarkEnd w:id="469"/>
    <w:bookmarkEnd w:id="470"/>
    <w:bookmarkEnd w:id="471"/>
    <w:bookmarkEnd w:id="472"/>
    <w:bookmarkEnd w:id="473"/>
    <w:bookmarkEnd w:id="474"/>
    <w:bookmarkEnd w:id="475"/>
    <w:bookmarkEnd w:id="476"/>
    <w:bookmarkEnd w:id="477"/>
    <w:bookmarkEnd w:id="478"/>
    <w:p w14:paraId="513A19A3">
      <w:pPr>
        <w:spacing w:line="360" w:lineRule="auto"/>
        <w:outlineLvl w:val="2"/>
        <w:rPr>
          <w:rFonts w:cs="楷体_GB2312"/>
          <w:b/>
          <w:bCs/>
          <w:color w:val="000000"/>
          <w:sz w:val="21"/>
          <w:szCs w:val="21"/>
        </w:rPr>
      </w:pPr>
      <w:bookmarkStart w:id="493" w:name="_Toc351203651"/>
      <w:r>
        <w:rPr>
          <w:rFonts w:cs="楷体_GB2312"/>
          <w:b/>
          <w:bCs/>
          <w:color w:val="000000"/>
          <w:sz w:val="21"/>
          <w:szCs w:val="21"/>
        </w:rPr>
        <w:t xml:space="preserve">19. </w:t>
      </w:r>
      <w:r>
        <w:rPr>
          <w:rFonts w:hint="eastAsia" w:cs="楷体_GB2312"/>
          <w:b/>
          <w:bCs/>
          <w:color w:val="000000"/>
          <w:sz w:val="21"/>
          <w:szCs w:val="21"/>
        </w:rPr>
        <w:t>争议解决</w:t>
      </w:r>
      <w:bookmarkEnd w:id="493"/>
    </w:p>
    <w:bookmarkEnd w:id="479"/>
    <w:bookmarkEnd w:id="480"/>
    <w:p w14:paraId="44DFA2E3">
      <w:pPr>
        <w:spacing w:line="360" w:lineRule="auto"/>
        <w:rPr>
          <w:rFonts w:cs="仿宋_GB2312"/>
          <w:b/>
          <w:bCs/>
          <w:color w:val="000000"/>
          <w:sz w:val="21"/>
          <w:szCs w:val="21"/>
        </w:rPr>
      </w:pPr>
      <w:r>
        <w:rPr>
          <w:rFonts w:cs="仿宋_GB2312"/>
          <w:b/>
          <w:bCs/>
          <w:color w:val="000000"/>
          <w:sz w:val="21"/>
          <w:szCs w:val="21"/>
        </w:rPr>
        <w:t xml:space="preserve">19.1 </w:t>
      </w:r>
      <w:r>
        <w:rPr>
          <w:rFonts w:hint="eastAsia" w:cs="仿宋_GB2312"/>
          <w:b/>
          <w:bCs/>
          <w:color w:val="000000"/>
          <w:sz w:val="21"/>
          <w:szCs w:val="21"/>
        </w:rPr>
        <w:t>争</w:t>
      </w:r>
      <w:bookmarkEnd w:id="481"/>
      <w:r>
        <w:rPr>
          <w:rFonts w:hint="eastAsia" w:cs="仿宋_GB2312"/>
          <w:b/>
          <w:bCs/>
          <w:color w:val="000000"/>
          <w:sz w:val="21"/>
          <w:szCs w:val="21"/>
        </w:rPr>
        <w:t>议评审</w:t>
      </w:r>
    </w:p>
    <w:p w14:paraId="23C9E509">
      <w:pPr>
        <w:spacing w:line="360" w:lineRule="auto"/>
        <w:ind w:left="156" w:leftChars="71" w:firstLine="315" w:firstLineChars="150"/>
        <w:rPr>
          <w:color w:val="000000"/>
          <w:sz w:val="21"/>
          <w:szCs w:val="21"/>
          <w:u w:val="single"/>
        </w:rPr>
      </w:pPr>
      <w:r>
        <w:rPr>
          <w:rFonts w:hint="eastAsia"/>
          <w:color w:val="000000"/>
          <w:sz w:val="21"/>
          <w:szCs w:val="21"/>
        </w:rPr>
        <w:t>合同当事人是否同意将工程争议提交争议评审小组决定：</w:t>
      </w:r>
      <w:r>
        <w:rPr>
          <w:color w:val="000000"/>
          <w:sz w:val="21"/>
          <w:szCs w:val="21"/>
          <w:u w:val="single"/>
        </w:rPr>
        <w:t xml:space="preserve"> </w:t>
      </w:r>
      <w:r>
        <w:rPr>
          <w:rFonts w:hint="eastAsia"/>
          <w:color w:val="000000"/>
          <w:sz w:val="21"/>
          <w:szCs w:val="21"/>
          <w:u w:val="single"/>
          <w:lang w:val="en-US" w:eastAsia="zh-CN"/>
        </w:rPr>
        <w:t xml:space="preserve">/  </w:t>
      </w:r>
      <w:r>
        <w:rPr>
          <w:rFonts w:hint="eastAsia"/>
          <w:color w:val="000000"/>
          <w:sz w:val="21"/>
          <w:szCs w:val="21"/>
        </w:rPr>
        <w:t>。</w:t>
      </w:r>
      <w:r>
        <w:rPr>
          <w:color w:val="000000"/>
          <w:sz w:val="21"/>
          <w:szCs w:val="21"/>
        </w:rPr>
        <w:t xml:space="preserve">  </w:t>
      </w:r>
    </w:p>
    <w:p w14:paraId="4B622578">
      <w:pPr>
        <w:spacing w:line="360" w:lineRule="auto"/>
        <w:ind w:firstLine="420" w:firstLineChars="200"/>
        <w:rPr>
          <w:color w:val="000000"/>
          <w:sz w:val="21"/>
          <w:szCs w:val="21"/>
        </w:rPr>
      </w:pPr>
      <w:r>
        <w:rPr>
          <w:color w:val="000000"/>
          <w:sz w:val="21"/>
          <w:szCs w:val="21"/>
        </w:rPr>
        <w:t xml:space="preserve">19.1.1 </w:t>
      </w:r>
      <w:r>
        <w:rPr>
          <w:rFonts w:hint="eastAsia"/>
          <w:color w:val="000000"/>
          <w:sz w:val="21"/>
          <w:szCs w:val="21"/>
        </w:rPr>
        <w:t>争议评审小组的确定</w:t>
      </w:r>
    </w:p>
    <w:p w14:paraId="25721A83">
      <w:pPr>
        <w:spacing w:line="360" w:lineRule="auto"/>
        <w:ind w:firstLine="420" w:firstLineChars="200"/>
        <w:rPr>
          <w:color w:val="000000"/>
          <w:sz w:val="21"/>
          <w:szCs w:val="21"/>
          <w:u w:val="single"/>
        </w:rPr>
      </w:pPr>
      <w:r>
        <w:rPr>
          <w:rFonts w:hint="eastAsia"/>
          <w:color w:val="000000"/>
          <w:sz w:val="21"/>
          <w:szCs w:val="21"/>
        </w:rPr>
        <w:t>争议评审小组成员的确定：</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57C0610D">
      <w:pPr>
        <w:spacing w:line="360" w:lineRule="auto"/>
        <w:ind w:firstLine="420" w:firstLineChars="200"/>
        <w:rPr>
          <w:color w:val="000000"/>
          <w:sz w:val="21"/>
          <w:szCs w:val="21"/>
        </w:rPr>
      </w:pPr>
      <w:r>
        <w:rPr>
          <w:rFonts w:hint="eastAsia"/>
          <w:color w:val="000000"/>
          <w:sz w:val="21"/>
          <w:szCs w:val="21"/>
        </w:rPr>
        <w:t>选定争议评审员的期限：</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4C7D101F">
      <w:pPr>
        <w:spacing w:line="360" w:lineRule="auto"/>
        <w:ind w:firstLine="420" w:firstLineChars="200"/>
        <w:rPr>
          <w:color w:val="000000"/>
          <w:sz w:val="21"/>
          <w:szCs w:val="21"/>
        </w:rPr>
      </w:pPr>
      <w:r>
        <w:rPr>
          <w:rFonts w:hint="eastAsia"/>
          <w:color w:val="000000"/>
          <w:sz w:val="21"/>
          <w:szCs w:val="21"/>
        </w:rPr>
        <w:t>争议评审小组成员的报酬承担方式：</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63CD2FA6">
      <w:pPr>
        <w:spacing w:line="360" w:lineRule="auto"/>
        <w:ind w:firstLine="420" w:firstLineChars="200"/>
        <w:rPr>
          <w:color w:val="000000"/>
          <w:sz w:val="21"/>
          <w:szCs w:val="21"/>
        </w:rPr>
      </w:pPr>
      <w:r>
        <w:rPr>
          <w:rFonts w:hint="eastAsia"/>
          <w:color w:val="000000"/>
          <w:sz w:val="21"/>
          <w:szCs w:val="21"/>
        </w:rPr>
        <w:t>其他事项的约定：</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4EDA62EF">
      <w:pPr>
        <w:adjustRightInd w:val="0"/>
        <w:spacing w:line="360" w:lineRule="auto"/>
        <w:ind w:firstLine="420" w:firstLineChars="200"/>
        <w:rPr>
          <w:color w:val="000000"/>
          <w:sz w:val="21"/>
          <w:szCs w:val="21"/>
        </w:rPr>
      </w:pPr>
      <w:r>
        <w:rPr>
          <w:color w:val="000000"/>
          <w:sz w:val="21"/>
          <w:szCs w:val="21"/>
        </w:rPr>
        <w:t xml:space="preserve">19.1.2 </w:t>
      </w:r>
      <w:r>
        <w:rPr>
          <w:rFonts w:hint="eastAsia"/>
          <w:color w:val="000000"/>
          <w:sz w:val="21"/>
          <w:szCs w:val="21"/>
        </w:rPr>
        <w:t>争议评审小组的决定</w:t>
      </w:r>
    </w:p>
    <w:p w14:paraId="330E2DDD">
      <w:pPr>
        <w:spacing w:line="360" w:lineRule="auto"/>
        <w:ind w:firstLine="420" w:firstLineChars="200"/>
        <w:rPr>
          <w:color w:val="000000"/>
          <w:sz w:val="21"/>
          <w:szCs w:val="21"/>
        </w:rPr>
      </w:pPr>
      <w:r>
        <w:rPr>
          <w:rFonts w:hint="eastAsia"/>
          <w:color w:val="000000"/>
          <w:sz w:val="21"/>
          <w:szCs w:val="21"/>
        </w:rPr>
        <w:t>合同当事人关于本项的约定：</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73E39FC9">
      <w:pPr>
        <w:spacing w:line="360" w:lineRule="auto"/>
        <w:rPr>
          <w:rFonts w:cs="仿宋_GB2312"/>
          <w:b/>
          <w:bCs/>
          <w:color w:val="000000"/>
          <w:sz w:val="21"/>
          <w:szCs w:val="21"/>
        </w:rPr>
      </w:pPr>
      <w:r>
        <w:rPr>
          <w:rFonts w:cs="仿宋_GB2312"/>
          <w:b/>
          <w:bCs/>
          <w:color w:val="000000"/>
          <w:sz w:val="21"/>
          <w:szCs w:val="21"/>
        </w:rPr>
        <w:t>19.2</w:t>
      </w:r>
      <w:r>
        <w:rPr>
          <w:rFonts w:hint="eastAsia" w:cs="仿宋_GB2312"/>
          <w:b/>
          <w:bCs/>
          <w:color w:val="000000"/>
          <w:sz w:val="21"/>
          <w:szCs w:val="21"/>
        </w:rPr>
        <w:t>仲裁或诉讼</w:t>
      </w:r>
      <w:bookmarkEnd w:id="482"/>
    </w:p>
    <w:p w14:paraId="101B19EB">
      <w:pPr>
        <w:spacing w:line="360" w:lineRule="auto"/>
        <w:ind w:firstLine="420" w:firstLineChars="200"/>
        <w:rPr>
          <w:color w:val="000000"/>
          <w:sz w:val="21"/>
          <w:szCs w:val="21"/>
        </w:rPr>
      </w:pPr>
      <w:r>
        <w:rPr>
          <w:rFonts w:hint="eastAsia"/>
          <w:color w:val="000000"/>
          <w:sz w:val="21"/>
          <w:szCs w:val="21"/>
        </w:rPr>
        <w:t>因合同及合同有关事项发生的争议，按下列第</w:t>
      </w:r>
      <w:r>
        <w:rPr>
          <w:color w:val="000000"/>
          <w:sz w:val="21"/>
          <w:szCs w:val="21"/>
          <w:u w:val="single"/>
        </w:rPr>
        <w:t xml:space="preserve">   </w:t>
      </w:r>
      <w:r>
        <w:rPr>
          <w:rFonts w:hint="eastAsia"/>
          <w:color w:val="000000"/>
          <w:sz w:val="21"/>
          <w:szCs w:val="21"/>
          <w:u w:val="single"/>
        </w:rPr>
        <w:t>（2）</w:t>
      </w:r>
      <w:r>
        <w:rPr>
          <w:color w:val="000000"/>
          <w:sz w:val="21"/>
          <w:szCs w:val="21"/>
          <w:u w:val="single"/>
        </w:rPr>
        <w:t xml:space="preserve">  </w:t>
      </w:r>
      <w:r>
        <w:rPr>
          <w:rFonts w:hint="eastAsia"/>
          <w:color w:val="000000"/>
          <w:sz w:val="21"/>
          <w:szCs w:val="21"/>
        </w:rPr>
        <w:t>种方式解决：</w:t>
      </w:r>
    </w:p>
    <w:p w14:paraId="35B0D143">
      <w:pPr>
        <w:spacing w:line="360" w:lineRule="auto"/>
        <w:ind w:firstLine="420" w:firstLineChars="200"/>
        <w:rPr>
          <w:color w:val="000000"/>
          <w:sz w:val="21"/>
          <w:szCs w:val="21"/>
        </w:rPr>
      </w:pPr>
      <w:r>
        <w:rPr>
          <w:rFonts w:hint="eastAsia"/>
          <w:color w:val="000000"/>
          <w:sz w:val="21"/>
          <w:szCs w:val="21"/>
        </w:rPr>
        <w:t>（</w:t>
      </w:r>
      <w:r>
        <w:rPr>
          <w:color w:val="000000"/>
          <w:sz w:val="21"/>
          <w:szCs w:val="21"/>
        </w:rPr>
        <w:t>1</w:t>
      </w:r>
      <w:r>
        <w:rPr>
          <w:rFonts w:hint="eastAsia"/>
          <w:color w:val="000000"/>
          <w:sz w:val="21"/>
          <w:szCs w:val="21"/>
        </w:rPr>
        <w:t>）向</w:t>
      </w:r>
      <w:r>
        <w:rPr>
          <w:color w:val="000000"/>
          <w:sz w:val="21"/>
          <w:szCs w:val="21"/>
          <w:u w:val="single"/>
        </w:rPr>
        <w:t xml:space="preserve">     </w:t>
      </w:r>
      <w:r>
        <w:rPr>
          <w:rFonts w:hint="eastAsia"/>
          <w:color w:val="000000"/>
          <w:sz w:val="21"/>
          <w:szCs w:val="21"/>
          <w:u w:val="single"/>
        </w:rPr>
        <w:t>（项目所在地）</w:t>
      </w:r>
      <w:r>
        <w:rPr>
          <w:color w:val="000000"/>
          <w:sz w:val="21"/>
          <w:szCs w:val="21"/>
          <w:u w:val="single"/>
        </w:rPr>
        <w:t xml:space="preserve">        </w:t>
      </w:r>
      <w:r>
        <w:rPr>
          <w:rFonts w:hint="eastAsia"/>
          <w:color w:val="000000"/>
          <w:sz w:val="21"/>
          <w:szCs w:val="21"/>
        </w:rPr>
        <w:t>仲裁委员会申请仲裁；</w:t>
      </w:r>
    </w:p>
    <w:p w14:paraId="45E3B6EF">
      <w:pPr>
        <w:spacing w:line="360" w:lineRule="auto"/>
        <w:ind w:firstLine="420" w:firstLineChars="200"/>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）向</w:t>
      </w:r>
      <w:r>
        <w:rPr>
          <w:color w:val="000000"/>
          <w:sz w:val="21"/>
          <w:szCs w:val="21"/>
          <w:u w:val="single"/>
        </w:rPr>
        <w:t xml:space="preserve">     </w:t>
      </w:r>
      <w:r>
        <w:rPr>
          <w:rFonts w:hint="eastAsia"/>
          <w:color w:val="000000"/>
          <w:sz w:val="21"/>
          <w:szCs w:val="21"/>
          <w:u w:val="single"/>
        </w:rPr>
        <w:t>（项目所在地）</w:t>
      </w:r>
      <w:r>
        <w:rPr>
          <w:color w:val="000000"/>
          <w:sz w:val="21"/>
          <w:szCs w:val="21"/>
          <w:u w:val="single"/>
        </w:rPr>
        <w:t xml:space="preserve">    </w:t>
      </w:r>
      <w:r>
        <w:rPr>
          <w:rFonts w:hint="eastAsia"/>
          <w:color w:val="000000"/>
          <w:sz w:val="21"/>
          <w:szCs w:val="21"/>
        </w:rPr>
        <w:t>人民法院起诉。</w:t>
      </w:r>
      <w:bookmarkEnd w:id="483"/>
      <w:bookmarkEnd w:id="484"/>
      <w:bookmarkEnd w:id="485"/>
      <w:bookmarkEnd w:id="486"/>
      <w:bookmarkEnd w:id="487"/>
      <w:bookmarkEnd w:id="488"/>
    </w:p>
    <w:p w14:paraId="3C0FCE00">
      <w:pPr>
        <w:spacing w:line="360" w:lineRule="auto"/>
        <w:ind w:firstLine="420" w:firstLineChars="200"/>
        <w:rPr>
          <w:rFonts w:hint="eastAsia" w:ascii="华文中宋" w:hAnsi="华文中宋" w:eastAsia="华文中宋" w:cs="华文中宋"/>
          <w:sz w:val="44"/>
          <w:szCs w:val="44"/>
        </w:rPr>
      </w:pPr>
      <w:r>
        <w:rPr>
          <w:color w:val="000000"/>
          <w:sz w:val="21"/>
          <w:szCs w:val="21"/>
        </w:rPr>
        <w:br w:type="page"/>
      </w:r>
    </w:p>
    <w:p w14:paraId="002827AE">
      <w:pPr>
        <w:pStyle w:val="2"/>
        <w:tabs>
          <w:tab w:val="left" w:pos="4233"/>
        </w:tabs>
        <w:spacing w:line="360" w:lineRule="auto"/>
        <w:rPr>
          <w:sz w:val="32"/>
          <w:szCs w:val="32"/>
          <w:highlight w:val="none"/>
        </w:rPr>
      </w:pPr>
      <w:bookmarkStart w:id="494" w:name="_Toc15287"/>
      <w:r>
        <w:rPr>
          <w:sz w:val="32"/>
          <w:szCs w:val="32"/>
          <w:highlight w:val="none"/>
        </w:rPr>
        <w:t>第六章</w:t>
      </w:r>
      <w:r>
        <w:rPr>
          <w:rFonts w:hint="eastAsia"/>
          <w:sz w:val="32"/>
          <w:szCs w:val="32"/>
          <w:highlight w:val="none"/>
          <w:lang w:val="en-US" w:eastAsia="zh-CN"/>
        </w:rPr>
        <w:t xml:space="preserve"> </w:t>
      </w:r>
      <w:r>
        <w:rPr>
          <w:sz w:val="32"/>
          <w:szCs w:val="32"/>
          <w:highlight w:val="none"/>
        </w:rPr>
        <w:t xml:space="preserve"> 响应文件格式</w:t>
      </w:r>
      <w:bookmarkEnd w:id="494"/>
    </w:p>
    <w:p w14:paraId="4469779A">
      <w:pPr>
        <w:jc w:val="center"/>
        <w:rPr>
          <w:sz w:val="44"/>
          <w:szCs w:val="44"/>
          <w:highlight w:val="none"/>
          <w:u w:val="single"/>
        </w:rPr>
      </w:pPr>
    </w:p>
    <w:p w14:paraId="16867E1F">
      <w:pPr>
        <w:jc w:val="center"/>
        <w:rPr>
          <w:rFonts w:cs="Arial"/>
          <w:sz w:val="28"/>
          <w:szCs w:val="28"/>
          <w:highlight w:val="none"/>
        </w:rPr>
      </w:pPr>
      <w:r>
        <w:rPr>
          <w:rFonts w:hint="eastAsia"/>
          <w:sz w:val="28"/>
          <w:szCs w:val="28"/>
          <w:highlight w:val="none"/>
          <w:u w:val="single"/>
        </w:rPr>
        <w:t>（项目名称）</w:t>
      </w:r>
    </w:p>
    <w:p w14:paraId="361D4CC0">
      <w:pPr>
        <w:jc w:val="center"/>
        <w:rPr>
          <w:rFonts w:cs="Arial"/>
          <w:b/>
          <w:sz w:val="28"/>
          <w:szCs w:val="28"/>
          <w:highlight w:val="none"/>
        </w:rPr>
      </w:pPr>
      <w:bookmarkStart w:id="495" w:name="_Hlk450146333"/>
    </w:p>
    <w:p w14:paraId="6A7C2BBE">
      <w:pPr>
        <w:jc w:val="center"/>
        <w:rPr>
          <w:rFonts w:cs="Arial"/>
          <w:sz w:val="28"/>
          <w:szCs w:val="28"/>
          <w:highlight w:val="none"/>
        </w:rPr>
      </w:pPr>
      <w:bookmarkStart w:id="496" w:name="_Toc361_WPSOffice_Level1"/>
      <w:bookmarkStart w:id="497" w:name="_Toc18887_WPSOffice_Level1"/>
      <w:r>
        <w:rPr>
          <w:rFonts w:hint="eastAsia" w:cs="Arial"/>
          <w:sz w:val="28"/>
          <w:szCs w:val="28"/>
          <w:highlight w:val="none"/>
        </w:rPr>
        <w:t xml:space="preserve">响 应 </w:t>
      </w:r>
      <w:bookmarkEnd w:id="495"/>
      <w:r>
        <w:rPr>
          <w:rFonts w:hint="eastAsia" w:cs="Arial"/>
          <w:sz w:val="28"/>
          <w:szCs w:val="28"/>
          <w:highlight w:val="none"/>
        </w:rPr>
        <w:t>文 件</w:t>
      </w:r>
      <w:bookmarkEnd w:id="496"/>
      <w:bookmarkEnd w:id="497"/>
    </w:p>
    <w:p w14:paraId="590B864A">
      <w:pPr>
        <w:rPr>
          <w:rFonts w:cs="Arial"/>
          <w:sz w:val="28"/>
          <w:szCs w:val="28"/>
          <w:highlight w:val="none"/>
        </w:rPr>
      </w:pPr>
      <w:r>
        <w:rPr>
          <w:rFonts w:hint="eastAsia" w:cs="Arial"/>
          <w:sz w:val="28"/>
          <w:szCs w:val="28"/>
          <w:highlight w:val="none"/>
        </w:rPr>
        <w:t xml:space="preserve">               </w:t>
      </w:r>
    </w:p>
    <w:p w14:paraId="20D64ED1">
      <w:pPr>
        <w:ind w:firstLine="1120" w:firstLineChars="400"/>
        <w:rPr>
          <w:rFonts w:cs="Arial"/>
          <w:sz w:val="28"/>
          <w:szCs w:val="28"/>
          <w:highlight w:val="none"/>
        </w:rPr>
      </w:pPr>
      <w:r>
        <w:rPr>
          <w:rFonts w:hint="eastAsia" w:cs="Arial"/>
          <w:sz w:val="28"/>
          <w:szCs w:val="28"/>
          <w:highlight w:val="none"/>
        </w:rPr>
        <w:t>项目编号：</w:t>
      </w:r>
      <w:r>
        <w:rPr>
          <w:rFonts w:hint="eastAsia" w:cs="Arial"/>
          <w:sz w:val="28"/>
          <w:szCs w:val="28"/>
          <w:highlight w:val="none"/>
          <w:u w:val="single"/>
        </w:rPr>
        <w:t xml:space="preserve">                         </w:t>
      </w:r>
    </w:p>
    <w:p w14:paraId="441B1B6A">
      <w:pPr>
        <w:jc w:val="center"/>
        <w:rPr>
          <w:rFonts w:cs="Arial"/>
          <w:sz w:val="28"/>
          <w:szCs w:val="28"/>
          <w:highlight w:val="none"/>
        </w:rPr>
      </w:pPr>
    </w:p>
    <w:p w14:paraId="39D21A91">
      <w:pPr>
        <w:jc w:val="center"/>
        <w:rPr>
          <w:rFonts w:cs="Arial"/>
          <w:sz w:val="28"/>
          <w:szCs w:val="28"/>
          <w:highlight w:val="none"/>
        </w:rPr>
      </w:pPr>
    </w:p>
    <w:p w14:paraId="76A80074">
      <w:pPr>
        <w:ind w:firstLine="1120" w:firstLineChars="400"/>
        <w:rPr>
          <w:sz w:val="28"/>
          <w:szCs w:val="28"/>
          <w:highlight w:val="none"/>
          <w:u w:val="single"/>
        </w:rPr>
      </w:pPr>
      <w:bookmarkStart w:id="498" w:name="_Toc4204_WPSOffice_Level1"/>
      <w:bookmarkStart w:id="499" w:name="_Toc13389_WPSOffice_Level1"/>
      <w:r>
        <w:rPr>
          <w:rFonts w:hint="eastAsia" w:cs="Arial"/>
          <w:sz w:val="28"/>
          <w:szCs w:val="28"/>
          <w:highlight w:val="none"/>
        </w:rPr>
        <w:t>采购人：</w:t>
      </w:r>
      <w:bookmarkEnd w:id="498"/>
      <w:bookmarkEnd w:id="499"/>
      <w:r>
        <w:rPr>
          <w:rFonts w:hint="eastAsia"/>
          <w:sz w:val="28"/>
          <w:szCs w:val="28"/>
          <w:highlight w:val="none"/>
          <w:u w:val="single"/>
        </w:rPr>
        <w:t xml:space="preserve">                               </w:t>
      </w:r>
    </w:p>
    <w:p w14:paraId="6BC9D773">
      <w:pPr>
        <w:ind w:firstLine="1540" w:firstLineChars="550"/>
        <w:rPr>
          <w:rFonts w:cs="Arial"/>
          <w:sz w:val="28"/>
          <w:szCs w:val="28"/>
          <w:highlight w:val="none"/>
        </w:rPr>
      </w:pPr>
    </w:p>
    <w:p w14:paraId="79398C27">
      <w:pPr>
        <w:spacing w:line="460" w:lineRule="exact"/>
        <w:ind w:firstLine="1120" w:firstLineChars="400"/>
        <w:rPr>
          <w:sz w:val="28"/>
          <w:szCs w:val="28"/>
          <w:highlight w:val="none"/>
        </w:rPr>
      </w:pPr>
      <w:bookmarkStart w:id="500" w:name="_Toc22977_WPSOffice_Level1"/>
      <w:bookmarkStart w:id="501" w:name="_Toc23736_WPSOffice_Level1"/>
      <w:r>
        <w:rPr>
          <w:rFonts w:hint="eastAsia"/>
          <w:sz w:val="28"/>
          <w:szCs w:val="28"/>
          <w:highlight w:val="none"/>
        </w:rPr>
        <w:t>供应商</w:t>
      </w:r>
      <w:r>
        <w:rPr>
          <w:rFonts w:hint="eastAsia"/>
          <w:sz w:val="28"/>
          <w:szCs w:val="28"/>
          <w:highlight w:val="none"/>
          <w:lang w:eastAsia="zh-CN"/>
        </w:rPr>
        <w:t>盖章</w:t>
      </w:r>
      <w:r>
        <w:rPr>
          <w:rFonts w:hint="eastAsia"/>
          <w:sz w:val="28"/>
          <w:szCs w:val="28"/>
          <w:highlight w:val="none"/>
        </w:rPr>
        <w:t>：</w:t>
      </w:r>
      <w:r>
        <w:rPr>
          <w:rFonts w:hint="eastAsia"/>
          <w:sz w:val="28"/>
          <w:szCs w:val="28"/>
          <w:highlight w:val="none"/>
          <w:u w:val="single"/>
        </w:rPr>
        <w:t xml:space="preserve">                             </w:t>
      </w:r>
      <w:bookmarkEnd w:id="500"/>
      <w:bookmarkEnd w:id="501"/>
    </w:p>
    <w:p w14:paraId="068261D0">
      <w:pPr>
        <w:spacing w:line="460" w:lineRule="exact"/>
        <w:ind w:firstLine="854" w:firstLineChars="305"/>
        <w:rPr>
          <w:sz w:val="28"/>
          <w:szCs w:val="28"/>
          <w:highlight w:val="none"/>
          <w:u w:val="single"/>
        </w:rPr>
      </w:pPr>
    </w:p>
    <w:p w14:paraId="61B427F6">
      <w:pPr>
        <w:spacing w:line="460" w:lineRule="exact"/>
        <w:ind w:firstLine="854" w:firstLineChars="305"/>
        <w:rPr>
          <w:sz w:val="28"/>
          <w:szCs w:val="28"/>
          <w:highlight w:val="none"/>
          <w:u w:val="single"/>
        </w:rPr>
      </w:pPr>
      <w:r>
        <w:rPr>
          <w:rFonts w:hint="eastAsia"/>
          <w:sz w:val="28"/>
          <w:szCs w:val="28"/>
          <w:highlight w:val="none"/>
        </w:rPr>
        <w:t xml:space="preserve">  </w:t>
      </w:r>
      <w:bookmarkStart w:id="502" w:name="_Toc7448_WPSOffice_Level1"/>
      <w:bookmarkStart w:id="503" w:name="_Toc22449_WPSOffice_Level1"/>
      <w:r>
        <w:rPr>
          <w:rFonts w:hint="eastAsia"/>
          <w:sz w:val="28"/>
          <w:szCs w:val="28"/>
          <w:highlight w:val="none"/>
        </w:rPr>
        <w:t>法定代表人或其委托代理人：</w:t>
      </w:r>
      <w:r>
        <w:rPr>
          <w:rFonts w:hint="eastAsia"/>
          <w:sz w:val="28"/>
          <w:szCs w:val="28"/>
          <w:highlight w:val="none"/>
          <w:u w:val="single"/>
        </w:rPr>
        <w:t xml:space="preserve">              </w:t>
      </w:r>
      <w:r>
        <w:rPr>
          <w:rFonts w:hint="eastAsia"/>
          <w:sz w:val="28"/>
          <w:szCs w:val="28"/>
          <w:highlight w:val="none"/>
        </w:rPr>
        <w:t>（签字或盖章）</w:t>
      </w:r>
      <w:bookmarkEnd w:id="502"/>
      <w:bookmarkEnd w:id="503"/>
    </w:p>
    <w:p w14:paraId="596098EA">
      <w:pPr>
        <w:spacing w:line="460" w:lineRule="exact"/>
        <w:rPr>
          <w:sz w:val="28"/>
          <w:szCs w:val="28"/>
          <w:highlight w:val="none"/>
        </w:rPr>
      </w:pPr>
    </w:p>
    <w:p w14:paraId="71B542E7">
      <w:pPr>
        <w:spacing w:line="460" w:lineRule="exact"/>
        <w:ind w:firstLine="435"/>
        <w:rPr>
          <w:sz w:val="28"/>
          <w:szCs w:val="28"/>
          <w:highlight w:val="none"/>
        </w:rPr>
      </w:pPr>
    </w:p>
    <w:p w14:paraId="58D52564">
      <w:pPr>
        <w:spacing w:line="460" w:lineRule="exact"/>
        <w:ind w:firstLine="435"/>
        <w:jc w:val="center"/>
        <w:rPr>
          <w:sz w:val="28"/>
          <w:szCs w:val="28"/>
          <w:highlight w:val="none"/>
        </w:rPr>
      </w:pPr>
    </w:p>
    <w:p w14:paraId="1BF687A2">
      <w:pPr>
        <w:spacing w:line="460" w:lineRule="exact"/>
        <w:ind w:firstLine="435"/>
        <w:jc w:val="center"/>
        <w:rPr>
          <w:sz w:val="28"/>
          <w:szCs w:val="28"/>
          <w:highlight w:val="none"/>
        </w:rPr>
      </w:pPr>
    </w:p>
    <w:p w14:paraId="0F4B679E">
      <w:pPr>
        <w:spacing w:line="460" w:lineRule="exact"/>
        <w:ind w:firstLine="435"/>
        <w:jc w:val="center"/>
        <w:rPr>
          <w:sz w:val="28"/>
          <w:szCs w:val="28"/>
          <w:highlight w:val="none"/>
        </w:rPr>
      </w:pPr>
    </w:p>
    <w:p w14:paraId="4025FEEF">
      <w:pPr>
        <w:spacing w:line="460" w:lineRule="exact"/>
        <w:ind w:firstLine="435"/>
        <w:jc w:val="center"/>
        <w:rPr>
          <w:sz w:val="28"/>
          <w:szCs w:val="28"/>
          <w:highlight w:val="none"/>
        </w:rPr>
      </w:pPr>
      <w:bookmarkStart w:id="504" w:name="_Toc17804_WPSOffice_Level2"/>
      <w:bookmarkStart w:id="505" w:name="_Toc11712_WPSOffice_Level2"/>
      <w:r>
        <w:rPr>
          <w:rFonts w:hint="eastAsia"/>
          <w:sz w:val="28"/>
          <w:szCs w:val="28"/>
          <w:highlight w:val="none"/>
          <w:u w:val="single"/>
        </w:rPr>
        <w:t xml:space="preserve">    </w:t>
      </w:r>
      <w:r>
        <w:rPr>
          <w:rFonts w:hint="eastAsia"/>
          <w:sz w:val="28"/>
          <w:szCs w:val="28"/>
          <w:highlight w:val="none"/>
        </w:rPr>
        <w:t>年</w:t>
      </w:r>
      <w:r>
        <w:rPr>
          <w:rFonts w:hint="eastAsia"/>
          <w:sz w:val="28"/>
          <w:szCs w:val="28"/>
          <w:highlight w:val="none"/>
          <w:u w:val="single"/>
        </w:rPr>
        <w:t xml:space="preserve">    </w:t>
      </w:r>
      <w:r>
        <w:rPr>
          <w:rFonts w:hint="eastAsia"/>
          <w:sz w:val="28"/>
          <w:szCs w:val="28"/>
          <w:highlight w:val="none"/>
        </w:rPr>
        <w:t>月</w:t>
      </w:r>
      <w:r>
        <w:rPr>
          <w:rFonts w:hint="eastAsia"/>
          <w:sz w:val="28"/>
          <w:szCs w:val="28"/>
          <w:highlight w:val="none"/>
          <w:u w:val="single"/>
        </w:rPr>
        <w:t xml:space="preserve">     </w:t>
      </w:r>
      <w:r>
        <w:rPr>
          <w:rFonts w:hint="eastAsia"/>
          <w:sz w:val="28"/>
          <w:szCs w:val="28"/>
          <w:highlight w:val="none"/>
        </w:rPr>
        <w:t>日</w:t>
      </w:r>
      <w:bookmarkEnd w:id="504"/>
      <w:bookmarkEnd w:id="505"/>
    </w:p>
    <w:p w14:paraId="144B4982">
      <w:pPr>
        <w:tabs>
          <w:tab w:val="left" w:pos="645"/>
          <w:tab w:val="left" w:pos="1286"/>
          <w:tab w:val="left" w:pos="1929"/>
        </w:tabs>
        <w:spacing w:before="54"/>
        <w:ind w:right="135"/>
        <w:jc w:val="center"/>
        <w:rPr>
          <w:b/>
          <w:sz w:val="28"/>
          <w:szCs w:val="28"/>
          <w:highlight w:val="none"/>
        </w:rPr>
      </w:pPr>
    </w:p>
    <w:p w14:paraId="2234F78A">
      <w:pPr>
        <w:jc w:val="center"/>
        <w:rPr>
          <w:sz w:val="28"/>
          <w:szCs w:val="28"/>
          <w:highlight w:val="none"/>
        </w:rPr>
        <w:sectPr>
          <w:pgSz w:w="11910" w:h="16840"/>
          <w:pgMar w:top="1380" w:right="1440" w:bottom="1580" w:left="1580" w:header="890" w:footer="1363" w:gutter="0"/>
          <w:cols w:space="720" w:num="1"/>
        </w:sectPr>
      </w:pPr>
    </w:p>
    <w:p w14:paraId="0F2DAD0E">
      <w:pPr>
        <w:pStyle w:val="6"/>
        <w:spacing w:before="9"/>
        <w:rPr>
          <w:b/>
          <w:sz w:val="8"/>
          <w:highlight w:val="none"/>
        </w:rPr>
      </w:pPr>
    </w:p>
    <w:p w14:paraId="5FDCA3B7">
      <w:pPr>
        <w:pStyle w:val="3"/>
        <w:keepNext w:val="0"/>
        <w:keepLines w:val="0"/>
        <w:autoSpaceDE w:val="0"/>
        <w:autoSpaceDN w:val="0"/>
        <w:spacing w:before="0" w:after="0" w:line="240" w:lineRule="auto"/>
        <w:ind w:left="1316"/>
        <w:jc w:val="center"/>
        <w:rPr>
          <w:rFonts w:ascii="宋体" w:hAnsi="宋体" w:cs="宋体"/>
          <w:sz w:val="24"/>
          <w:szCs w:val="24"/>
          <w:highlight w:val="none"/>
          <w:lang w:bidi="zh-CN"/>
        </w:rPr>
      </w:pPr>
      <w:r>
        <w:rPr>
          <w:rFonts w:ascii="宋体" w:hAnsi="宋体" w:cs="宋体"/>
          <w:sz w:val="24"/>
          <w:szCs w:val="24"/>
          <w:highlight w:val="none"/>
          <w:lang w:bidi="zh-CN"/>
        </w:rPr>
        <w:t>一、报价表格式</w:t>
      </w:r>
    </w:p>
    <w:p w14:paraId="0326888E">
      <w:pPr>
        <w:pStyle w:val="6"/>
        <w:spacing w:line="360" w:lineRule="auto"/>
        <w:rPr>
          <w:b/>
          <w:sz w:val="21"/>
          <w:szCs w:val="21"/>
          <w:highlight w:val="none"/>
        </w:rPr>
      </w:pPr>
    </w:p>
    <w:p w14:paraId="6FA2CDF8">
      <w:pPr>
        <w:numPr>
          <w:ilvl w:val="1"/>
          <w:numId w:val="27"/>
        </w:numPr>
        <w:spacing w:before="240" w:beforeLines="100" w:line="360" w:lineRule="auto"/>
        <w:ind w:left="86" w:leftChars="39" w:firstLine="211" w:firstLineChars="100"/>
        <w:outlineLvl w:val="3"/>
        <w:rPr>
          <w:b/>
          <w:sz w:val="21"/>
          <w:szCs w:val="21"/>
          <w:highlight w:val="none"/>
        </w:rPr>
      </w:pPr>
      <w:r>
        <w:rPr>
          <w:b/>
          <w:sz w:val="21"/>
          <w:szCs w:val="21"/>
          <w:highlight w:val="none"/>
        </w:rPr>
        <w:t>报价表</w:t>
      </w:r>
    </w:p>
    <w:p w14:paraId="68DA355C">
      <w:pPr>
        <w:spacing w:line="360" w:lineRule="auto"/>
        <w:rPr>
          <w:b/>
          <w:sz w:val="21"/>
          <w:szCs w:val="21"/>
          <w:highlight w:val="none"/>
        </w:rPr>
      </w:pPr>
    </w:p>
    <w:p w14:paraId="09C14162">
      <w:pPr>
        <w:spacing w:line="360" w:lineRule="auto"/>
        <w:rPr>
          <w:b/>
          <w:sz w:val="21"/>
          <w:szCs w:val="21"/>
          <w:highlight w:val="none"/>
        </w:rPr>
      </w:pPr>
      <w:r>
        <w:rPr>
          <w:b/>
          <w:sz w:val="21"/>
          <w:szCs w:val="21"/>
          <w:highlight w:val="none"/>
        </w:rPr>
        <w:t>项目名称：</w:t>
      </w:r>
      <w:r>
        <w:rPr>
          <w:b/>
          <w:sz w:val="21"/>
          <w:szCs w:val="21"/>
          <w:highlight w:val="none"/>
          <w:u w:val="single"/>
        </w:rPr>
        <w:t xml:space="preserve">  </w:t>
      </w:r>
      <w:r>
        <w:rPr>
          <w:rFonts w:hint="eastAsia"/>
          <w:b/>
          <w:sz w:val="21"/>
          <w:szCs w:val="21"/>
          <w:highlight w:val="none"/>
          <w:u w:val="single"/>
        </w:rPr>
        <w:t xml:space="preserve"> </w:t>
      </w:r>
      <w:r>
        <w:rPr>
          <w:b/>
          <w:sz w:val="21"/>
          <w:szCs w:val="21"/>
          <w:highlight w:val="none"/>
          <w:u w:val="single"/>
        </w:rPr>
        <w:tab/>
      </w:r>
      <w:r>
        <w:rPr>
          <w:b/>
          <w:sz w:val="21"/>
          <w:szCs w:val="21"/>
          <w:highlight w:val="none"/>
          <w:u w:val="single"/>
        </w:rPr>
        <w:t xml:space="preserve"> </w:t>
      </w:r>
      <w:r>
        <w:rPr>
          <w:rFonts w:hint="eastAsia"/>
          <w:b/>
          <w:sz w:val="21"/>
          <w:szCs w:val="21"/>
          <w:highlight w:val="none"/>
          <w:u w:val="single"/>
        </w:rPr>
        <w:t xml:space="preserve">                </w:t>
      </w:r>
    </w:p>
    <w:p w14:paraId="3CA8C12F">
      <w:pPr>
        <w:spacing w:line="360" w:lineRule="auto"/>
        <w:rPr>
          <w:b/>
          <w:sz w:val="21"/>
          <w:szCs w:val="21"/>
          <w:highlight w:val="none"/>
          <w:u w:val="single"/>
        </w:rPr>
      </w:pPr>
      <w:r>
        <w:rPr>
          <w:b/>
          <w:sz w:val="21"/>
          <w:szCs w:val="21"/>
          <w:highlight w:val="none"/>
        </w:rPr>
        <w:t>项目编号：</w:t>
      </w:r>
      <w:r>
        <w:rPr>
          <w:b/>
          <w:sz w:val="21"/>
          <w:szCs w:val="21"/>
          <w:highlight w:val="none"/>
          <w:u w:val="single"/>
        </w:rPr>
        <w:t xml:space="preserve">  </w:t>
      </w:r>
      <w:r>
        <w:rPr>
          <w:rFonts w:hint="eastAsia"/>
          <w:b/>
          <w:sz w:val="21"/>
          <w:szCs w:val="21"/>
          <w:highlight w:val="none"/>
          <w:u w:val="single"/>
        </w:rPr>
        <w:t xml:space="preserve"> </w:t>
      </w:r>
      <w:r>
        <w:rPr>
          <w:b/>
          <w:sz w:val="21"/>
          <w:szCs w:val="21"/>
          <w:highlight w:val="none"/>
          <w:u w:val="single"/>
        </w:rPr>
        <w:tab/>
      </w:r>
      <w:r>
        <w:rPr>
          <w:rFonts w:hint="eastAsia"/>
          <w:b/>
          <w:sz w:val="21"/>
          <w:szCs w:val="21"/>
          <w:highlight w:val="none"/>
          <w:u w:val="single"/>
        </w:rPr>
        <w:t xml:space="preserve">                 </w:t>
      </w:r>
    </w:p>
    <w:p w14:paraId="7C38DC17">
      <w:pPr>
        <w:spacing w:line="360" w:lineRule="auto"/>
        <w:rPr>
          <w:b/>
          <w:sz w:val="21"/>
          <w:szCs w:val="21"/>
          <w:highlight w:val="none"/>
        </w:rPr>
      </w:pPr>
    </w:p>
    <w:tbl>
      <w:tblPr>
        <w:tblStyle w:val="13"/>
        <w:tblW w:w="0" w:type="auto"/>
        <w:tblInd w:w="1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61"/>
        <w:gridCol w:w="6064"/>
      </w:tblGrid>
      <w:tr w14:paraId="0EE620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4" w:hRule="atLeast"/>
        </w:trPr>
        <w:tc>
          <w:tcPr>
            <w:tcW w:w="2461" w:type="dxa"/>
            <w:noWrap w:val="0"/>
            <w:vAlign w:val="top"/>
          </w:tcPr>
          <w:p w14:paraId="7F04EE54">
            <w:pPr>
              <w:pStyle w:val="24"/>
              <w:spacing w:before="177" w:line="360" w:lineRule="auto"/>
              <w:ind w:left="5"/>
              <w:jc w:val="center"/>
              <w:rPr>
                <w:b/>
                <w:sz w:val="21"/>
                <w:szCs w:val="21"/>
                <w:highlight w:val="none"/>
                <w:lang w:eastAsia="en-US"/>
              </w:rPr>
            </w:pPr>
            <w:r>
              <w:rPr>
                <w:b/>
                <w:sz w:val="21"/>
                <w:szCs w:val="21"/>
                <w:highlight w:val="none"/>
                <w:lang w:eastAsia="en-US"/>
              </w:rPr>
              <w:t>供应商名称</w:t>
            </w:r>
          </w:p>
        </w:tc>
        <w:tc>
          <w:tcPr>
            <w:tcW w:w="6064" w:type="dxa"/>
            <w:noWrap w:val="0"/>
            <w:vAlign w:val="top"/>
          </w:tcPr>
          <w:p w14:paraId="31180CA5">
            <w:pPr>
              <w:pStyle w:val="24"/>
              <w:spacing w:line="360" w:lineRule="auto"/>
              <w:rPr>
                <w:sz w:val="21"/>
                <w:szCs w:val="21"/>
                <w:highlight w:val="none"/>
                <w:lang w:eastAsia="en-US"/>
              </w:rPr>
            </w:pPr>
          </w:p>
        </w:tc>
      </w:tr>
      <w:tr w14:paraId="5E4BE9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5" w:hRule="atLeast"/>
        </w:trPr>
        <w:tc>
          <w:tcPr>
            <w:tcW w:w="2461" w:type="dxa"/>
            <w:noWrap w:val="0"/>
            <w:vAlign w:val="top"/>
          </w:tcPr>
          <w:p w14:paraId="22E423CC">
            <w:pPr>
              <w:pStyle w:val="24"/>
              <w:spacing w:before="2" w:line="360" w:lineRule="auto"/>
              <w:rPr>
                <w:b/>
                <w:sz w:val="21"/>
                <w:szCs w:val="21"/>
                <w:highlight w:val="none"/>
                <w:lang w:eastAsia="en-US"/>
              </w:rPr>
            </w:pPr>
          </w:p>
          <w:p w14:paraId="60B6A744">
            <w:pPr>
              <w:pStyle w:val="24"/>
              <w:spacing w:line="360" w:lineRule="auto"/>
              <w:ind w:left="8"/>
              <w:jc w:val="center"/>
              <w:rPr>
                <w:b/>
                <w:sz w:val="21"/>
                <w:szCs w:val="21"/>
                <w:highlight w:val="none"/>
                <w:lang w:eastAsia="en-US"/>
              </w:rPr>
            </w:pPr>
            <w:r>
              <w:rPr>
                <w:rFonts w:hint="eastAsia"/>
                <w:b/>
                <w:sz w:val="21"/>
                <w:szCs w:val="21"/>
                <w:highlight w:val="none"/>
                <w:lang w:eastAsia="zh-CN"/>
              </w:rPr>
              <w:t>磋商</w:t>
            </w:r>
            <w:r>
              <w:rPr>
                <w:b/>
                <w:sz w:val="21"/>
                <w:szCs w:val="21"/>
                <w:highlight w:val="none"/>
                <w:lang w:eastAsia="en-US"/>
              </w:rPr>
              <w:t>范围</w:t>
            </w:r>
          </w:p>
        </w:tc>
        <w:tc>
          <w:tcPr>
            <w:tcW w:w="6064" w:type="dxa"/>
            <w:noWrap w:val="0"/>
            <w:vAlign w:val="top"/>
          </w:tcPr>
          <w:p w14:paraId="6D95A935">
            <w:pPr>
              <w:pStyle w:val="24"/>
              <w:tabs>
                <w:tab w:val="left" w:pos="1547"/>
              </w:tabs>
              <w:spacing w:before="233" w:line="360" w:lineRule="auto"/>
              <w:ind w:left="107"/>
              <w:rPr>
                <w:sz w:val="21"/>
                <w:szCs w:val="21"/>
                <w:highlight w:val="none"/>
                <w:lang w:eastAsia="en-US"/>
              </w:rPr>
            </w:pPr>
            <w:r>
              <w:rPr>
                <w:sz w:val="21"/>
                <w:szCs w:val="21"/>
                <w:highlight w:val="none"/>
                <w:lang w:eastAsia="en-US"/>
              </w:rPr>
              <w:t>全部 / 第</w:t>
            </w:r>
            <w:r>
              <w:rPr>
                <w:sz w:val="21"/>
                <w:szCs w:val="21"/>
                <w:highlight w:val="none"/>
                <w:u w:val="single"/>
                <w:lang w:eastAsia="en-US"/>
              </w:rPr>
              <w:t xml:space="preserve"> </w:t>
            </w:r>
            <w:r>
              <w:rPr>
                <w:sz w:val="21"/>
                <w:szCs w:val="21"/>
                <w:highlight w:val="none"/>
                <w:u w:val="single"/>
                <w:lang w:eastAsia="en-US"/>
              </w:rPr>
              <w:tab/>
            </w:r>
            <w:r>
              <w:rPr>
                <w:sz w:val="21"/>
                <w:szCs w:val="21"/>
                <w:highlight w:val="none"/>
                <w:lang w:eastAsia="en-US"/>
              </w:rPr>
              <w:t>包</w:t>
            </w:r>
          </w:p>
        </w:tc>
      </w:tr>
      <w:tr w14:paraId="6393CF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37" w:hRule="atLeast"/>
        </w:trPr>
        <w:tc>
          <w:tcPr>
            <w:tcW w:w="2461" w:type="dxa"/>
            <w:noWrap w:val="0"/>
            <w:vAlign w:val="top"/>
          </w:tcPr>
          <w:p w14:paraId="6CFA93ED">
            <w:pPr>
              <w:pStyle w:val="24"/>
              <w:spacing w:before="9" w:line="360" w:lineRule="auto"/>
              <w:rPr>
                <w:b/>
                <w:sz w:val="21"/>
                <w:szCs w:val="21"/>
                <w:highlight w:val="none"/>
              </w:rPr>
            </w:pPr>
          </w:p>
          <w:p w14:paraId="2B988A0B">
            <w:pPr>
              <w:pStyle w:val="24"/>
              <w:spacing w:line="360" w:lineRule="auto"/>
              <w:ind w:left="10"/>
              <w:jc w:val="center"/>
              <w:rPr>
                <w:b/>
                <w:sz w:val="21"/>
                <w:szCs w:val="21"/>
                <w:highlight w:val="none"/>
              </w:rPr>
            </w:pPr>
            <w:r>
              <w:rPr>
                <w:b/>
                <w:sz w:val="21"/>
                <w:szCs w:val="21"/>
                <w:highlight w:val="none"/>
              </w:rPr>
              <w:t>报价</w:t>
            </w:r>
          </w:p>
          <w:p w14:paraId="6F1113E6">
            <w:pPr>
              <w:pStyle w:val="24"/>
              <w:spacing w:before="82" w:line="360" w:lineRule="auto"/>
              <w:ind w:left="7"/>
              <w:jc w:val="center"/>
              <w:rPr>
                <w:b/>
                <w:sz w:val="21"/>
                <w:szCs w:val="21"/>
                <w:highlight w:val="none"/>
              </w:rPr>
            </w:pPr>
            <w:r>
              <w:rPr>
                <w:b/>
                <w:sz w:val="21"/>
                <w:szCs w:val="21"/>
                <w:highlight w:val="none"/>
              </w:rPr>
              <w:t>（详见备注说明）</w:t>
            </w:r>
          </w:p>
        </w:tc>
        <w:tc>
          <w:tcPr>
            <w:tcW w:w="6064" w:type="dxa"/>
            <w:noWrap w:val="0"/>
            <w:vAlign w:val="top"/>
          </w:tcPr>
          <w:p w14:paraId="3694AA41">
            <w:pPr>
              <w:pStyle w:val="24"/>
              <w:spacing w:before="11" w:line="360" w:lineRule="auto"/>
              <w:rPr>
                <w:b/>
                <w:sz w:val="21"/>
                <w:szCs w:val="21"/>
                <w:highlight w:val="none"/>
              </w:rPr>
            </w:pPr>
          </w:p>
          <w:p w14:paraId="291F90CC">
            <w:pPr>
              <w:pStyle w:val="24"/>
              <w:tabs>
                <w:tab w:val="left" w:pos="4482"/>
              </w:tabs>
              <w:spacing w:before="1" w:line="360" w:lineRule="auto"/>
              <w:ind w:left="107"/>
              <w:rPr>
                <w:sz w:val="21"/>
                <w:szCs w:val="21"/>
                <w:highlight w:val="none"/>
                <w:lang w:eastAsia="en-US"/>
              </w:rPr>
            </w:pPr>
            <w:r>
              <w:rPr>
                <w:rFonts w:hint="eastAsia"/>
                <w:highlight w:val="none"/>
              </w:rPr>
              <w:t>人民币（大写）</w:t>
            </w:r>
            <w:r>
              <w:rPr>
                <w:highlight w:val="none"/>
                <w:u w:val="single"/>
              </w:rPr>
              <w:t xml:space="preserve">         </w:t>
            </w:r>
            <w:r>
              <w:rPr>
                <w:rFonts w:hint="eastAsia"/>
                <w:highlight w:val="none"/>
                <w:u w:val="single"/>
                <w:lang w:val="en-US" w:eastAsia="zh-CN"/>
              </w:rPr>
              <w:t xml:space="preserve">        </w:t>
            </w:r>
            <w:r>
              <w:rPr>
                <w:rFonts w:hint="eastAsia"/>
                <w:highlight w:val="none"/>
              </w:rPr>
              <w:t>（小写</w:t>
            </w:r>
            <w:r>
              <w:rPr>
                <w:highlight w:val="none"/>
                <w:u w:val="single"/>
              </w:rPr>
              <w:t xml:space="preserve">         </w:t>
            </w:r>
            <w:r>
              <w:rPr>
                <w:rFonts w:hint="eastAsia"/>
                <w:highlight w:val="none"/>
              </w:rPr>
              <w:t>）元</w:t>
            </w:r>
          </w:p>
        </w:tc>
      </w:tr>
      <w:tr w14:paraId="7CD344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3" w:hRule="atLeast"/>
        </w:trPr>
        <w:tc>
          <w:tcPr>
            <w:tcW w:w="2461" w:type="dxa"/>
            <w:noWrap w:val="0"/>
            <w:vAlign w:val="top"/>
          </w:tcPr>
          <w:p w14:paraId="57808CC6">
            <w:pPr>
              <w:pStyle w:val="24"/>
              <w:spacing w:before="160" w:line="360" w:lineRule="auto"/>
              <w:ind w:left="5"/>
              <w:jc w:val="center"/>
              <w:rPr>
                <w:b/>
                <w:sz w:val="21"/>
                <w:szCs w:val="21"/>
                <w:highlight w:val="none"/>
                <w:lang w:eastAsia="en-US"/>
              </w:rPr>
            </w:pPr>
            <w:r>
              <w:rPr>
                <w:b/>
                <w:sz w:val="21"/>
                <w:szCs w:val="21"/>
                <w:highlight w:val="none"/>
                <w:lang w:eastAsia="en-US"/>
              </w:rPr>
              <w:t>质量标准</w:t>
            </w:r>
          </w:p>
        </w:tc>
        <w:tc>
          <w:tcPr>
            <w:tcW w:w="6064" w:type="dxa"/>
            <w:noWrap w:val="0"/>
            <w:vAlign w:val="top"/>
          </w:tcPr>
          <w:p w14:paraId="53200D09">
            <w:pPr>
              <w:pStyle w:val="24"/>
              <w:spacing w:line="360" w:lineRule="auto"/>
              <w:rPr>
                <w:sz w:val="21"/>
                <w:szCs w:val="21"/>
                <w:highlight w:val="none"/>
                <w:lang w:eastAsia="en-US"/>
              </w:rPr>
            </w:pPr>
          </w:p>
        </w:tc>
      </w:tr>
      <w:tr w14:paraId="2F381D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1" w:hRule="atLeast"/>
        </w:trPr>
        <w:tc>
          <w:tcPr>
            <w:tcW w:w="2461" w:type="dxa"/>
            <w:noWrap w:val="0"/>
            <w:vAlign w:val="top"/>
          </w:tcPr>
          <w:p w14:paraId="1D7060CC">
            <w:pPr>
              <w:pStyle w:val="24"/>
              <w:tabs>
                <w:tab w:val="left" w:pos="730"/>
              </w:tabs>
              <w:spacing w:before="161" w:line="360" w:lineRule="auto"/>
              <w:ind w:left="6"/>
              <w:jc w:val="center"/>
              <w:rPr>
                <w:b/>
                <w:sz w:val="21"/>
                <w:szCs w:val="21"/>
                <w:highlight w:val="none"/>
                <w:lang w:eastAsia="en-US"/>
              </w:rPr>
            </w:pPr>
            <w:r>
              <w:rPr>
                <w:b/>
                <w:sz w:val="21"/>
                <w:szCs w:val="21"/>
                <w:highlight w:val="none"/>
                <w:lang w:eastAsia="en-US"/>
              </w:rPr>
              <w:t>工</w:t>
            </w:r>
            <w:r>
              <w:rPr>
                <w:b/>
                <w:sz w:val="21"/>
                <w:szCs w:val="21"/>
                <w:highlight w:val="none"/>
                <w:lang w:eastAsia="en-US"/>
              </w:rPr>
              <w:tab/>
            </w:r>
            <w:r>
              <w:rPr>
                <w:b/>
                <w:sz w:val="21"/>
                <w:szCs w:val="21"/>
                <w:highlight w:val="none"/>
                <w:lang w:eastAsia="en-US"/>
              </w:rPr>
              <w:t>期</w:t>
            </w:r>
          </w:p>
        </w:tc>
        <w:tc>
          <w:tcPr>
            <w:tcW w:w="6064" w:type="dxa"/>
            <w:noWrap w:val="0"/>
            <w:vAlign w:val="top"/>
          </w:tcPr>
          <w:p w14:paraId="2EFBE14A">
            <w:pPr>
              <w:pStyle w:val="24"/>
              <w:tabs>
                <w:tab w:val="left" w:pos="2267"/>
              </w:tabs>
              <w:spacing w:before="161" w:line="360" w:lineRule="auto"/>
              <w:ind w:left="107"/>
              <w:rPr>
                <w:sz w:val="21"/>
                <w:szCs w:val="21"/>
                <w:highlight w:val="none"/>
              </w:rPr>
            </w:pPr>
            <w:r>
              <w:rPr>
                <w:sz w:val="21"/>
                <w:szCs w:val="21"/>
                <w:highlight w:val="none"/>
              </w:rPr>
              <w:t>接开工令后</w:t>
            </w:r>
            <w:r>
              <w:rPr>
                <w:sz w:val="21"/>
                <w:szCs w:val="21"/>
                <w:highlight w:val="none"/>
                <w:u w:val="single"/>
              </w:rPr>
              <w:t xml:space="preserve"> </w:t>
            </w:r>
            <w:r>
              <w:rPr>
                <w:sz w:val="21"/>
                <w:szCs w:val="21"/>
                <w:highlight w:val="none"/>
                <w:u w:val="single"/>
              </w:rPr>
              <w:tab/>
            </w:r>
            <w:r>
              <w:rPr>
                <w:sz w:val="21"/>
                <w:szCs w:val="21"/>
                <w:highlight w:val="none"/>
              </w:rPr>
              <w:t>日历天完工</w:t>
            </w:r>
          </w:p>
        </w:tc>
      </w:tr>
      <w:tr w14:paraId="3E7B48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3" w:hRule="atLeast"/>
        </w:trPr>
        <w:tc>
          <w:tcPr>
            <w:tcW w:w="2461" w:type="dxa"/>
            <w:noWrap w:val="0"/>
            <w:vAlign w:val="top"/>
          </w:tcPr>
          <w:p w14:paraId="798420FF">
            <w:pPr>
              <w:pStyle w:val="24"/>
              <w:spacing w:before="160" w:line="360" w:lineRule="auto"/>
              <w:ind w:left="7"/>
              <w:jc w:val="center"/>
              <w:rPr>
                <w:b/>
                <w:sz w:val="21"/>
                <w:szCs w:val="21"/>
                <w:highlight w:val="none"/>
                <w:lang w:eastAsia="en-US"/>
              </w:rPr>
            </w:pPr>
            <w:r>
              <w:rPr>
                <w:b/>
                <w:sz w:val="21"/>
                <w:szCs w:val="21"/>
                <w:highlight w:val="none"/>
                <w:lang w:eastAsia="en-US"/>
              </w:rPr>
              <w:t>是否响应付款方式</w:t>
            </w:r>
          </w:p>
        </w:tc>
        <w:tc>
          <w:tcPr>
            <w:tcW w:w="6064" w:type="dxa"/>
            <w:noWrap w:val="0"/>
            <w:vAlign w:val="top"/>
          </w:tcPr>
          <w:p w14:paraId="3F5E61EE">
            <w:pPr>
              <w:pStyle w:val="24"/>
              <w:tabs>
                <w:tab w:val="left" w:pos="1067"/>
                <w:tab w:val="left" w:pos="1907"/>
              </w:tabs>
              <w:spacing w:before="160" w:line="360" w:lineRule="auto"/>
              <w:ind w:left="107"/>
              <w:rPr>
                <w:sz w:val="21"/>
                <w:szCs w:val="21"/>
                <w:highlight w:val="none"/>
                <w:lang w:eastAsia="en-US"/>
              </w:rPr>
            </w:pPr>
            <w:r>
              <w:rPr>
                <w:sz w:val="21"/>
                <w:szCs w:val="21"/>
                <w:highlight w:val="none"/>
                <w:lang w:eastAsia="en-US"/>
              </w:rPr>
              <w:t>是□</w:t>
            </w:r>
            <w:r>
              <w:rPr>
                <w:sz w:val="21"/>
                <w:szCs w:val="21"/>
                <w:highlight w:val="none"/>
                <w:lang w:eastAsia="en-US"/>
              </w:rPr>
              <w:tab/>
            </w:r>
            <w:r>
              <w:rPr>
                <w:sz w:val="21"/>
                <w:szCs w:val="21"/>
                <w:highlight w:val="none"/>
                <w:lang w:eastAsia="en-US"/>
              </w:rPr>
              <w:t>否□</w:t>
            </w:r>
            <w:r>
              <w:rPr>
                <w:sz w:val="21"/>
                <w:szCs w:val="21"/>
                <w:highlight w:val="none"/>
                <w:lang w:eastAsia="en-US"/>
              </w:rPr>
              <w:tab/>
            </w:r>
            <w:r>
              <w:rPr>
                <w:sz w:val="21"/>
                <w:szCs w:val="21"/>
                <w:highlight w:val="none"/>
                <w:lang w:eastAsia="en-US"/>
              </w:rPr>
              <w:t>（划√）</w:t>
            </w:r>
          </w:p>
        </w:tc>
      </w:tr>
      <w:tr w14:paraId="421920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6" w:hRule="atLeast"/>
        </w:trPr>
        <w:tc>
          <w:tcPr>
            <w:tcW w:w="2461" w:type="dxa"/>
            <w:noWrap w:val="0"/>
            <w:vAlign w:val="top"/>
          </w:tcPr>
          <w:p w14:paraId="268120B2">
            <w:pPr>
              <w:pStyle w:val="24"/>
              <w:spacing w:line="360" w:lineRule="auto"/>
              <w:rPr>
                <w:b/>
                <w:sz w:val="21"/>
                <w:szCs w:val="21"/>
                <w:highlight w:val="none"/>
              </w:rPr>
            </w:pPr>
          </w:p>
          <w:p w14:paraId="4C707615">
            <w:pPr>
              <w:pStyle w:val="24"/>
              <w:spacing w:before="215" w:line="360" w:lineRule="auto"/>
              <w:ind w:left="5"/>
              <w:jc w:val="center"/>
              <w:rPr>
                <w:b/>
                <w:sz w:val="21"/>
                <w:szCs w:val="21"/>
                <w:highlight w:val="none"/>
                <w:lang w:eastAsia="en-US"/>
              </w:rPr>
            </w:pPr>
            <w:r>
              <w:rPr>
                <w:b/>
                <w:sz w:val="21"/>
                <w:szCs w:val="21"/>
                <w:highlight w:val="none"/>
                <w:lang w:eastAsia="en-US"/>
              </w:rPr>
              <w:t>备注说明</w:t>
            </w:r>
          </w:p>
        </w:tc>
        <w:tc>
          <w:tcPr>
            <w:tcW w:w="6064" w:type="dxa"/>
            <w:noWrap w:val="0"/>
            <w:vAlign w:val="top"/>
          </w:tcPr>
          <w:p w14:paraId="6E0FCFFD">
            <w:pPr>
              <w:pStyle w:val="24"/>
              <w:spacing w:line="360" w:lineRule="auto"/>
              <w:rPr>
                <w:sz w:val="21"/>
                <w:szCs w:val="21"/>
                <w:highlight w:val="none"/>
                <w:lang w:eastAsia="en-US"/>
              </w:rPr>
            </w:pPr>
          </w:p>
        </w:tc>
      </w:tr>
    </w:tbl>
    <w:p w14:paraId="649356D7">
      <w:pPr>
        <w:pStyle w:val="6"/>
        <w:tabs>
          <w:tab w:val="left" w:pos="6461"/>
          <w:tab w:val="left" w:pos="8556"/>
        </w:tabs>
        <w:spacing w:line="360" w:lineRule="auto"/>
        <w:ind w:left="5021" w:right="327"/>
        <w:rPr>
          <w:sz w:val="21"/>
          <w:szCs w:val="21"/>
          <w:highlight w:val="none"/>
          <w:u w:val="single"/>
        </w:rPr>
      </w:pPr>
      <w:r>
        <w:rPr>
          <w:sz w:val="21"/>
          <w:szCs w:val="21"/>
          <w:highlight w:val="none"/>
        </w:rPr>
        <w:t>供应商</w:t>
      </w:r>
      <w:r>
        <w:rPr>
          <w:rFonts w:hint="eastAsia"/>
          <w:sz w:val="21"/>
          <w:szCs w:val="21"/>
          <w:highlight w:val="none"/>
          <w:lang w:eastAsia="zh-CN"/>
        </w:rPr>
        <w:t>盖章</w:t>
      </w:r>
      <w:r>
        <w:rPr>
          <w:sz w:val="21"/>
          <w:szCs w:val="21"/>
          <w:highlight w:val="none"/>
        </w:rPr>
        <w:t>：</w:t>
      </w:r>
      <w:r>
        <w:rPr>
          <w:sz w:val="21"/>
          <w:szCs w:val="21"/>
          <w:highlight w:val="none"/>
          <w:u w:val="single"/>
        </w:rPr>
        <w:t xml:space="preserve"> </w:t>
      </w:r>
      <w:r>
        <w:rPr>
          <w:sz w:val="21"/>
          <w:szCs w:val="21"/>
          <w:highlight w:val="none"/>
          <w:u w:val="single"/>
        </w:rPr>
        <w:tab/>
      </w:r>
      <w:r>
        <w:rPr>
          <w:sz w:val="21"/>
          <w:szCs w:val="21"/>
          <w:highlight w:val="none"/>
          <w:u w:val="single"/>
        </w:rPr>
        <w:t xml:space="preserve"> </w:t>
      </w:r>
    </w:p>
    <w:p w14:paraId="2A1294B8">
      <w:pPr>
        <w:spacing w:line="360" w:lineRule="auto"/>
        <w:ind w:firstLine="3370" w:firstLineChars="1605"/>
        <w:rPr>
          <w:sz w:val="21"/>
          <w:szCs w:val="21"/>
          <w:highlight w:val="none"/>
          <w:u w:val="single"/>
        </w:rPr>
      </w:pPr>
      <w:r>
        <w:rPr>
          <w:rFonts w:hint="eastAsia"/>
          <w:sz w:val="21"/>
          <w:szCs w:val="21"/>
          <w:highlight w:val="none"/>
        </w:rPr>
        <w:t>法定代表人或其委托代理人：</w:t>
      </w:r>
      <w:r>
        <w:rPr>
          <w:rFonts w:hint="eastAsia"/>
          <w:sz w:val="21"/>
          <w:szCs w:val="21"/>
          <w:highlight w:val="none"/>
          <w:u w:val="single"/>
        </w:rPr>
        <w:t xml:space="preserve">（签字或盖章） </w:t>
      </w:r>
    </w:p>
    <w:p w14:paraId="74E1B332">
      <w:pPr>
        <w:pStyle w:val="6"/>
        <w:tabs>
          <w:tab w:val="left" w:pos="6465"/>
          <w:tab w:val="left" w:pos="8556"/>
        </w:tabs>
        <w:spacing w:line="360" w:lineRule="auto"/>
        <w:ind w:left="5021" w:right="327" w:firstLine="420" w:firstLineChars="200"/>
        <w:rPr>
          <w:sz w:val="21"/>
          <w:szCs w:val="21"/>
          <w:highlight w:val="none"/>
        </w:rPr>
      </w:pPr>
      <w:r>
        <w:rPr>
          <w:sz w:val="21"/>
          <w:szCs w:val="21"/>
          <w:highlight w:val="none"/>
        </w:rPr>
        <w:t>日</w:t>
      </w:r>
      <w:r>
        <w:rPr>
          <w:sz w:val="21"/>
          <w:szCs w:val="21"/>
          <w:highlight w:val="none"/>
        </w:rPr>
        <w:tab/>
      </w:r>
      <w:r>
        <w:rPr>
          <w:sz w:val="21"/>
          <w:szCs w:val="21"/>
          <w:highlight w:val="none"/>
        </w:rPr>
        <w:t>期：</w:t>
      </w:r>
      <w:r>
        <w:rPr>
          <w:sz w:val="21"/>
          <w:szCs w:val="21"/>
          <w:highlight w:val="none"/>
          <w:u w:val="single"/>
        </w:rPr>
        <w:t xml:space="preserve"> </w:t>
      </w:r>
      <w:r>
        <w:rPr>
          <w:sz w:val="21"/>
          <w:szCs w:val="21"/>
          <w:highlight w:val="none"/>
          <w:u w:val="single"/>
        </w:rPr>
        <w:tab/>
      </w:r>
    </w:p>
    <w:p w14:paraId="45944AA1">
      <w:pPr>
        <w:rPr>
          <w:b/>
          <w:highlight w:val="none"/>
        </w:rPr>
      </w:pPr>
      <w:r>
        <w:rPr>
          <w:b/>
          <w:highlight w:val="none"/>
        </w:rPr>
        <w:t>注：</w:t>
      </w:r>
    </w:p>
    <w:p w14:paraId="1D2E200F">
      <w:pPr>
        <w:spacing w:line="360" w:lineRule="auto"/>
        <w:ind w:firstLine="422" w:firstLineChars="200"/>
        <w:rPr>
          <w:b/>
          <w:sz w:val="21"/>
          <w:szCs w:val="21"/>
          <w:highlight w:val="none"/>
        </w:rPr>
      </w:pPr>
      <w:r>
        <w:rPr>
          <w:rFonts w:hint="eastAsia"/>
          <w:b/>
          <w:sz w:val="21"/>
          <w:szCs w:val="21"/>
          <w:highlight w:val="none"/>
        </w:rPr>
        <w:t>1</w:t>
      </w:r>
      <w:r>
        <w:rPr>
          <w:b/>
          <w:sz w:val="21"/>
          <w:szCs w:val="21"/>
          <w:highlight w:val="none"/>
        </w:rPr>
        <w:t>.本表内容根据</w:t>
      </w:r>
      <w:r>
        <w:rPr>
          <w:rFonts w:hint="eastAsia"/>
          <w:b/>
          <w:sz w:val="21"/>
          <w:szCs w:val="21"/>
          <w:highlight w:val="none"/>
          <w:lang w:eastAsia="zh-CN"/>
        </w:rPr>
        <w:t>磋商</w:t>
      </w:r>
      <w:r>
        <w:rPr>
          <w:b/>
          <w:sz w:val="21"/>
          <w:szCs w:val="21"/>
          <w:highlight w:val="none"/>
        </w:rPr>
        <w:t>文件要求包括了</w:t>
      </w:r>
      <w:r>
        <w:rPr>
          <w:rFonts w:hint="eastAsia"/>
          <w:b/>
          <w:sz w:val="21"/>
          <w:szCs w:val="21"/>
          <w:highlight w:val="none"/>
          <w:lang w:eastAsia="zh-CN"/>
        </w:rPr>
        <w:t>磋商</w:t>
      </w:r>
      <w:r>
        <w:rPr>
          <w:b/>
          <w:sz w:val="21"/>
          <w:szCs w:val="21"/>
          <w:highlight w:val="none"/>
        </w:rPr>
        <w:t>文件要求提供的全部内容的所有费用。</w:t>
      </w:r>
    </w:p>
    <w:p w14:paraId="28B53F81">
      <w:pPr>
        <w:spacing w:line="360" w:lineRule="auto"/>
        <w:ind w:firstLine="422" w:firstLineChars="200"/>
        <w:rPr>
          <w:b/>
          <w:sz w:val="21"/>
          <w:szCs w:val="21"/>
          <w:highlight w:val="none"/>
        </w:rPr>
      </w:pPr>
      <w:r>
        <w:rPr>
          <w:rFonts w:hint="eastAsia"/>
          <w:b/>
          <w:sz w:val="21"/>
          <w:szCs w:val="21"/>
          <w:highlight w:val="none"/>
        </w:rPr>
        <w:t>2</w:t>
      </w:r>
      <w:r>
        <w:rPr>
          <w:b/>
          <w:sz w:val="21"/>
          <w:szCs w:val="21"/>
          <w:highlight w:val="none"/>
        </w:rPr>
        <w:t>.特殊事项在备注中注明。</w:t>
      </w:r>
    </w:p>
    <w:p w14:paraId="1CF616B7">
      <w:pPr>
        <w:spacing w:line="360" w:lineRule="auto"/>
        <w:ind w:firstLine="422" w:firstLineChars="200"/>
        <w:rPr>
          <w:b/>
          <w:sz w:val="21"/>
          <w:szCs w:val="21"/>
          <w:highlight w:val="none"/>
        </w:rPr>
      </w:pPr>
      <w:r>
        <w:rPr>
          <w:rFonts w:hint="eastAsia"/>
          <w:b/>
          <w:sz w:val="21"/>
          <w:szCs w:val="21"/>
          <w:highlight w:val="none"/>
        </w:rPr>
        <w:t>3</w:t>
      </w:r>
      <w:r>
        <w:rPr>
          <w:b/>
          <w:sz w:val="21"/>
          <w:szCs w:val="21"/>
          <w:highlight w:val="none"/>
        </w:rPr>
        <w:t>.供应商应根据其响应文件中报价表的内容填写唱标信息，唱标信息不作为评审的依据。唱标信息与报价表不一致的，以报价表为准。</w:t>
      </w:r>
    </w:p>
    <w:p w14:paraId="12C28269">
      <w:pPr>
        <w:spacing w:line="360" w:lineRule="auto"/>
        <w:ind w:firstLine="422" w:firstLineChars="200"/>
        <w:rPr>
          <w:b/>
          <w:sz w:val="21"/>
          <w:szCs w:val="21"/>
          <w:highlight w:val="none"/>
        </w:rPr>
      </w:pPr>
      <w:r>
        <w:rPr>
          <w:rFonts w:hint="eastAsia"/>
          <w:b/>
          <w:sz w:val="21"/>
          <w:szCs w:val="21"/>
          <w:highlight w:val="none"/>
        </w:rPr>
        <w:t>4</w:t>
      </w:r>
      <w:r>
        <w:rPr>
          <w:b/>
          <w:sz w:val="21"/>
          <w:szCs w:val="21"/>
          <w:highlight w:val="none"/>
        </w:rPr>
        <w:t>.</w:t>
      </w:r>
      <w:r>
        <w:rPr>
          <w:rFonts w:hint="eastAsia"/>
          <w:b/>
          <w:sz w:val="21"/>
          <w:szCs w:val="21"/>
          <w:highlight w:val="none"/>
        </w:rPr>
        <w:t>供应商后期报价浮动率的计算按以下方式进行计算</w:t>
      </w:r>
    </w:p>
    <w:p w14:paraId="2E3236E6">
      <w:pPr>
        <w:adjustRightInd w:val="0"/>
        <w:snapToGrid w:val="0"/>
        <w:spacing w:before="48" w:beforeLines="20" w:after="48" w:afterLines="20" w:line="360" w:lineRule="auto"/>
        <w:ind w:left="156" w:leftChars="71" w:firstLine="420" w:firstLineChars="200"/>
        <w:rPr>
          <w:rFonts w:cs="仿宋"/>
          <w:sz w:val="21"/>
          <w:szCs w:val="21"/>
          <w:highlight w:val="none"/>
        </w:rPr>
      </w:pPr>
      <w:r>
        <w:rPr>
          <w:rFonts w:hint="eastAsia" w:cs="仿宋"/>
          <w:sz w:val="21"/>
          <w:szCs w:val="21"/>
          <w:highlight w:val="none"/>
        </w:rPr>
        <w:t>报价浮动率</w:t>
      </w:r>
      <w:r>
        <w:rPr>
          <w:rFonts w:cs="仿宋"/>
          <w:sz w:val="21"/>
          <w:szCs w:val="21"/>
          <w:highlight w:val="none"/>
        </w:rPr>
        <w:t xml:space="preserve"> =</w:t>
      </w:r>
      <w:r>
        <w:rPr>
          <w:rFonts w:hint="eastAsia" w:cs="仿宋"/>
          <w:sz w:val="21"/>
          <w:szCs w:val="21"/>
          <w:highlight w:val="none"/>
        </w:rPr>
        <w:t>【报价</w:t>
      </w:r>
      <w:r>
        <w:rPr>
          <w:rFonts w:cs="仿宋"/>
          <w:sz w:val="21"/>
          <w:szCs w:val="21"/>
          <w:highlight w:val="none"/>
        </w:rPr>
        <w:t>-</w:t>
      </w:r>
      <w:r>
        <w:rPr>
          <w:rFonts w:hint="eastAsia" w:cs="仿宋"/>
          <w:sz w:val="21"/>
          <w:szCs w:val="21"/>
          <w:highlight w:val="none"/>
        </w:rPr>
        <w:t>（</w:t>
      </w:r>
      <w:r>
        <w:rPr>
          <w:rFonts w:cs="仿宋"/>
          <w:sz w:val="21"/>
          <w:szCs w:val="21"/>
          <w:highlight w:val="none"/>
        </w:rPr>
        <w:t xml:space="preserve"> </w:t>
      </w:r>
      <w:r>
        <w:rPr>
          <w:rFonts w:hint="eastAsia" w:cs="仿宋"/>
          <w:sz w:val="21"/>
          <w:szCs w:val="21"/>
          <w:highlight w:val="none"/>
        </w:rPr>
        <w:t>暂估价、暂列金额）】</w:t>
      </w:r>
      <w:r>
        <w:rPr>
          <w:rFonts w:cs="仿宋"/>
          <w:sz w:val="21"/>
          <w:szCs w:val="21"/>
          <w:highlight w:val="none"/>
        </w:rPr>
        <w:t>/</w:t>
      </w:r>
      <w:r>
        <w:rPr>
          <w:rFonts w:hint="eastAsia" w:cs="仿宋"/>
          <w:sz w:val="21"/>
          <w:szCs w:val="21"/>
          <w:highlight w:val="none"/>
        </w:rPr>
        <w:t>【最高投标限价</w:t>
      </w:r>
      <w:r>
        <w:rPr>
          <w:rFonts w:cs="仿宋"/>
          <w:sz w:val="21"/>
          <w:szCs w:val="21"/>
          <w:highlight w:val="none"/>
        </w:rPr>
        <w:t>-</w:t>
      </w:r>
      <w:r>
        <w:rPr>
          <w:rFonts w:hint="eastAsia" w:cs="仿宋"/>
          <w:sz w:val="21"/>
          <w:szCs w:val="21"/>
          <w:highlight w:val="none"/>
        </w:rPr>
        <w:t>（暂估价、暂列金额）】</w:t>
      </w:r>
      <w:r>
        <w:rPr>
          <w:rFonts w:cs="仿宋"/>
          <w:sz w:val="21"/>
          <w:szCs w:val="21"/>
          <w:highlight w:val="none"/>
        </w:rPr>
        <w:t>*100%</w:t>
      </w:r>
      <w:r>
        <w:rPr>
          <w:rFonts w:hint="eastAsia" w:cs="仿宋"/>
          <w:sz w:val="21"/>
          <w:szCs w:val="21"/>
          <w:highlight w:val="none"/>
        </w:rPr>
        <w:t>（</w:t>
      </w:r>
      <w:r>
        <w:rPr>
          <w:rFonts w:hint="eastAsia"/>
          <w:b/>
          <w:bCs/>
          <w:sz w:val="21"/>
          <w:szCs w:val="21"/>
          <w:highlight w:val="none"/>
        </w:rPr>
        <w:t>保留两位小数，小数点后第三位四舍五入</w:t>
      </w:r>
      <w:r>
        <w:rPr>
          <w:rFonts w:hint="eastAsia" w:cs="仿宋"/>
          <w:sz w:val="21"/>
          <w:szCs w:val="21"/>
          <w:highlight w:val="none"/>
        </w:rPr>
        <w:t>）</w:t>
      </w:r>
    </w:p>
    <w:p w14:paraId="7CB6B75F">
      <w:pPr>
        <w:spacing w:line="360" w:lineRule="auto"/>
        <w:rPr>
          <w:sz w:val="21"/>
          <w:szCs w:val="21"/>
          <w:highlight w:val="none"/>
        </w:rPr>
        <w:sectPr>
          <w:pgSz w:w="11910" w:h="16840"/>
          <w:pgMar w:top="1380" w:right="1440" w:bottom="1580" w:left="1580" w:header="890" w:footer="1363" w:gutter="0"/>
          <w:cols w:space="720" w:num="1"/>
        </w:sectPr>
      </w:pPr>
    </w:p>
    <w:p w14:paraId="2D8A7F5E">
      <w:pPr>
        <w:pStyle w:val="4"/>
        <w:keepNext w:val="0"/>
        <w:keepLines w:val="0"/>
        <w:numPr>
          <w:ilvl w:val="1"/>
          <w:numId w:val="27"/>
        </w:numPr>
        <w:tabs>
          <w:tab w:val="left" w:pos="706"/>
        </w:tabs>
        <w:spacing w:before="60" w:after="0" w:line="360" w:lineRule="auto"/>
        <w:ind w:hanging="486"/>
        <w:rPr>
          <w:rFonts w:ascii="宋体" w:hAnsi="宋体"/>
          <w:sz w:val="21"/>
          <w:szCs w:val="21"/>
          <w:highlight w:val="none"/>
        </w:rPr>
      </w:pPr>
      <w:r>
        <w:rPr>
          <w:rFonts w:hint="eastAsia" w:ascii="宋体" w:hAnsi="宋体"/>
          <w:sz w:val="21"/>
          <w:szCs w:val="21"/>
          <w:highlight w:val="none"/>
        </w:rPr>
        <w:t>报价</w:t>
      </w:r>
      <w:r>
        <w:rPr>
          <w:rFonts w:ascii="宋体" w:hAnsi="宋体"/>
          <w:sz w:val="21"/>
          <w:szCs w:val="21"/>
          <w:highlight w:val="none"/>
        </w:rPr>
        <w:t>书</w:t>
      </w:r>
    </w:p>
    <w:p w14:paraId="68D1B695">
      <w:pPr>
        <w:pStyle w:val="6"/>
        <w:spacing w:line="360" w:lineRule="auto"/>
        <w:rPr>
          <w:b/>
          <w:sz w:val="21"/>
          <w:szCs w:val="21"/>
          <w:highlight w:val="none"/>
        </w:rPr>
      </w:pPr>
    </w:p>
    <w:p w14:paraId="2A03C3D7">
      <w:pPr>
        <w:pStyle w:val="6"/>
        <w:spacing w:line="360" w:lineRule="auto"/>
        <w:rPr>
          <w:b/>
          <w:sz w:val="21"/>
          <w:szCs w:val="21"/>
          <w:highlight w:val="none"/>
        </w:rPr>
      </w:pPr>
    </w:p>
    <w:p w14:paraId="15C21F9A">
      <w:pPr>
        <w:spacing w:line="360" w:lineRule="auto"/>
        <w:jc w:val="center"/>
        <w:rPr>
          <w:b/>
          <w:bCs/>
          <w:color w:val="000000"/>
          <w:sz w:val="21"/>
          <w:szCs w:val="21"/>
          <w:highlight w:val="none"/>
        </w:rPr>
      </w:pPr>
      <w:r>
        <w:rPr>
          <w:rFonts w:hint="eastAsia" w:cs="楷体_GB2312"/>
          <w:b/>
          <w:bCs/>
          <w:color w:val="000000"/>
          <w:sz w:val="21"/>
          <w:szCs w:val="21"/>
          <w:highlight w:val="none"/>
        </w:rPr>
        <w:t>投</w:t>
      </w:r>
      <w:r>
        <w:rPr>
          <w:rFonts w:cs="楷体_GB2312"/>
          <w:b/>
          <w:bCs/>
          <w:color w:val="000000"/>
          <w:sz w:val="21"/>
          <w:szCs w:val="21"/>
          <w:highlight w:val="none"/>
        </w:rPr>
        <w:t xml:space="preserve">  </w:t>
      </w:r>
      <w:r>
        <w:rPr>
          <w:rFonts w:hint="eastAsia" w:cs="楷体_GB2312"/>
          <w:b/>
          <w:bCs/>
          <w:color w:val="000000"/>
          <w:sz w:val="21"/>
          <w:szCs w:val="21"/>
          <w:highlight w:val="none"/>
        </w:rPr>
        <w:t>标</w:t>
      </w:r>
      <w:r>
        <w:rPr>
          <w:rFonts w:cs="楷体_GB2312"/>
          <w:b/>
          <w:bCs/>
          <w:color w:val="000000"/>
          <w:sz w:val="21"/>
          <w:szCs w:val="21"/>
          <w:highlight w:val="none"/>
        </w:rPr>
        <w:t xml:space="preserve">  </w:t>
      </w:r>
      <w:r>
        <w:rPr>
          <w:rFonts w:hint="eastAsia" w:cs="楷体_GB2312"/>
          <w:b/>
          <w:bCs/>
          <w:color w:val="000000"/>
          <w:sz w:val="21"/>
          <w:szCs w:val="21"/>
          <w:highlight w:val="none"/>
        </w:rPr>
        <w:t>总</w:t>
      </w:r>
      <w:r>
        <w:rPr>
          <w:rFonts w:cs="楷体_GB2312"/>
          <w:b/>
          <w:bCs/>
          <w:color w:val="000000"/>
          <w:sz w:val="21"/>
          <w:szCs w:val="21"/>
          <w:highlight w:val="none"/>
        </w:rPr>
        <w:t xml:space="preserve">  </w:t>
      </w:r>
      <w:r>
        <w:rPr>
          <w:rFonts w:hint="eastAsia" w:cs="楷体_GB2312"/>
          <w:b/>
          <w:bCs/>
          <w:color w:val="000000"/>
          <w:sz w:val="21"/>
          <w:szCs w:val="21"/>
          <w:highlight w:val="none"/>
        </w:rPr>
        <w:t>价</w:t>
      </w:r>
      <w:r>
        <w:rPr>
          <w:b/>
          <w:bCs/>
          <w:color w:val="000000"/>
          <w:sz w:val="21"/>
          <w:szCs w:val="21"/>
          <w:highlight w:val="none"/>
        </w:rPr>
        <w:t xml:space="preserve"> </w:t>
      </w:r>
    </w:p>
    <w:p w14:paraId="344F393C">
      <w:pPr>
        <w:spacing w:line="360" w:lineRule="auto"/>
        <w:rPr>
          <w:b/>
          <w:bCs/>
          <w:color w:val="000000"/>
          <w:sz w:val="21"/>
          <w:szCs w:val="21"/>
          <w:highlight w:val="none"/>
        </w:rPr>
      </w:pPr>
      <w:r>
        <w:rPr>
          <w:b/>
          <w:bCs/>
          <w:color w:val="000000"/>
          <w:sz w:val="21"/>
          <w:szCs w:val="21"/>
          <w:highlight w:val="none"/>
        </w:rPr>
        <w:t xml:space="preserve"> </w:t>
      </w:r>
    </w:p>
    <w:p w14:paraId="428421B4">
      <w:pPr>
        <w:spacing w:line="360" w:lineRule="auto"/>
        <w:rPr>
          <w:color w:val="000000"/>
          <w:sz w:val="21"/>
          <w:szCs w:val="21"/>
          <w:highlight w:val="none"/>
        </w:rPr>
      </w:pPr>
    </w:p>
    <w:p w14:paraId="389224BC">
      <w:pPr>
        <w:spacing w:line="360" w:lineRule="auto"/>
        <w:ind w:firstLine="315" w:firstLineChars="150"/>
        <w:rPr>
          <w:color w:val="000000"/>
          <w:sz w:val="21"/>
          <w:szCs w:val="21"/>
          <w:highlight w:val="none"/>
        </w:rPr>
      </w:pPr>
      <w:r>
        <w:rPr>
          <w:rFonts w:hint="eastAsia"/>
          <w:color w:val="000000"/>
          <w:sz w:val="21"/>
          <w:szCs w:val="21"/>
          <w:highlight w:val="none"/>
        </w:rPr>
        <w:t>工程名称：</w:t>
      </w:r>
      <w:r>
        <w:rPr>
          <w:color w:val="000000"/>
          <w:sz w:val="21"/>
          <w:szCs w:val="21"/>
          <w:highlight w:val="none"/>
          <w:u w:val="single"/>
        </w:rPr>
        <w:t xml:space="preserve">                                                  </w:t>
      </w:r>
    </w:p>
    <w:p w14:paraId="03BCE450">
      <w:pPr>
        <w:spacing w:line="360" w:lineRule="auto"/>
        <w:ind w:firstLine="420"/>
        <w:rPr>
          <w:color w:val="000000"/>
          <w:sz w:val="21"/>
          <w:szCs w:val="21"/>
          <w:highlight w:val="none"/>
        </w:rPr>
      </w:pPr>
      <w:r>
        <w:rPr>
          <w:color w:val="000000"/>
          <w:sz w:val="21"/>
          <w:szCs w:val="21"/>
          <w:highlight w:val="none"/>
        </w:rPr>
        <w:t xml:space="preserve"> </w:t>
      </w:r>
    </w:p>
    <w:p w14:paraId="7DD90A29">
      <w:pPr>
        <w:spacing w:line="360" w:lineRule="auto"/>
        <w:ind w:firstLine="315" w:firstLineChars="150"/>
        <w:rPr>
          <w:color w:val="000000"/>
          <w:sz w:val="21"/>
          <w:szCs w:val="21"/>
          <w:highlight w:val="none"/>
        </w:rPr>
      </w:pPr>
      <w:r>
        <w:rPr>
          <w:rFonts w:hint="eastAsia"/>
          <w:color w:val="000000"/>
          <w:sz w:val="21"/>
          <w:szCs w:val="21"/>
          <w:highlight w:val="none"/>
        </w:rPr>
        <w:t>投标总价（大写）：</w:t>
      </w:r>
      <w:r>
        <w:rPr>
          <w:color w:val="000000"/>
          <w:sz w:val="21"/>
          <w:szCs w:val="21"/>
          <w:highlight w:val="none"/>
          <w:u w:val="single"/>
        </w:rPr>
        <w:t xml:space="preserve">                              </w:t>
      </w:r>
      <w:r>
        <w:rPr>
          <w:rFonts w:hint="eastAsia"/>
          <w:color w:val="000000"/>
          <w:sz w:val="21"/>
          <w:szCs w:val="21"/>
          <w:highlight w:val="none"/>
          <w:u w:val="single"/>
        </w:rPr>
        <w:t>（以元为单位）</w:t>
      </w:r>
    </w:p>
    <w:p w14:paraId="2531A701">
      <w:pPr>
        <w:pStyle w:val="25"/>
        <w:spacing w:line="360" w:lineRule="auto"/>
        <w:ind w:left="660"/>
        <w:rPr>
          <w:rFonts w:ascii="宋体" w:hAnsi="宋体" w:eastAsia="宋体" w:cs="宋体"/>
          <w:color w:val="000000"/>
          <w:sz w:val="21"/>
          <w:szCs w:val="21"/>
          <w:highlight w:val="none"/>
        </w:rPr>
      </w:pPr>
      <w:r>
        <w:rPr>
          <w:rFonts w:ascii="宋体" w:hAnsi="宋体" w:eastAsia="宋体" w:cs="宋体"/>
          <w:color w:val="000000"/>
          <w:sz w:val="21"/>
          <w:szCs w:val="21"/>
          <w:highlight w:val="none"/>
        </w:rPr>
        <w:t xml:space="preserve">  </w:t>
      </w:r>
    </w:p>
    <w:p w14:paraId="2486C0A5">
      <w:pPr>
        <w:spacing w:line="360" w:lineRule="auto"/>
        <w:rPr>
          <w:color w:val="000000"/>
          <w:sz w:val="21"/>
          <w:szCs w:val="21"/>
          <w:highlight w:val="none"/>
        </w:rPr>
      </w:pPr>
    </w:p>
    <w:p w14:paraId="4259798A">
      <w:pPr>
        <w:spacing w:line="360" w:lineRule="auto"/>
        <w:ind w:firstLine="315" w:firstLineChars="150"/>
        <w:rPr>
          <w:color w:val="000000"/>
          <w:sz w:val="21"/>
          <w:szCs w:val="21"/>
          <w:highlight w:val="none"/>
        </w:rPr>
      </w:pPr>
      <w:r>
        <w:rPr>
          <w:rFonts w:hint="eastAsia"/>
          <w:color w:val="000000"/>
          <w:sz w:val="21"/>
          <w:szCs w:val="21"/>
          <w:highlight w:val="none"/>
        </w:rPr>
        <w:t>投</w:t>
      </w:r>
      <w:r>
        <w:rPr>
          <w:color w:val="000000"/>
          <w:sz w:val="21"/>
          <w:szCs w:val="21"/>
          <w:highlight w:val="none"/>
        </w:rPr>
        <w:t xml:space="preserve">  </w:t>
      </w:r>
      <w:r>
        <w:rPr>
          <w:rFonts w:hint="eastAsia"/>
          <w:color w:val="000000"/>
          <w:sz w:val="21"/>
          <w:szCs w:val="21"/>
          <w:highlight w:val="none"/>
        </w:rPr>
        <w:t>标</w:t>
      </w:r>
      <w:r>
        <w:rPr>
          <w:color w:val="000000"/>
          <w:sz w:val="21"/>
          <w:szCs w:val="21"/>
          <w:highlight w:val="none"/>
        </w:rPr>
        <w:t xml:space="preserve">  </w:t>
      </w:r>
      <w:r>
        <w:rPr>
          <w:rFonts w:hint="eastAsia"/>
          <w:color w:val="000000"/>
          <w:sz w:val="21"/>
          <w:szCs w:val="21"/>
          <w:highlight w:val="none"/>
        </w:rPr>
        <w:t>人：</w:t>
      </w:r>
      <w:r>
        <w:rPr>
          <w:color w:val="000000"/>
          <w:sz w:val="21"/>
          <w:szCs w:val="21"/>
          <w:highlight w:val="none"/>
          <w:u w:val="single"/>
        </w:rPr>
        <w:t xml:space="preserve">                                        </w:t>
      </w:r>
      <w:r>
        <w:rPr>
          <w:rFonts w:hint="eastAsia"/>
          <w:color w:val="000000"/>
          <w:sz w:val="21"/>
          <w:szCs w:val="21"/>
          <w:highlight w:val="none"/>
        </w:rPr>
        <w:t>（单位盖章）</w:t>
      </w:r>
    </w:p>
    <w:p w14:paraId="1C7D4A7F">
      <w:pPr>
        <w:spacing w:line="360" w:lineRule="auto"/>
        <w:rPr>
          <w:color w:val="000000"/>
          <w:sz w:val="21"/>
          <w:szCs w:val="21"/>
          <w:highlight w:val="none"/>
        </w:rPr>
      </w:pPr>
      <w:r>
        <w:rPr>
          <w:color w:val="000000"/>
          <w:sz w:val="21"/>
          <w:szCs w:val="21"/>
          <w:highlight w:val="none"/>
        </w:rPr>
        <w:t xml:space="preserve"> </w:t>
      </w:r>
    </w:p>
    <w:p w14:paraId="6A902CDC">
      <w:pPr>
        <w:spacing w:line="360" w:lineRule="auto"/>
        <w:rPr>
          <w:color w:val="000000"/>
          <w:sz w:val="21"/>
          <w:szCs w:val="21"/>
          <w:highlight w:val="none"/>
        </w:rPr>
      </w:pPr>
      <w:r>
        <w:rPr>
          <w:color w:val="000000"/>
          <w:sz w:val="21"/>
          <w:szCs w:val="21"/>
          <w:highlight w:val="none"/>
        </w:rPr>
        <w:t xml:space="preserve">   </w:t>
      </w:r>
      <w:r>
        <w:rPr>
          <w:rFonts w:hint="eastAsia"/>
          <w:color w:val="000000"/>
          <w:sz w:val="21"/>
          <w:szCs w:val="21"/>
          <w:highlight w:val="none"/>
        </w:rPr>
        <w:t>法定代表人</w:t>
      </w:r>
    </w:p>
    <w:p w14:paraId="7F4865FD">
      <w:pPr>
        <w:spacing w:line="360" w:lineRule="auto"/>
        <w:ind w:firstLine="315" w:firstLineChars="150"/>
        <w:rPr>
          <w:color w:val="000000"/>
          <w:sz w:val="21"/>
          <w:szCs w:val="21"/>
          <w:highlight w:val="none"/>
        </w:rPr>
      </w:pPr>
      <w:r>
        <w:rPr>
          <w:rFonts w:hint="eastAsia"/>
          <w:color w:val="000000"/>
          <w:sz w:val="21"/>
          <w:szCs w:val="21"/>
          <w:highlight w:val="none"/>
        </w:rPr>
        <w:t>或其委托代理人：</w:t>
      </w:r>
      <w:r>
        <w:rPr>
          <w:color w:val="000000"/>
          <w:sz w:val="21"/>
          <w:szCs w:val="21"/>
          <w:highlight w:val="none"/>
          <w:u w:val="single"/>
        </w:rPr>
        <w:t xml:space="preserve">                                    </w:t>
      </w:r>
      <w:r>
        <w:rPr>
          <w:rFonts w:hint="eastAsia"/>
          <w:color w:val="000000"/>
          <w:sz w:val="21"/>
          <w:szCs w:val="21"/>
          <w:highlight w:val="none"/>
        </w:rPr>
        <w:t>（签字或盖章）</w:t>
      </w:r>
      <w:r>
        <w:rPr>
          <w:color w:val="000000"/>
          <w:sz w:val="21"/>
          <w:szCs w:val="21"/>
          <w:highlight w:val="none"/>
        </w:rPr>
        <w:t xml:space="preserve"> </w:t>
      </w:r>
    </w:p>
    <w:p w14:paraId="76DAE750">
      <w:pPr>
        <w:spacing w:line="360" w:lineRule="auto"/>
        <w:rPr>
          <w:color w:val="000000"/>
          <w:sz w:val="21"/>
          <w:szCs w:val="21"/>
          <w:highlight w:val="none"/>
        </w:rPr>
      </w:pPr>
      <w:r>
        <w:rPr>
          <w:color w:val="000000"/>
          <w:sz w:val="21"/>
          <w:szCs w:val="21"/>
          <w:highlight w:val="none"/>
        </w:rPr>
        <w:t xml:space="preserve">   </w:t>
      </w:r>
    </w:p>
    <w:p w14:paraId="00C8577D">
      <w:pPr>
        <w:spacing w:line="360" w:lineRule="auto"/>
        <w:rPr>
          <w:color w:val="000000"/>
          <w:sz w:val="21"/>
          <w:szCs w:val="21"/>
          <w:highlight w:val="none"/>
        </w:rPr>
      </w:pPr>
    </w:p>
    <w:p w14:paraId="212A33CD">
      <w:pPr>
        <w:spacing w:line="360" w:lineRule="auto"/>
        <w:ind w:firstLine="315" w:firstLineChars="150"/>
        <w:rPr>
          <w:color w:val="000000"/>
          <w:sz w:val="21"/>
          <w:szCs w:val="21"/>
          <w:highlight w:val="none"/>
        </w:rPr>
      </w:pPr>
    </w:p>
    <w:p w14:paraId="1F739598">
      <w:pPr>
        <w:spacing w:line="360" w:lineRule="auto"/>
        <w:jc w:val="right"/>
        <w:rPr>
          <w:color w:val="000000"/>
          <w:sz w:val="21"/>
          <w:szCs w:val="21"/>
          <w:highlight w:val="none"/>
        </w:rPr>
      </w:pPr>
    </w:p>
    <w:p w14:paraId="56329A6E">
      <w:pPr>
        <w:adjustRightInd w:val="0"/>
        <w:snapToGrid w:val="0"/>
        <w:spacing w:before="48" w:beforeLines="20" w:after="48" w:afterLines="20" w:line="360" w:lineRule="auto"/>
        <w:ind w:firstLine="268" w:firstLineChars="128"/>
        <w:jc w:val="right"/>
        <w:rPr>
          <w:color w:val="000000"/>
          <w:sz w:val="21"/>
          <w:szCs w:val="21"/>
          <w:highlight w:val="none"/>
        </w:rPr>
      </w:pPr>
      <w:r>
        <w:rPr>
          <w:rFonts w:hint="eastAsia"/>
          <w:color w:val="000000"/>
          <w:sz w:val="21"/>
          <w:szCs w:val="21"/>
          <w:highlight w:val="none"/>
        </w:rPr>
        <w:t>编制时间：</w:t>
      </w:r>
      <w:r>
        <w:rPr>
          <w:color w:val="000000"/>
          <w:sz w:val="21"/>
          <w:szCs w:val="21"/>
          <w:highlight w:val="none"/>
          <w:u w:val="single"/>
        </w:rPr>
        <w:t xml:space="preserve">        </w:t>
      </w:r>
      <w:r>
        <w:rPr>
          <w:rFonts w:hint="eastAsia"/>
          <w:color w:val="000000"/>
          <w:sz w:val="21"/>
          <w:szCs w:val="21"/>
          <w:highlight w:val="none"/>
        </w:rPr>
        <w:t>年</w:t>
      </w:r>
      <w:r>
        <w:rPr>
          <w:color w:val="000000"/>
          <w:sz w:val="21"/>
          <w:szCs w:val="21"/>
          <w:highlight w:val="none"/>
          <w:u w:val="single"/>
        </w:rPr>
        <w:t xml:space="preserve">      </w:t>
      </w:r>
      <w:r>
        <w:rPr>
          <w:rFonts w:hint="eastAsia"/>
          <w:color w:val="000000"/>
          <w:sz w:val="21"/>
          <w:szCs w:val="21"/>
          <w:highlight w:val="none"/>
        </w:rPr>
        <w:t>月</w:t>
      </w:r>
      <w:r>
        <w:rPr>
          <w:color w:val="000000"/>
          <w:sz w:val="21"/>
          <w:szCs w:val="21"/>
          <w:highlight w:val="none"/>
          <w:u w:val="single"/>
        </w:rPr>
        <w:t xml:space="preserve">      </w:t>
      </w:r>
      <w:r>
        <w:rPr>
          <w:rFonts w:hint="eastAsia"/>
          <w:color w:val="000000"/>
          <w:sz w:val="21"/>
          <w:szCs w:val="21"/>
          <w:highlight w:val="none"/>
        </w:rPr>
        <w:t>日</w:t>
      </w:r>
    </w:p>
    <w:p w14:paraId="4EC28987">
      <w:pPr>
        <w:adjustRightInd w:val="0"/>
        <w:snapToGrid w:val="0"/>
        <w:spacing w:before="48" w:beforeLines="20" w:after="48" w:afterLines="20" w:line="360" w:lineRule="auto"/>
        <w:ind w:firstLine="270" w:firstLineChars="128"/>
        <w:rPr>
          <w:b/>
          <w:bCs/>
          <w:color w:val="000000"/>
          <w:sz w:val="21"/>
          <w:szCs w:val="21"/>
          <w:highlight w:val="none"/>
        </w:rPr>
      </w:pPr>
    </w:p>
    <w:p w14:paraId="2B95534C">
      <w:pPr>
        <w:adjustRightInd w:val="0"/>
        <w:snapToGrid w:val="0"/>
        <w:spacing w:line="360" w:lineRule="auto"/>
        <w:rPr>
          <w:rFonts w:cs="仿宋"/>
          <w:color w:val="000000"/>
          <w:sz w:val="21"/>
          <w:szCs w:val="21"/>
          <w:highlight w:val="none"/>
        </w:rPr>
      </w:pPr>
    </w:p>
    <w:p w14:paraId="0C675C7A">
      <w:pPr>
        <w:adjustRightInd w:val="0"/>
        <w:snapToGrid w:val="0"/>
        <w:spacing w:line="360" w:lineRule="auto"/>
        <w:rPr>
          <w:rFonts w:cs="仿宋"/>
          <w:color w:val="000000"/>
          <w:sz w:val="21"/>
          <w:szCs w:val="21"/>
          <w:highlight w:val="none"/>
        </w:rPr>
      </w:pPr>
    </w:p>
    <w:p w14:paraId="7141EA9C">
      <w:pPr>
        <w:adjustRightInd w:val="0"/>
        <w:snapToGrid w:val="0"/>
        <w:spacing w:line="360" w:lineRule="auto"/>
        <w:rPr>
          <w:rFonts w:cs="仿宋"/>
          <w:color w:val="000000"/>
          <w:sz w:val="21"/>
          <w:szCs w:val="21"/>
          <w:highlight w:val="none"/>
        </w:rPr>
      </w:pPr>
    </w:p>
    <w:p w14:paraId="687EA835">
      <w:pPr>
        <w:adjustRightInd w:val="0"/>
        <w:snapToGrid w:val="0"/>
        <w:spacing w:before="48" w:beforeLines="20" w:after="48" w:afterLines="20" w:line="360" w:lineRule="auto"/>
        <w:ind w:left="156" w:leftChars="71"/>
        <w:rPr>
          <w:rFonts w:cs="仿宋"/>
          <w:b/>
          <w:sz w:val="21"/>
          <w:szCs w:val="21"/>
          <w:highlight w:val="none"/>
        </w:rPr>
      </w:pPr>
      <w:r>
        <w:rPr>
          <w:rFonts w:hint="eastAsia" w:cs="仿宋"/>
          <w:b/>
          <w:sz w:val="21"/>
          <w:szCs w:val="21"/>
          <w:highlight w:val="none"/>
        </w:rPr>
        <w:t>供应商后期报价浮动率的计算按以下方式进行计算</w:t>
      </w:r>
    </w:p>
    <w:p w14:paraId="543AA602">
      <w:pPr>
        <w:adjustRightInd w:val="0"/>
        <w:snapToGrid w:val="0"/>
        <w:spacing w:before="48" w:beforeLines="20" w:after="48" w:afterLines="20" w:line="360" w:lineRule="auto"/>
        <w:ind w:left="156" w:leftChars="71" w:firstLine="420" w:firstLineChars="200"/>
        <w:rPr>
          <w:rFonts w:cs="仿宋"/>
          <w:sz w:val="21"/>
          <w:szCs w:val="21"/>
          <w:highlight w:val="none"/>
        </w:rPr>
      </w:pPr>
      <w:r>
        <w:rPr>
          <w:rFonts w:hint="eastAsia" w:cs="仿宋"/>
          <w:sz w:val="21"/>
          <w:szCs w:val="21"/>
          <w:highlight w:val="none"/>
        </w:rPr>
        <w:t>报价浮动率</w:t>
      </w:r>
      <w:r>
        <w:rPr>
          <w:rFonts w:cs="仿宋"/>
          <w:sz w:val="21"/>
          <w:szCs w:val="21"/>
          <w:highlight w:val="none"/>
        </w:rPr>
        <w:t xml:space="preserve"> =</w:t>
      </w:r>
      <w:r>
        <w:rPr>
          <w:rFonts w:hint="eastAsia" w:cs="仿宋"/>
          <w:sz w:val="21"/>
          <w:szCs w:val="21"/>
          <w:highlight w:val="none"/>
        </w:rPr>
        <w:t>【报价</w:t>
      </w:r>
      <w:r>
        <w:rPr>
          <w:rFonts w:cs="仿宋"/>
          <w:sz w:val="21"/>
          <w:szCs w:val="21"/>
          <w:highlight w:val="none"/>
        </w:rPr>
        <w:t>-</w:t>
      </w:r>
      <w:r>
        <w:rPr>
          <w:rFonts w:hint="eastAsia" w:cs="仿宋"/>
          <w:sz w:val="21"/>
          <w:szCs w:val="21"/>
          <w:highlight w:val="none"/>
        </w:rPr>
        <w:t>（</w:t>
      </w:r>
      <w:r>
        <w:rPr>
          <w:rFonts w:cs="仿宋"/>
          <w:sz w:val="21"/>
          <w:szCs w:val="21"/>
          <w:highlight w:val="none"/>
        </w:rPr>
        <w:t xml:space="preserve"> </w:t>
      </w:r>
      <w:r>
        <w:rPr>
          <w:rFonts w:hint="eastAsia" w:cs="仿宋"/>
          <w:sz w:val="21"/>
          <w:szCs w:val="21"/>
          <w:highlight w:val="none"/>
        </w:rPr>
        <w:t>暂估价、暂列金额）】</w:t>
      </w:r>
      <w:r>
        <w:rPr>
          <w:rFonts w:cs="仿宋"/>
          <w:sz w:val="21"/>
          <w:szCs w:val="21"/>
          <w:highlight w:val="none"/>
        </w:rPr>
        <w:t>/</w:t>
      </w:r>
      <w:r>
        <w:rPr>
          <w:rFonts w:hint="eastAsia" w:cs="仿宋"/>
          <w:sz w:val="21"/>
          <w:szCs w:val="21"/>
          <w:highlight w:val="none"/>
        </w:rPr>
        <w:t>【最高投标限价</w:t>
      </w:r>
      <w:r>
        <w:rPr>
          <w:rFonts w:cs="仿宋"/>
          <w:sz w:val="21"/>
          <w:szCs w:val="21"/>
          <w:highlight w:val="none"/>
        </w:rPr>
        <w:t>-</w:t>
      </w:r>
      <w:r>
        <w:rPr>
          <w:rFonts w:hint="eastAsia" w:cs="仿宋"/>
          <w:sz w:val="21"/>
          <w:szCs w:val="21"/>
          <w:highlight w:val="none"/>
        </w:rPr>
        <w:t>（暂估价、暂列金额）】</w:t>
      </w:r>
      <w:r>
        <w:rPr>
          <w:rFonts w:cs="仿宋"/>
          <w:sz w:val="21"/>
          <w:szCs w:val="21"/>
          <w:highlight w:val="none"/>
        </w:rPr>
        <w:t>*100%</w:t>
      </w:r>
      <w:r>
        <w:rPr>
          <w:rFonts w:hint="eastAsia" w:cs="仿宋"/>
          <w:sz w:val="21"/>
          <w:szCs w:val="21"/>
          <w:highlight w:val="none"/>
        </w:rPr>
        <w:t>（</w:t>
      </w:r>
      <w:r>
        <w:rPr>
          <w:rFonts w:hint="eastAsia"/>
          <w:b/>
          <w:bCs/>
          <w:sz w:val="21"/>
          <w:szCs w:val="21"/>
          <w:highlight w:val="none"/>
        </w:rPr>
        <w:t>保留两位小数，小数点后第三位四舍五入</w:t>
      </w:r>
      <w:r>
        <w:rPr>
          <w:rFonts w:hint="eastAsia" w:cs="仿宋"/>
          <w:sz w:val="21"/>
          <w:szCs w:val="21"/>
          <w:highlight w:val="none"/>
        </w:rPr>
        <w:t>）</w:t>
      </w:r>
    </w:p>
    <w:p w14:paraId="0502CB9B">
      <w:pPr>
        <w:adjustRightInd w:val="0"/>
        <w:snapToGrid w:val="0"/>
        <w:spacing w:before="48" w:beforeLines="20" w:after="48" w:afterLines="20" w:line="360" w:lineRule="auto"/>
        <w:ind w:left="156" w:leftChars="71"/>
        <w:rPr>
          <w:rFonts w:cs="仿宋"/>
          <w:b/>
          <w:sz w:val="21"/>
          <w:szCs w:val="21"/>
          <w:highlight w:val="none"/>
        </w:rPr>
      </w:pPr>
    </w:p>
    <w:p w14:paraId="1ED1B8BF">
      <w:pPr>
        <w:adjustRightInd w:val="0"/>
        <w:snapToGrid w:val="0"/>
        <w:spacing w:before="48" w:beforeLines="20" w:after="48" w:afterLines="20" w:line="360" w:lineRule="auto"/>
        <w:ind w:left="156" w:leftChars="71"/>
        <w:rPr>
          <w:b/>
          <w:bCs/>
          <w:color w:val="000000"/>
          <w:sz w:val="21"/>
          <w:szCs w:val="21"/>
          <w:highlight w:val="none"/>
        </w:rPr>
      </w:pPr>
    </w:p>
    <w:p w14:paraId="5F93E9C4">
      <w:pPr>
        <w:adjustRightInd w:val="0"/>
        <w:snapToGrid w:val="0"/>
        <w:spacing w:before="48" w:beforeLines="20" w:after="48" w:afterLines="20" w:line="360" w:lineRule="auto"/>
        <w:ind w:firstLine="270" w:firstLineChars="128"/>
        <w:rPr>
          <w:b/>
          <w:bCs/>
          <w:color w:val="000000"/>
          <w:sz w:val="21"/>
          <w:szCs w:val="21"/>
          <w:highlight w:val="none"/>
        </w:rPr>
      </w:pPr>
    </w:p>
    <w:p w14:paraId="787C5149">
      <w:pPr>
        <w:adjustRightInd w:val="0"/>
        <w:snapToGrid w:val="0"/>
        <w:spacing w:before="48" w:beforeLines="20" w:after="48" w:afterLines="20" w:line="360" w:lineRule="auto"/>
        <w:ind w:firstLine="270" w:firstLineChars="128"/>
        <w:rPr>
          <w:b/>
          <w:bCs/>
          <w:color w:val="000000"/>
          <w:sz w:val="21"/>
          <w:szCs w:val="21"/>
          <w:highlight w:val="none"/>
        </w:rPr>
      </w:pPr>
    </w:p>
    <w:p w14:paraId="6A0902AF">
      <w:pPr>
        <w:spacing w:line="360" w:lineRule="auto"/>
        <w:jc w:val="center"/>
        <w:rPr>
          <w:sz w:val="21"/>
          <w:szCs w:val="21"/>
          <w:highlight w:val="none"/>
        </w:rPr>
        <w:sectPr>
          <w:pgSz w:w="11910" w:h="16840"/>
          <w:pgMar w:top="1380" w:right="1440" w:bottom="1580" w:left="1580" w:header="890" w:footer="1363" w:gutter="0"/>
          <w:cols w:space="720" w:num="1"/>
        </w:sectPr>
      </w:pPr>
    </w:p>
    <w:p w14:paraId="3359A683">
      <w:pPr>
        <w:pStyle w:val="3"/>
        <w:keepNext w:val="0"/>
        <w:keepLines w:val="0"/>
        <w:autoSpaceDE w:val="0"/>
        <w:autoSpaceDN w:val="0"/>
        <w:spacing w:before="0" w:after="0" w:line="240" w:lineRule="auto"/>
        <w:jc w:val="center"/>
        <w:rPr>
          <w:rFonts w:ascii="宋体" w:hAnsi="宋体" w:cs="宋体"/>
          <w:sz w:val="24"/>
          <w:szCs w:val="24"/>
          <w:highlight w:val="none"/>
          <w:lang w:bidi="zh-CN"/>
        </w:rPr>
      </w:pPr>
      <w:r>
        <w:rPr>
          <w:rFonts w:ascii="宋体" w:hAnsi="宋体" w:cs="宋体"/>
          <w:sz w:val="24"/>
          <w:szCs w:val="24"/>
          <w:highlight w:val="none"/>
          <w:lang w:bidi="zh-CN"/>
        </w:rPr>
        <w:t>二、最后承诺报价表</w:t>
      </w:r>
    </w:p>
    <w:p w14:paraId="719DD454">
      <w:pPr>
        <w:spacing w:before="240" w:beforeLines="100" w:after="240" w:afterLines="100" w:line="360" w:lineRule="auto"/>
        <w:jc w:val="center"/>
        <w:rPr>
          <w:b/>
          <w:sz w:val="24"/>
          <w:szCs w:val="24"/>
          <w:highlight w:val="none"/>
        </w:rPr>
      </w:pPr>
      <w:r>
        <w:rPr>
          <w:b/>
          <w:sz w:val="24"/>
          <w:szCs w:val="24"/>
          <w:highlight w:val="none"/>
        </w:rPr>
        <w:t>（某项目第</w:t>
      </w:r>
      <w:r>
        <w:rPr>
          <w:b/>
          <w:sz w:val="24"/>
          <w:szCs w:val="24"/>
          <w:highlight w:val="none"/>
        </w:rPr>
        <w:tab/>
      </w:r>
      <w:r>
        <w:rPr>
          <w:b/>
          <w:sz w:val="24"/>
          <w:szCs w:val="24"/>
          <w:highlight w:val="none"/>
        </w:rPr>
        <w:t>次报价书）</w:t>
      </w:r>
    </w:p>
    <w:p w14:paraId="5F9F9ED7">
      <w:pPr>
        <w:spacing w:line="360" w:lineRule="auto"/>
        <w:ind w:firstLine="211" w:firstLineChars="100"/>
        <w:rPr>
          <w:b/>
          <w:sz w:val="21"/>
          <w:szCs w:val="21"/>
          <w:highlight w:val="none"/>
        </w:rPr>
      </w:pPr>
      <w:r>
        <w:rPr>
          <w:b/>
          <w:sz w:val="21"/>
          <w:szCs w:val="21"/>
          <w:highlight w:val="none"/>
        </w:rPr>
        <w:t>项目名称：</w:t>
      </w:r>
      <w:r>
        <w:rPr>
          <w:b/>
          <w:sz w:val="21"/>
          <w:szCs w:val="21"/>
          <w:highlight w:val="none"/>
          <w:u w:val="single"/>
        </w:rPr>
        <w:t xml:space="preserve">  </w:t>
      </w:r>
      <w:r>
        <w:rPr>
          <w:rFonts w:hint="eastAsia"/>
          <w:b/>
          <w:sz w:val="21"/>
          <w:szCs w:val="21"/>
          <w:highlight w:val="none"/>
          <w:u w:val="single"/>
        </w:rPr>
        <w:t xml:space="preserve"> </w:t>
      </w:r>
      <w:r>
        <w:rPr>
          <w:b/>
          <w:sz w:val="21"/>
          <w:szCs w:val="21"/>
          <w:highlight w:val="none"/>
          <w:u w:val="single"/>
        </w:rPr>
        <w:tab/>
      </w:r>
      <w:r>
        <w:rPr>
          <w:b/>
          <w:sz w:val="21"/>
          <w:szCs w:val="21"/>
          <w:highlight w:val="none"/>
          <w:u w:val="single"/>
        </w:rPr>
        <w:t xml:space="preserve"> </w:t>
      </w:r>
      <w:r>
        <w:rPr>
          <w:rFonts w:hint="eastAsia"/>
          <w:b/>
          <w:sz w:val="21"/>
          <w:szCs w:val="21"/>
          <w:highlight w:val="none"/>
          <w:u w:val="single"/>
        </w:rPr>
        <w:t xml:space="preserve">                </w:t>
      </w:r>
    </w:p>
    <w:p w14:paraId="0372F85C">
      <w:pPr>
        <w:spacing w:line="360" w:lineRule="auto"/>
        <w:ind w:firstLine="211" w:firstLineChars="100"/>
        <w:rPr>
          <w:b/>
          <w:sz w:val="21"/>
          <w:szCs w:val="21"/>
          <w:highlight w:val="none"/>
          <w:u w:val="single"/>
        </w:rPr>
      </w:pPr>
      <w:r>
        <w:rPr>
          <w:b/>
          <w:sz w:val="21"/>
          <w:szCs w:val="21"/>
          <w:highlight w:val="none"/>
        </w:rPr>
        <w:t>项目编号：</w:t>
      </w:r>
      <w:r>
        <w:rPr>
          <w:b/>
          <w:sz w:val="21"/>
          <w:szCs w:val="21"/>
          <w:highlight w:val="none"/>
          <w:u w:val="single"/>
        </w:rPr>
        <w:t xml:space="preserve">  </w:t>
      </w:r>
      <w:r>
        <w:rPr>
          <w:rFonts w:hint="eastAsia"/>
          <w:b/>
          <w:sz w:val="21"/>
          <w:szCs w:val="21"/>
          <w:highlight w:val="none"/>
          <w:u w:val="single"/>
        </w:rPr>
        <w:t xml:space="preserve"> </w:t>
      </w:r>
      <w:r>
        <w:rPr>
          <w:b/>
          <w:sz w:val="21"/>
          <w:szCs w:val="21"/>
          <w:highlight w:val="none"/>
          <w:u w:val="single"/>
        </w:rPr>
        <w:tab/>
      </w:r>
      <w:r>
        <w:rPr>
          <w:rFonts w:hint="eastAsia"/>
          <w:b/>
          <w:sz w:val="21"/>
          <w:szCs w:val="21"/>
          <w:highlight w:val="none"/>
          <w:u w:val="single"/>
        </w:rPr>
        <w:t xml:space="preserve">                 </w:t>
      </w:r>
    </w:p>
    <w:p w14:paraId="01B2226F">
      <w:pPr>
        <w:spacing w:line="360" w:lineRule="auto"/>
        <w:ind w:firstLine="211" w:firstLineChars="100"/>
        <w:rPr>
          <w:b/>
          <w:sz w:val="21"/>
          <w:szCs w:val="21"/>
          <w:highlight w:val="none"/>
          <w:u w:val="single"/>
        </w:rPr>
      </w:pPr>
    </w:p>
    <w:tbl>
      <w:tblPr>
        <w:tblStyle w:val="13"/>
        <w:tblW w:w="0" w:type="auto"/>
        <w:tblInd w:w="1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573"/>
        <w:gridCol w:w="5950"/>
      </w:tblGrid>
      <w:tr w14:paraId="1B7EA1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5" w:hRule="atLeast"/>
        </w:trPr>
        <w:tc>
          <w:tcPr>
            <w:tcW w:w="2573" w:type="dxa"/>
            <w:noWrap w:val="0"/>
            <w:vAlign w:val="top"/>
          </w:tcPr>
          <w:p w14:paraId="755D6961">
            <w:pPr>
              <w:pStyle w:val="24"/>
              <w:spacing w:before="177" w:line="360" w:lineRule="auto"/>
              <w:ind w:left="8"/>
              <w:jc w:val="center"/>
              <w:rPr>
                <w:b/>
                <w:sz w:val="21"/>
                <w:szCs w:val="21"/>
                <w:highlight w:val="none"/>
                <w:lang w:eastAsia="en-US"/>
              </w:rPr>
            </w:pPr>
            <w:r>
              <w:rPr>
                <w:b/>
                <w:sz w:val="21"/>
                <w:szCs w:val="21"/>
                <w:highlight w:val="none"/>
                <w:lang w:eastAsia="en-US"/>
              </w:rPr>
              <w:t>供应商名称</w:t>
            </w:r>
          </w:p>
        </w:tc>
        <w:tc>
          <w:tcPr>
            <w:tcW w:w="5950" w:type="dxa"/>
            <w:noWrap w:val="0"/>
            <w:vAlign w:val="top"/>
          </w:tcPr>
          <w:p w14:paraId="0E596355">
            <w:pPr>
              <w:pStyle w:val="24"/>
              <w:spacing w:line="360" w:lineRule="auto"/>
              <w:rPr>
                <w:sz w:val="21"/>
                <w:szCs w:val="21"/>
                <w:highlight w:val="none"/>
                <w:lang w:eastAsia="en-US"/>
              </w:rPr>
            </w:pPr>
          </w:p>
        </w:tc>
      </w:tr>
      <w:tr w14:paraId="71CEB7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6" w:hRule="atLeast"/>
        </w:trPr>
        <w:tc>
          <w:tcPr>
            <w:tcW w:w="2573" w:type="dxa"/>
            <w:noWrap w:val="0"/>
            <w:vAlign w:val="top"/>
          </w:tcPr>
          <w:p w14:paraId="10A78172">
            <w:pPr>
              <w:pStyle w:val="24"/>
              <w:spacing w:before="2" w:line="360" w:lineRule="auto"/>
              <w:rPr>
                <w:b/>
                <w:sz w:val="21"/>
                <w:szCs w:val="21"/>
                <w:highlight w:val="none"/>
                <w:lang w:eastAsia="en-US"/>
              </w:rPr>
            </w:pPr>
          </w:p>
          <w:p w14:paraId="294462E7">
            <w:pPr>
              <w:pStyle w:val="24"/>
              <w:spacing w:line="360" w:lineRule="auto"/>
              <w:ind w:left="11"/>
              <w:jc w:val="center"/>
              <w:rPr>
                <w:b/>
                <w:sz w:val="21"/>
                <w:szCs w:val="21"/>
                <w:highlight w:val="none"/>
                <w:lang w:eastAsia="en-US"/>
              </w:rPr>
            </w:pPr>
            <w:r>
              <w:rPr>
                <w:rFonts w:hint="eastAsia"/>
                <w:b/>
                <w:sz w:val="21"/>
                <w:szCs w:val="21"/>
                <w:highlight w:val="none"/>
                <w:lang w:eastAsia="zh-CN"/>
              </w:rPr>
              <w:t>磋商</w:t>
            </w:r>
            <w:r>
              <w:rPr>
                <w:b/>
                <w:sz w:val="21"/>
                <w:szCs w:val="21"/>
                <w:highlight w:val="none"/>
                <w:lang w:eastAsia="en-US"/>
              </w:rPr>
              <w:t>范围</w:t>
            </w:r>
          </w:p>
        </w:tc>
        <w:tc>
          <w:tcPr>
            <w:tcW w:w="5950" w:type="dxa"/>
            <w:noWrap w:val="0"/>
            <w:vAlign w:val="top"/>
          </w:tcPr>
          <w:p w14:paraId="7886E030">
            <w:pPr>
              <w:pStyle w:val="24"/>
              <w:tabs>
                <w:tab w:val="left" w:pos="1548"/>
              </w:tabs>
              <w:spacing w:before="233" w:line="360" w:lineRule="auto"/>
              <w:ind w:left="108"/>
              <w:rPr>
                <w:sz w:val="21"/>
                <w:szCs w:val="21"/>
                <w:highlight w:val="none"/>
                <w:lang w:eastAsia="en-US"/>
              </w:rPr>
            </w:pPr>
            <w:r>
              <w:rPr>
                <w:sz w:val="21"/>
                <w:szCs w:val="21"/>
                <w:highlight w:val="none"/>
                <w:lang w:eastAsia="en-US"/>
              </w:rPr>
              <w:t>全部 / 第</w:t>
            </w:r>
            <w:r>
              <w:rPr>
                <w:sz w:val="21"/>
                <w:szCs w:val="21"/>
                <w:highlight w:val="none"/>
                <w:u w:val="single"/>
                <w:lang w:eastAsia="en-US"/>
              </w:rPr>
              <w:t xml:space="preserve"> </w:t>
            </w:r>
            <w:r>
              <w:rPr>
                <w:sz w:val="21"/>
                <w:szCs w:val="21"/>
                <w:highlight w:val="none"/>
                <w:u w:val="single"/>
                <w:lang w:eastAsia="en-US"/>
              </w:rPr>
              <w:tab/>
            </w:r>
            <w:r>
              <w:rPr>
                <w:sz w:val="21"/>
                <w:szCs w:val="21"/>
                <w:highlight w:val="none"/>
                <w:lang w:eastAsia="en-US"/>
              </w:rPr>
              <w:t>包</w:t>
            </w:r>
          </w:p>
        </w:tc>
      </w:tr>
      <w:tr w14:paraId="1205C6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4" w:hRule="atLeast"/>
        </w:trPr>
        <w:tc>
          <w:tcPr>
            <w:tcW w:w="2573" w:type="dxa"/>
            <w:noWrap w:val="0"/>
            <w:vAlign w:val="center"/>
          </w:tcPr>
          <w:p w14:paraId="05D45E8B">
            <w:pPr>
              <w:pStyle w:val="24"/>
              <w:spacing w:before="7" w:line="360" w:lineRule="auto"/>
              <w:jc w:val="center"/>
              <w:rPr>
                <w:b/>
                <w:sz w:val="21"/>
                <w:szCs w:val="21"/>
                <w:highlight w:val="none"/>
                <w:lang w:eastAsia="en-US"/>
              </w:rPr>
            </w:pPr>
            <w:r>
              <w:rPr>
                <w:rFonts w:hint="eastAsia"/>
                <w:b/>
                <w:sz w:val="21"/>
                <w:szCs w:val="21"/>
                <w:highlight w:val="none"/>
                <w:lang w:eastAsia="zh-CN"/>
              </w:rPr>
              <w:t>磋商</w:t>
            </w:r>
            <w:r>
              <w:rPr>
                <w:rFonts w:hint="eastAsia"/>
                <w:b/>
                <w:sz w:val="21"/>
                <w:szCs w:val="21"/>
                <w:highlight w:val="none"/>
                <w:lang w:eastAsia="en-US"/>
              </w:rPr>
              <w:t>内容</w:t>
            </w:r>
          </w:p>
        </w:tc>
        <w:tc>
          <w:tcPr>
            <w:tcW w:w="5950" w:type="dxa"/>
            <w:noWrap w:val="0"/>
            <w:vAlign w:val="center"/>
          </w:tcPr>
          <w:p w14:paraId="197F34FC">
            <w:pPr>
              <w:pStyle w:val="24"/>
              <w:spacing w:line="360" w:lineRule="auto"/>
              <w:jc w:val="center"/>
              <w:rPr>
                <w:b/>
                <w:sz w:val="21"/>
                <w:szCs w:val="21"/>
                <w:highlight w:val="none"/>
                <w:lang w:eastAsia="en-US"/>
              </w:rPr>
            </w:pPr>
            <w:r>
              <w:rPr>
                <w:rFonts w:hint="eastAsia"/>
                <w:b/>
                <w:sz w:val="21"/>
                <w:szCs w:val="21"/>
                <w:highlight w:val="none"/>
              </w:rPr>
              <w:t>（此内容由</w:t>
            </w:r>
            <w:r>
              <w:rPr>
                <w:rFonts w:hint="eastAsia"/>
                <w:b/>
                <w:sz w:val="21"/>
                <w:szCs w:val="21"/>
                <w:highlight w:val="none"/>
                <w:lang w:eastAsia="zh-CN"/>
              </w:rPr>
              <w:t>磋商</w:t>
            </w:r>
            <w:r>
              <w:rPr>
                <w:rFonts w:hint="eastAsia"/>
                <w:b/>
                <w:sz w:val="21"/>
                <w:szCs w:val="21"/>
                <w:highlight w:val="none"/>
              </w:rPr>
              <w:t>小组根据项目需求据实填写，如不对原文件内容进行修改，此项填“无”。）</w:t>
            </w:r>
          </w:p>
        </w:tc>
      </w:tr>
      <w:tr w14:paraId="7E61B3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4" w:hRule="atLeast"/>
        </w:trPr>
        <w:tc>
          <w:tcPr>
            <w:tcW w:w="2573" w:type="dxa"/>
            <w:noWrap w:val="0"/>
            <w:vAlign w:val="top"/>
          </w:tcPr>
          <w:p w14:paraId="104772D8">
            <w:pPr>
              <w:pStyle w:val="24"/>
              <w:spacing w:before="120" w:beforeLines="50" w:line="360" w:lineRule="auto"/>
              <w:ind w:left="6"/>
              <w:jc w:val="center"/>
              <w:rPr>
                <w:b/>
                <w:sz w:val="21"/>
                <w:szCs w:val="21"/>
                <w:highlight w:val="none"/>
              </w:rPr>
            </w:pPr>
            <w:r>
              <w:rPr>
                <w:b/>
                <w:sz w:val="21"/>
                <w:szCs w:val="21"/>
                <w:highlight w:val="none"/>
              </w:rPr>
              <w:t>最后报价</w:t>
            </w:r>
          </w:p>
          <w:p w14:paraId="74581143">
            <w:pPr>
              <w:pStyle w:val="24"/>
              <w:spacing w:before="82" w:line="360" w:lineRule="auto"/>
              <w:ind w:left="6"/>
              <w:jc w:val="center"/>
              <w:rPr>
                <w:b/>
                <w:sz w:val="21"/>
                <w:szCs w:val="21"/>
                <w:highlight w:val="none"/>
              </w:rPr>
            </w:pPr>
            <w:r>
              <w:rPr>
                <w:b/>
                <w:sz w:val="21"/>
                <w:szCs w:val="21"/>
                <w:highlight w:val="none"/>
              </w:rPr>
              <w:t>（详见备注说明）</w:t>
            </w:r>
          </w:p>
        </w:tc>
        <w:tc>
          <w:tcPr>
            <w:tcW w:w="5950" w:type="dxa"/>
            <w:noWrap w:val="0"/>
            <w:vAlign w:val="top"/>
          </w:tcPr>
          <w:p w14:paraId="7A7A71E0">
            <w:pPr>
              <w:pStyle w:val="24"/>
              <w:spacing w:line="360" w:lineRule="auto"/>
              <w:rPr>
                <w:b/>
                <w:sz w:val="21"/>
                <w:szCs w:val="21"/>
                <w:highlight w:val="none"/>
              </w:rPr>
            </w:pPr>
          </w:p>
          <w:p w14:paraId="4C5832AC">
            <w:pPr>
              <w:pStyle w:val="24"/>
              <w:tabs>
                <w:tab w:val="left" w:pos="4483"/>
              </w:tabs>
              <w:spacing w:before="1" w:line="360" w:lineRule="auto"/>
              <w:ind w:left="108"/>
              <w:rPr>
                <w:sz w:val="21"/>
                <w:szCs w:val="21"/>
                <w:highlight w:val="none"/>
                <w:u w:val="single"/>
                <w:lang w:eastAsia="en-US"/>
              </w:rPr>
            </w:pPr>
            <w:r>
              <w:rPr>
                <w:sz w:val="21"/>
                <w:szCs w:val="21"/>
                <w:highlight w:val="none"/>
                <w:lang w:eastAsia="en-US"/>
              </w:rPr>
              <w:t>人民币大写：</w:t>
            </w:r>
            <w:r>
              <w:rPr>
                <w:sz w:val="21"/>
                <w:szCs w:val="21"/>
                <w:highlight w:val="none"/>
                <w:u w:val="single"/>
                <w:lang w:eastAsia="en-US"/>
              </w:rPr>
              <w:t xml:space="preserve"> </w:t>
            </w:r>
            <w:r>
              <w:rPr>
                <w:sz w:val="21"/>
                <w:szCs w:val="21"/>
                <w:highlight w:val="none"/>
                <w:u w:val="single"/>
                <w:lang w:eastAsia="en-US"/>
              </w:rPr>
              <w:tab/>
            </w:r>
          </w:p>
          <w:p w14:paraId="76113F28">
            <w:pPr>
              <w:pStyle w:val="24"/>
              <w:tabs>
                <w:tab w:val="left" w:pos="4483"/>
              </w:tabs>
              <w:spacing w:before="1" w:line="360" w:lineRule="auto"/>
              <w:ind w:left="108"/>
              <w:rPr>
                <w:rFonts w:hint="default" w:eastAsia="宋体"/>
                <w:sz w:val="21"/>
                <w:szCs w:val="21"/>
                <w:highlight w:val="none"/>
                <w:u w:val="single"/>
                <w:lang w:val="en-US" w:eastAsia="zh-CN"/>
              </w:rPr>
            </w:pPr>
            <w:r>
              <w:rPr>
                <w:rFonts w:hint="eastAsia"/>
                <w:sz w:val="21"/>
                <w:szCs w:val="21"/>
                <w:highlight w:val="none"/>
                <w:u w:val="none"/>
                <w:lang w:val="en-US" w:eastAsia="zh-CN"/>
              </w:rPr>
              <w:t xml:space="preserve">      小写</w:t>
            </w:r>
            <w:r>
              <w:rPr>
                <w:rFonts w:hint="eastAsia"/>
                <w:sz w:val="21"/>
                <w:szCs w:val="21"/>
                <w:highlight w:val="none"/>
                <w:u w:val="single"/>
                <w:lang w:val="en-US" w:eastAsia="zh-CN"/>
              </w:rPr>
              <w:t>：                                元</w:t>
            </w:r>
          </w:p>
        </w:tc>
      </w:tr>
      <w:tr w14:paraId="048C8B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0" w:hRule="atLeast"/>
        </w:trPr>
        <w:tc>
          <w:tcPr>
            <w:tcW w:w="2573" w:type="dxa"/>
            <w:noWrap w:val="0"/>
            <w:vAlign w:val="center"/>
          </w:tcPr>
          <w:p w14:paraId="51BF3293">
            <w:pPr>
              <w:pStyle w:val="24"/>
              <w:spacing w:before="160" w:line="360" w:lineRule="auto"/>
              <w:ind w:left="8"/>
              <w:jc w:val="center"/>
              <w:rPr>
                <w:b/>
                <w:sz w:val="21"/>
                <w:szCs w:val="21"/>
                <w:highlight w:val="none"/>
                <w:lang w:eastAsia="en-US"/>
              </w:rPr>
            </w:pPr>
            <w:r>
              <w:rPr>
                <w:b/>
                <w:sz w:val="21"/>
                <w:szCs w:val="21"/>
                <w:highlight w:val="none"/>
                <w:lang w:eastAsia="en-US"/>
              </w:rPr>
              <w:t>质量标准</w:t>
            </w:r>
          </w:p>
        </w:tc>
        <w:tc>
          <w:tcPr>
            <w:tcW w:w="5950" w:type="dxa"/>
            <w:noWrap w:val="0"/>
            <w:vAlign w:val="center"/>
          </w:tcPr>
          <w:p w14:paraId="0D752D3F">
            <w:pPr>
              <w:pStyle w:val="24"/>
              <w:spacing w:line="360" w:lineRule="auto"/>
              <w:jc w:val="center"/>
              <w:rPr>
                <w:rFonts w:hint="eastAsia" w:eastAsia="宋体"/>
                <w:sz w:val="21"/>
                <w:szCs w:val="21"/>
                <w:highlight w:val="none"/>
                <w:lang w:val="en-US" w:eastAsia="zh-CN"/>
              </w:rPr>
            </w:pPr>
            <w:r>
              <w:rPr>
                <w:rFonts w:hint="eastAsia"/>
                <w:sz w:val="21"/>
                <w:szCs w:val="21"/>
                <w:highlight w:val="none"/>
                <w:lang w:val="en-US" w:eastAsia="zh-CN"/>
              </w:rPr>
              <w:t>合格</w:t>
            </w:r>
          </w:p>
        </w:tc>
      </w:tr>
      <w:tr w14:paraId="01E2F2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3" w:hRule="atLeast"/>
        </w:trPr>
        <w:tc>
          <w:tcPr>
            <w:tcW w:w="2573" w:type="dxa"/>
            <w:noWrap w:val="0"/>
            <w:vAlign w:val="top"/>
          </w:tcPr>
          <w:p w14:paraId="5F69334D">
            <w:pPr>
              <w:pStyle w:val="24"/>
              <w:tabs>
                <w:tab w:val="left" w:pos="733"/>
              </w:tabs>
              <w:spacing w:before="160" w:line="360" w:lineRule="auto"/>
              <w:ind w:left="9"/>
              <w:jc w:val="center"/>
              <w:rPr>
                <w:b/>
                <w:sz w:val="21"/>
                <w:szCs w:val="21"/>
                <w:highlight w:val="none"/>
                <w:lang w:eastAsia="en-US"/>
              </w:rPr>
            </w:pPr>
            <w:r>
              <w:rPr>
                <w:b/>
                <w:sz w:val="21"/>
                <w:szCs w:val="21"/>
                <w:highlight w:val="none"/>
                <w:lang w:eastAsia="en-US"/>
              </w:rPr>
              <w:t>工</w:t>
            </w:r>
            <w:r>
              <w:rPr>
                <w:b/>
                <w:sz w:val="21"/>
                <w:szCs w:val="21"/>
                <w:highlight w:val="none"/>
                <w:lang w:eastAsia="en-US"/>
              </w:rPr>
              <w:tab/>
            </w:r>
            <w:r>
              <w:rPr>
                <w:b/>
                <w:sz w:val="21"/>
                <w:szCs w:val="21"/>
                <w:highlight w:val="none"/>
                <w:lang w:eastAsia="en-US"/>
              </w:rPr>
              <w:t>期</w:t>
            </w:r>
          </w:p>
        </w:tc>
        <w:tc>
          <w:tcPr>
            <w:tcW w:w="5950" w:type="dxa"/>
            <w:noWrap w:val="0"/>
            <w:vAlign w:val="top"/>
          </w:tcPr>
          <w:p w14:paraId="3AB68C84">
            <w:pPr>
              <w:pStyle w:val="24"/>
              <w:tabs>
                <w:tab w:val="left" w:pos="2028"/>
              </w:tabs>
              <w:spacing w:before="160" w:line="360" w:lineRule="auto"/>
              <w:ind w:left="108"/>
              <w:rPr>
                <w:sz w:val="21"/>
                <w:szCs w:val="21"/>
                <w:highlight w:val="none"/>
              </w:rPr>
            </w:pPr>
            <w:r>
              <w:rPr>
                <w:sz w:val="21"/>
                <w:szCs w:val="21"/>
                <w:highlight w:val="none"/>
              </w:rPr>
              <w:t>接开工令后</w:t>
            </w:r>
            <w:r>
              <w:rPr>
                <w:sz w:val="21"/>
                <w:szCs w:val="21"/>
                <w:highlight w:val="none"/>
                <w:u w:val="single"/>
              </w:rPr>
              <w:t xml:space="preserve"> </w:t>
            </w:r>
            <w:r>
              <w:rPr>
                <w:sz w:val="21"/>
                <w:szCs w:val="21"/>
                <w:highlight w:val="none"/>
                <w:u w:val="single"/>
              </w:rPr>
              <w:tab/>
            </w:r>
            <w:r>
              <w:rPr>
                <w:sz w:val="21"/>
                <w:szCs w:val="21"/>
                <w:highlight w:val="none"/>
              </w:rPr>
              <w:t>日历天完工</w:t>
            </w:r>
          </w:p>
        </w:tc>
      </w:tr>
      <w:tr w14:paraId="1A1EE8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1" w:hRule="atLeast"/>
        </w:trPr>
        <w:tc>
          <w:tcPr>
            <w:tcW w:w="2573" w:type="dxa"/>
            <w:noWrap w:val="0"/>
            <w:vAlign w:val="top"/>
          </w:tcPr>
          <w:p w14:paraId="0AF296DD">
            <w:pPr>
              <w:pStyle w:val="24"/>
              <w:spacing w:before="161" w:line="360" w:lineRule="auto"/>
              <w:ind w:left="6"/>
              <w:jc w:val="center"/>
              <w:rPr>
                <w:b/>
                <w:sz w:val="21"/>
                <w:szCs w:val="21"/>
                <w:highlight w:val="none"/>
                <w:lang w:eastAsia="en-US"/>
              </w:rPr>
            </w:pPr>
            <w:r>
              <w:rPr>
                <w:b/>
                <w:sz w:val="21"/>
                <w:szCs w:val="21"/>
                <w:highlight w:val="none"/>
                <w:lang w:eastAsia="en-US"/>
              </w:rPr>
              <w:t>是否响应付款方式</w:t>
            </w:r>
          </w:p>
        </w:tc>
        <w:tc>
          <w:tcPr>
            <w:tcW w:w="5950" w:type="dxa"/>
            <w:noWrap w:val="0"/>
            <w:vAlign w:val="top"/>
          </w:tcPr>
          <w:p w14:paraId="73F303C9">
            <w:pPr>
              <w:pStyle w:val="24"/>
              <w:tabs>
                <w:tab w:val="left" w:pos="1068"/>
                <w:tab w:val="left" w:pos="1908"/>
              </w:tabs>
              <w:spacing w:before="161" w:line="360" w:lineRule="auto"/>
              <w:ind w:left="108"/>
              <w:rPr>
                <w:sz w:val="21"/>
                <w:szCs w:val="21"/>
                <w:highlight w:val="none"/>
                <w:lang w:eastAsia="en-US"/>
              </w:rPr>
            </w:pPr>
            <w:r>
              <w:rPr>
                <w:sz w:val="21"/>
                <w:szCs w:val="21"/>
                <w:highlight w:val="none"/>
                <w:lang w:eastAsia="en-US"/>
              </w:rPr>
              <w:t>是□</w:t>
            </w:r>
            <w:r>
              <w:rPr>
                <w:sz w:val="21"/>
                <w:szCs w:val="21"/>
                <w:highlight w:val="none"/>
                <w:lang w:eastAsia="en-US"/>
              </w:rPr>
              <w:tab/>
            </w:r>
            <w:r>
              <w:rPr>
                <w:sz w:val="21"/>
                <w:szCs w:val="21"/>
                <w:highlight w:val="none"/>
                <w:lang w:eastAsia="en-US"/>
              </w:rPr>
              <w:t>否□</w:t>
            </w:r>
            <w:r>
              <w:rPr>
                <w:sz w:val="21"/>
                <w:szCs w:val="21"/>
                <w:highlight w:val="none"/>
                <w:lang w:eastAsia="en-US"/>
              </w:rPr>
              <w:tab/>
            </w:r>
            <w:r>
              <w:rPr>
                <w:sz w:val="21"/>
                <w:szCs w:val="21"/>
                <w:highlight w:val="none"/>
                <w:lang w:eastAsia="en-US"/>
              </w:rPr>
              <w:t>（划√）</w:t>
            </w:r>
          </w:p>
        </w:tc>
      </w:tr>
      <w:tr w14:paraId="622EC6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7" w:hRule="atLeast"/>
        </w:trPr>
        <w:tc>
          <w:tcPr>
            <w:tcW w:w="2573" w:type="dxa"/>
            <w:noWrap w:val="0"/>
            <w:vAlign w:val="top"/>
          </w:tcPr>
          <w:p w14:paraId="6C3E2CAD">
            <w:pPr>
              <w:pStyle w:val="24"/>
              <w:spacing w:line="360" w:lineRule="auto"/>
              <w:ind w:left="8"/>
              <w:jc w:val="center"/>
              <w:rPr>
                <w:b/>
                <w:sz w:val="21"/>
                <w:szCs w:val="21"/>
                <w:highlight w:val="none"/>
                <w:lang w:eastAsia="en-US"/>
              </w:rPr>
            </w:pPr>
            <w:r>
              <w:rPr>
                <w:b/>
                <w:sz w:val="21"/>
                <w:szCs w:val="21"/>
                <w:highlight w:val="none"/>
                <w:lang w:eastAsia="en-US"/>
              </w:rPr>
              <w:t>备注说明</w:t>
            </w:r>
          </w:p>
        </w:tc>
        <w:tc>
          <w:tcPr>
            <w:tcW w:w="5950" w:type="dxa"/>
            <w:noWrap w:val="0"/>
            <w:vAlign w:val="top"/>
          </w:tcPr>
          <w:p w14:paraId="108DFE47">
            <w:pPr>
              <w:pStyle w:val="24"/>
              <w:spacing w:line="360" w:lineRule="auto"/>
              <w:rPr>
                <w:sz w:val="21"/>
                <w:szCs w:val="21"/>
                <w:highlight w:val="none"/>
                <w:lang w:eastAsia="en-US"/>
              </w:rPr>
            </w:pPr>
          </w:p>
        </w:tc>
      </w:tr>
      <w:tr w14:paraId="12CD6C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2" w:hRule="atLeast"/>
        </w:trPr>
        <w:tc>
          <w:tcPr>
            <w:tcW w:w="2573" w:type="dxa"/>
            <w:noWrap w:val="0"/>
            <w:vAlign w:val="top"/>
          </w:tcPr>
          <w:p w14:paraId="36D07F80">
            <w:pPr>
              <w:pStyle w:val="24"/>
              <w:spacing w:before="1" w:line="360" w:lineRule="auto"/>
              <w:ind w:left="8"/>
              <w:jc w:val="center"/>
              <w:rPr>
                <w:b/>
                <w:sz w:val="21"/>
                <w:szCs w:val="21"/>
                <w:highlight w:val="none"/>
                <w:lang w:eastAsia="en-US"/>
              </w:rPr>
            </w:pPr>
            <w:r>
              <w:rPr>
                <w:rFonts w:hint="eastAsia"/>
                <w:b/>
                <w:sz w:val="21"/>
                <w:szCs w:val="21"/>
                <w:highlight w:val="none"/>
                <w:lang w:eastAsia="zh-CN"/>
              </w:rPr>
              <w:t>磋商</w:t>
            </w:r>
            <w:r>
              <w:rPr>
                <w:b/>
                <w:sz w:val="21"/>
                <w:szCs w:val="21"/>
                <w:highlight w:val="none"/>
                <w:lang w:eastAsia="en-US"/>
              </w:rPr>
              <w:t>小组签字</w:t>
            </w:r>
          </w:p>
        </w:tc>
        <w:tc>
          <w:tcPr>
            <w:tcW w:w="5950" w:type="dxa"/>
            <w:noWrap w:val="0"/>
            <w:vAlign w:val="top"/>
          </w:tcPr>
          <w:p w14:paraId="197B96C8">
            <w:pPr>
              <w:pStyle w:val="24"/>
              <w:spacing w:line="360" w:lineRule="auto"/>
              <w:rPr>
                <w:sz w:val="21"/>
                <w:szCs w:val="21"/>
                <w:highlight w:val="none"/>
                <w:lang w:eastAsia="en-US"/>
              </w:rPr>
            </w:pPr>
          </w:p>
        </w:tc>
      </w:tr>
    </w:tbl>
    <w:p w14:paraId="54EB888F">
      <w:pPr>
        <w:pStyle w:val="6"/>
        <w:tabs>
          <w:tab w:val="left" w:pos="6461"/>
          <w:tab w:val="left" w:pos="8556"/>
        </w:tabs>
        <w:spacing w:before="113" w:line="360" w:lineRule="auto"/>
        <w:ind w:left="5021" w:right="327" w:hanging="1201"/>
        <w:rPr>
          <w:sz w:val="21"/>
          <w:szCs w:val="21"/>
          <w:highlight w:val="none"/>
        </w:rPr>
      </w:pPr>
      <w:r>
        <w:rPr>
          <w:sz w:val="21"/>
          <w:szCs w:val="21"/>
          <w:highlight w:val="none"/>
        </w:rPr>
        <w:t>供应商公章或授权代表签字：</w:t>
      </w:r>
      <w:r>
        <w:rPr>
          <w:sz w:val="21"/>
          <w:szCs w:val="21"/>
          <w:highlight w:val="none"/>
          <w:u w:val="single"/>
        </w:rPr>
        <w:t xml:space="preserve"> </w:t>
      </w:r>
      <w:r>
        <w:rPr>
          <w:sz w:val="21"/>
          <w:szCs w:val="21"/>
          <w:highlight w:val="none"/>
          <w:u w:val="single"/>
        </w:rPr>
        <w:tab/>
      </w:r>
      <w:r>
        <w:rPr>
          <w:sz w:val="21"/>
          <w:szCs w:val="21"/>
          <w:highlight w:val="none"/>
          <w:u w:val="single"/>
        </w:rPr>
        <w:t xml:space="preserve"> </w:t>
      </w:r>
      <w:r>
        <w:rPr>
          <w:sz w:val="21"/>
          <w:szCs w:val="21"/>
          <w:highlight w:val="none"/>
        </w:rPr>
        <w:t>日</w:t>
      </w:r>
      <w:r>
        <w:rPr>
          <w:sz w:val="21"/>
          <w:szCs w:val="21"/>
          <w:highlight w:val="none"/>
        </w:rPr>
        <w:tab/>
      </w:r>
      <w:r>
        <w:rPr>
          <w:sz w:val="21"/>
          <w:szCs w:val="21"/>
          <w:highlight w:val="none"/>
        </w:rPr>
        <w:t>期：</w:t>
      </w:r>
      <w:r>
        <w:rPr>
          <w:sz w:val="21"/>
          <w:szCs w:val="21"/>
          <w:highlight w:val="none"/>
          <w:u w:val="single"/>
        </w:rPr>
        <w:t xml:space="preserve"> </w:t>
      </w:r>
      <w:r>
        <w:rPr>
          <w:sz w:val="21"/>
          <w:szCs w:val="21"/>
          <w:highlight w:val="none"/>
          <w:u w:val="single"/>
        </w:rPr>
        <w:tab/>
      </w:r>
    </w:p>
    <w:p w14:paraId="789E6B4C">
      <w:pPr>
        <w:spacing w:line="360" w:lineRule="auto"/>
        <w:ind w:firstLine="422" w:firstLineChars="200"/>
        <w:rPr>
          <w:b/>
          <w:sz w:val="21"/>
          <w:szCs w:val="21"/>
          <w:highlight w:val="none"/>
        </w:rPr>
      </w:pPr>
      <w:r>
        <w:rPr>
          <w:b/>
          <w:sz w:val="21"/>
          <w:szCs w:val="21"/>
          <w:highlight w:val="none"/>
        </w:rPr>
        <w:t>注：</w:t>
      </w:r>
      <w:r>
        <w:rPr>
          <w:rFonts w:hint="eastAsia"/>
          <w:b/>
          <w:sz w:val="21"/>
          <w:szCs w:val="21"/>
          <w:highlight w:val="none"/>
        </w:rPr>
        <w:t>1、</w:t>
      </w:r>
      <w:r>
        <w:rPr>
          <w:b/>
          <w:sz w:val="21"/>
          <w:szCs w:val="21"/>
          <w:highlight w:val="none"/>
        </w:rPr>
        <w:t>考虑</w:t>
      </w:r>
      <w:r>
        <w:rPr>
          <w:rFonts w:hint="eastAsia"/>
          <w:b/>
          <w:sz w:val="21"/>
          <w:szCs w:val="21"/>
          <w:highlight w:val="none"/>
          <w:lang w:eastAsia="zh-CN"/>
        </w:rPr>
        <w:t>磋商</w:t>
      </w:r>
      <w:r>
        <w:rPr>
          <w:b/>
          <w:sz w:val="21"/>
          <w:szCs w:val="21"/>
          <w:highlight w:val="none"/>
        </w:rPr>
        <w:t>报价的方便，供应商在填写最后承诺报价后，（第一次报价- 最后承诺报价）除以第一次报价后得出的优惠率视同为需求表中全部分项设备、工程量或服务的优惠浮动值（特定分项优惠除外），而不考虑措施项目清单和规 费税金清单的金额改变。此优惠率调整原则适用于合同内价格的计算及项目增减、变更时价格的计算。</w:t>
      </w:r>
    </w:p>
    <w:p w14:paraId="595E68D0">
      <w:pPr>
        <w:spacing w:line="360" w:lineRule="auto"/>
        <w:ind w:firstLine="422" w:firstLineChars="200"/>
        <w:rPr>
          <w:b/>
          <w:sz w:val="21"/>
          <w:szCs w:val="21"/>
          <w:highlight w:val="none"/>
        </w:rPr>
      </w:pPr>
      <w:r>
        <w:rPr>
          <w:rFonts w:hint="eastAsia"/>
          <w:b/>
          <w:sz w:val="21"/>
          <w:szCs w:val="21"/>
          <w:highlight w:val="none"/>
          <w:lang w:val="en-US" w:eastAsia="zh-CN"/>
        </w:rPr>
        <w:t>2</w:t>
      </w:r>
      <w:r>
        <w:rPr>
          <w:rFonts w:hint="eastAsia"/>
          <w:b/>
          <w:sz w:val="21"/>
          <w:szCs w:val="21"/>
          <w:highlight w:val="none"/>
        </w:rPr>
        <w:t>、供应商后期报价浮动率的计算按以下方式进行计算</w:t>
      </w:r>
    </w:p>
    <w:p w14:paraId="52E17AAA">
      <w:pPr>
        <w:adjustRightInd w:val="0"/>
        <w:snapToGrid w:val="0"/>
        <w:spacing w:before="48" w:beforeLines="20" w:after="48" w:afterLines="20" w:line="360" w:lineRule="auto"/>
        <w:ind w:left="156" w:leftChars="71" w:firstLine="420" w:firstLineChars="200"/>
        <w:rPr>
          <w:rFonts w:cs="仿宋"/>
          <w:sz w:val="21"/>
          <w:szCs w:val="21"/>
          <w:highlight w:val="none"/>
        </w:rPr>
      </w:pPr>
      <w:r>
        <w:rPr>
          <w:rFonts w:hint="eastAsia" w:cs="仿宋"/>
          <w:sz w:val="21"/>
          <w:szCs w:val="21"/>
          <w:highlight w:val="none"/>
        </w:rPr>
        <w:t>报价浮动率</w:t>
      </w:r>
      <w:r>
        <w:rPr>
          <w:rFonts w:cs="仿宋"/>
          <w:sz w:val="21"/>
          <w:szCs w:val="21"/>
          <w:highlight w:val="none"/>
        </w:rPr>
        <w:t xml:space="preserve"> =</w:t>
      </w:r>
      <w:r>
        <w:rPr>
          <w:rFonts w:hint="eastAsia" w:cs="仿宋"/>
          <w:sz w:val="21"/>
          <w:szCs w:val="21"/>
          <w:highlight w:val="none"/>
        </w:rPr>
        <w:t>【报价</w:t>
      </w:r>
      <w:r>
        <w:rPr>
          <w:rFonts w:cs="仿宋"/>
          <w:sz w:val="21"/>
          <w:szCs w:val="21"/>
          <w:highlight w:val="none"/>
        </w:rPr>
        <w:t>-</w:t>
      </w:r>
      <w:r>
        <w:rPr>
          <w:rFonts w:hint="eastAsia" w:cs="仿宋"/>
          <w:sz w:val="21"/>
          <w:szCs w:val="21"/>
          <w:highlight w:val="none"/>
        </w:rPr>
        <w:t>（</w:t>
      </w:r>
      <w:r>
        <w:rPr>
          <w:rFonts w:cs="仿宋"/>
          <w:sz w:val="21"/>
          <w:szCs w:val="21"/>
          <w:highlight w:val="none"/>
        </w:rPr>
        <w:t xml:space="preserve"> </w:t>
      </w:r>
      <w:r>
        <w:rPr>
          <w:rFonts w:hint="eastAsia" w:cs="仿宋"/>
          <w:sz w:val="21"/>
          <w:szCs w:val="21"/>
          <w:highlight w:val="none"/>
        </w:rPr>
        <w:t>暂估价、暂列金额）】</w:t>
      </w:r>
      <w:r>
        <w:rPr>
          <w:rFonts w:cs="仿宋"/>
          <w:sz w:val="21"/>
          <w:szCs w:val="21"/>
          <w:highlight w:val="none"/>
        </w:rPr>
        <w:t>/</w:t>
      </w:r>
      <w:r>
        <w:rPr>
          <w:rFonts w:hint="eastAsia" w:cs="仿宋"/>
          <w:sz w:val="21"/>
          <w:szCs w:val="21"/>
          <w:highlight w:val="none"/>
        </w:rPr>
        <w:t>【最高投标限价</w:t>
      </w:r>
      <w:r>
        <w:rPr>
          <w:rFonts w:cs="仿宋"/>
          <w:sz w:val="21"/>
          <w:szCs w:val="21"/>
          <w:highlight w:val="none"/>
        </w:rPr>
        <w:t>-</w:t>
      </w:r>
      <w:r>
        <w:rPr>
          <w:rFonts w:hint="eastAsia" w:cs="仿宋"/>
          <w:sz w:val="21"/>
          <w:szCs w:val="21"/>
          <w:highlight w:val="none"/>
        </w:rPr>
        <w:t>（暂估价、暂列金额）】</w:t>
      </w:r>
      <w:r>
        <w:rPr>
          <w:rFonts w:cs="仿宋"/>
          <w:sz w:val="21"/>
          <w:szCs w:val="21"/>
          <w:highlight w:val="none"/>
        </w:rPr>
        <w:t>*100%</w:t>
      </w:r>
      <w:r>
        <w:rPr>
          <w:rFonts w:hint="eastAsia" w:cs="仿宋"/>
          <w:sz w:val="21"/>
          <w:szCs w:val="21"/>
          <w:highlight w:val="none"/>
        </w:rPr>
        <w:t>（</w:t>
      </w:r>
      <w:r>
        <w:rPr>
          <w:rFonts w:hint="eastAsia"/>
          <w:b/>
          <w:bCs/>
          <w:sz w:val="21"/>
          <w:szCs w:val="21"/>
          <w:highlight w:val="none"/>
        </w:rPr>
        <w:t>保留两位小数，小数点后第三位四舍五入</w:t>
      </w:r>
      <w:r>
        <w:rPr>
          <w:rFonts w:hint="eastAsia" w:cs="仿宋"/>
          <w:sz w:val="21"/>
          <w:szCs w:val="21"/>
          <w:highlight w:val="none"/>
        </w:rPr>
        <w:t>）</w:t>
      </w:r>
    </w:p>
    <w:p w14:paraId="7B360C2E">
      <w:pPr>
        <w:spacing w:line="360" w:lineRule="auto"/>
        <w:ind w:firstLine="422" w:firstLineChars="200"/>
        <w:rPr>
          <w:rFonts w:hint="eastAsia" w:ascii="宋体" w:hAnsi="宋体" w:eastAsia="宋体" w:cs="宋体"/>
          <w:b/>
          <w:sz w:val="21"/>
          <w:szCs w:val="21"/>
          <w:highlight w:val="none"/>
          <w:lang w:val="zh-CN" w:eastAsia="zh-CN"/>
        </w:rPr>
        <w:sectPr>
          <w:pgSz w:w="11910" w:h="16840"/>
          <w:pgMar w:top="1380" w:right="1440" w:bottom="1580" w:left="1580" w:header="890" w:footer="1363" w:gutter="0"/>
          <w:cols w:space="720" w:num="1"/>
        </w:sectPr>
      </w:pPr>
      <w:r>
        <w:rPr>
          <w:rFonts w:hint="eastAsia" w:ascii="宋体" w:hAnsi="宋体" w:eastAsia="宋体" w:cs="宋体"/>
          <w:b/>
          <w:sz w:val="21"/>
          <w:szCs w:val="21"/>
          <w:highlight w:val="none"/>
          <w:lang w:val="en-US" w:eastAsia="zh-CN"/>
        </w:rPr>
        <w:t>3、</w:t>
      </w:r>
      <w:r>
        <w:rPr>
          <w:rFonts w:hint="eastAsia" w:ascii="宋体" w:hAnsi="宋体" w:eastAsia="宋体" w:cs="宋体"/>
          <w:b/>
          <w:sz w:val="21"/>
          <w:szCs w:val="21"/>
          <w:highlight w:val="none"/>
          <w:lang w:val="zh-CN" w:eastAsia="zh-CN"/>
        </w:rPr>
        <w:t>本表用于多轮报价，供应商多备几份手持。</w:t>
      </w:r>
    </w:p>
    <w:p w14:paraId="0C038AEE">
      <w:pPr>
        <w:pStyle w:val="3"/>
        <w:keepNext w:val="0"/>
        <w:keepLines w:val="0"/>
        <w:autoSpaceDE w:val="0"/>
        <w:autoSpaceDN w:val="0"/>
        <w:spacing w:before="0" w:after="0" w:line="240" w:lineRule="auto"/>
        <w:jc w:val="center"/>
        <w:rPr>
          <w:rFonts w:ascii="宋体" w:hAnsi="宋体" w:cs="宋体"/>
          <w:sz w:val="24"/>
          <w:szCs w:val="24"/>
          <w:highlight w:val="none"/>
          <w:lang w:bidi="zh-CN"/>
        </w:rPr>
      </w:pPr>
      <w:r>
        <w:rPr>
          <w:rFonts w:ascii="宋体" w:hAnsi="宋体" w:cs="宋体"/>
          <w:sz w:val="24"/>
          <w:szCs w:val="24"/>
          <w:highlight w:val="none"/>
          <w:lang w:bidi="zh-CN"/>
        </w:rPr>
        <w:t>三、供应商综合情况简介</w:t>
      </w:r>
    </w:p>
    <w:p w14:paraId="5E312C5F">
      <w:pPr>
        <w:pStyle w:val="6"/>
        <w:spacing w:line="360" w:lineRule="auto"/>
        <w:rPr>
          <w:b/>
          <w:sz w:val="21"/>
          <w:szCs w:val="21"/>
          <w:highlight w:val="none"/>
        </w:rPr>
      </w:pPr>
    </w:p>
    <w:p w14:paraId="37CFCA44">
      <w:pPr>
        <w:pStyle w:val="6"/>
        <w:spacing w:before="1" w:line="360" w:lineRule="auto"/>
        <w:ind w:right="1505"/>
        <w:rPr>
          <w:b/>
          <w:bCs/>
          <w:sz w:val="21"/>
          <w:szCs w:val="21"/>
          <w:highlight w:val="none"/>
        </w:rPr>
      </w:pPr>
      <w:r>
        <w:rPr>
          <w:b/>
          <w:bCs/>
          <w:sz w:val="21"/>
          <w:szCs w:val="21"/>
          <w:highlight w:val="none"/>
        </w:rPr>
        <w:t>（供应商可自行制作格式）</w:t>
      </w:r>
    </w:p>
    <w:p w14:paraId="1E5C0419">
      <w:pPr>
        <w:spacing w:line="360" w:lineRule="auto"/>
        <w:jc w:val="center"/>
        <w:rPr>
          <w:sz w:val="21"/>
          <w:szCs w:val="21"/>
          <w:highlight w:val="none"/>
        </w:rPr>
        <w:sectPr>
          <w:pgSz w:w="11910" w:h="16840"/>
          <w:pgMar w:top="1380" w:right="1440" w:bottom="1580" w:left="1580" w:header="890" w:footer="1363" w:gutter="0"/>
          <w:cols w:space="720" w:num="1"/>
        </w:sectPr>
      </w:pPr>
    </w:p>
    <w:p w14:paraId="627C387D">
      <w:pPr>
        <w:pStyle w:val="3"/>
        <w:keepNext w:val="0"/>
        <w:keepLines w:val="0"/>
        <w:autoSpaceDE w:val="0"/>
        <w:autoSpaceDN w:val="0"/>
        <w:spacing w:before="0" w:after="0" w:line="240" w:lineRule="auto"/>
        <w:jc w:val="center"/>
        <w:rPr>
          <w:rFonts w:ascii="宋体" w:hAnsi="宋体" w:cs="宋体"/>
          <w:sz w:val="24"/>
          <w:szCs w:val="24"/>
          <w:highlight w:val="none"/>
          <w:lang w:bidi="zh-CN"/>
        </w:rPr>
      </w:pPr>
      <w:r>
        <w:rPr>
          <w:rFonts w:ascii="宋体" w:hAnsi="宋体" w:cs="宋体"/>
          <w:sz w:val="24"/>
          <w:szCs w:val="24"/>
          <w:highlight w:val="none"/>
          <w:lang w:bidi="zh-CN"/>
        </w:rPr>
        <w:t>四、</w:t>
      </w:r>
      <w:r>
        <w:rPr>
          <w:rFonts w:hint="eastAsia" w:ascii="宋体" w:hAnsi="宋体" w:cs="宋体"/>
          <w:sz w:val="24"/>
          <w:szCs w:val="24"/>
          <w:highlight w:val="none"/>
          <w:lang w:bidi="zh-CN"/>
        </w:rPr>
        <w:t>磋商</w:t>
      </w:r>
      <w:r>
        <w:rPr>
          <w:rFonts w:ascii="宋体" w:hAnsi="宋体" w:cs="宋体"/>
          <w:sz w:val="24"/>
          <w:szCs w:val="24"/>
          <w:highlight w:val="none"/>
          <w:lang w:bidi="zh-CN"/>
        </w:rPr>
        <w:t>响应函</w:t>
      </w:r>
    </w:p>
    <w:p w14:paraId="257B41DD">
      <w:pPr>
        <w:spacing w:before="240" w:beforeLines="100" w:after="240" w:afterLines="100" w:line="360" w:lineRule="auto"/>
        <w:ind w:firstLine="422" w:firstLineChars="200"/>
        <w:rPr>
          <w:b/>
          <w:sz w:val="21"/>
          <w:szCs w:val="21"/>
          <w:highlight w:val="none"/>
        </w:rPr>
      </w:pPr>
      <w:r>
        <w:rPr>
          <w:b/>
          <w:sz w:val="21"/>
          <w:szCs w:val="21"/>
          <w:highlight w:val="none"/>
        </w:rPr>
        <w:t>致：</w:t>
      </w:r>
      <w:r>
        <w:rPr>
          <w:rFonts w:hint="eastAsia"/>
          <w:b/>
          <w:sz w:val="21"/>
          <w:szCs w:val="21"/>
          <w:highlight w:val="none"/>
        </w:rPr>
        <w:t>（采购人）</w:t>
      </w:r>
    </w:p>
    <w:p w14:paraId="0C3F01F1">
      <w:pPr>
        <w:pStyle w:val="6"/>
        <w:spacing w:before="2" w:line="360" w:lineRule="auto"/>
        <w:ind w:left="110" w:leftChars="50" w:right="220" w:rightChars="100" w:firstLine="420" w:firstLineChars="200"/>
        <w:rPr>
          <w:sz w:val="21"/>
          <w:szCs w:val="21"/>
          <w:highlight w:val="none"/>
        </w:rPr>
      </w:pPr>
      <w:r>
        <w:rPr>
          <w:sz w:val="21"/>
          <w:szCs w:val="21"/>
          <w:highlight w:val="none"/>
        </w:rPr>
        <w:t>根据贵方的竞争性</w:t>
      </w:r>
      <w:r>
        <w:rPr>
          <w:rFonts w:hint="eastAsia"/>
          <w:sz w:val="21"/>
          <w:szCs w:val="21"/>
          <w:highlight w:val="none"/>
          <w:lang w:eastAsia="zh-CN"/>
        </w:rPr>
        <w:t>磋商</w:t>
      </w:r>
      <w:r>
        <w:rPr>
          <w:sz w:val="21"/>
          <w:szCs w:val="21"/>
          <w:highlight w:val="none"/>
        </w:rPr>
        <w:t>邀请公告，我方兹宣布同意如下：</w:t>
      </w:r>
    </w:p>
    <w:p w14:paraId="24F12B40">
      <w:pPr>
        <w:spacing w:before="160" w:line="360" w:lineRule="auto"/>
        <w:ind w:right="220" w:rightChars="100" w:firstLine="420" w:firstLineChars="200"/>
        <w:jc w:val="both"/>
        <w:rPr>
          <w:sz w:val="21"/>
          <w:szCs w:val="21"/>
          <w:highlight w:val="none"/>
        </w:rPr>
      </w:pPr>
      <w:r>
        <w:rPr>
          <w:rFonts w:hint="eastAsia"/>
          <w:sz w:val="21"/>
          <w:szCs w:val="21"/>
          <w:highlight w:val="none"/>
        </w:rPr>
        <w:t>1</w:t>
      </w:r>
      <w:r>
        <w:rPr>
          <w:sz w:val="21"/>
          <w:szCs w:val="21"/>
          <w:highlight w:val="none"/>
        </w:rPr>
        <w:t>.经踏勘项目现场和研究上述</w:t>
      </w:r>
      <w:r>
        <w:rPr>
          <w:rFonts w:hint="eastAsia"/>
          <w:sz w:val="21"/>
          <w:szCs w:val="21"/>
          <w:highlight w:val="none"/>
          <w:lang w:eastAsia="zh-CN"/>
        </w:rPr>
        <w:t>磋商</w:t>
      </w:r>
      <w:r>
        <w:rPr>
          <w:sz w:val="21"/>
          <w:szCs w:val="21"/>
          <w:highlight w:val="none"/>
        </w:rPr>
        <w:t>文件的</w:t>
      </w:r>
      <w:r>
        <w:rPr>
          <w:rFonts w:hint="eastAsia"/>
          <w:sz w:val="21"/>
          <w:szCs w:val="21"/>
          <w:highlight w:val="none"/>
          <w:lang w:eastAsia="zh-CN"/>
        </w:rPr>
        <w:t>磋商</w:t>
      </w:r>
      <w:r>
        <w:rPr>
          <w:sz w:val="21"/>
          <w:szCs w:val="21"/>
          <w:highlight w:val="none"/>
        </w:rPr>
        <w:t>须知、合同条款、图纸和工程建设技术标准及其他有关文件后，我方接受上述文件要求，并对工程量清单及最高投标限价（控制价）无异议。我方承诺按本</w:t>
      </w:r>
      <w:r>
        <w:rPr>
          <w:rFonts w:hint="eastAsia"/>
          <w:sz w:val="21"/>
          <w:szCs w:val="21"/>
          <w:highlight w:val="none"/>
          <w:lang w:eastAsia="zh-CN"/>
        </w:rPr>
        <w:t>磋商</w:t>
      </w:r>
      <w:r>
        <w:rPr>
          <w:sz w:val="21"/>
          <w:szCs w:val="21"/>
          <w:highlight w:val="none"/>
        </w:rPr>
        <w:t>文件、施工图纸、合同条款和工程建设技术标准的条件、承担上述工程的施工、竣工，并承担任何质量缺陷保修责任。</w:t>
      </w:r>
    </w:p>
    <w:p w14:paraId="55C53486">
      <w:pPr>
        <w:tabs>
          <w:tab w:val="left" w:pos="1062"/>
        </w:tabs>
        <w:spacing w:before="4" w:line="360" w:lineRule="auto"/>
        <w:ind w:right="220" w:rightChars="100" w:firstLine="420" w:firstLineChars="200"/>
        <w:jc w:val="both"/>
        <w:rPr>
          <w:sz w:val="21"/>
          <w:szCs w:val="21"/>
          <w:highlight w:val="none"/>
        </w:rPr>
      </w:pPr>
      <w:r>
        <w:rPr>
          <w:rFonts w:hint="eastAsia"/>
          <w:sz w:val="21"/>
          <w:szCs w:val="21"/>
          <w:highlight w:val="none"/>
        </w:rPr>
        <w:t>2</w:t>
      </w:r>
      <w:r>
        <w:rPr>
          <w:sz w:val="21"/>
          <w:szCs w:val="21"/>
          <w:highlight w:val="none"/>
        </w:rPr>
        <w:t>.我方已详细审核并确认全部</w:t>
      </w:r>
      <w:r>
        <w:rPr>
          <w:rFonts w:hint="eastAsia"/>
          <w:sz w:val="21"/>
          <w:szCs w:val="21"/>
          <w:highlight w:val="none"/>
          <w:lang w:eastAsia="zh-CN"/>
        </w:rPr>
        <w:t>磋商</w:t>
      </w:r>
      <w:r>
        <w:rPr>
          <w:sz w:val="21"/>
          <w:szCs w:val="21"/>
          <w:highlight w:val="none"/>
        </w:rPr>
        <w:t>文件及有关附件，充分理解</w:t>
      </w:r>
      <w:r>
        <w:rPr>
          <w:rFonts w:hint="eastAsia"/>
          <w:sz w:val="21"/>
          <w:szCs w:val="21"/>
          <w:highlight w:val="none"/>
          <w:lang w:eastAsia="zh-CN"/>
        </w:rPr>
        <w:t>磋商</w:t>
      </w:r>
      <w:r>
        <w:rPr>
          <w:sz w:val="21"/>
          <w:szCs w:val="21"/>
          <w:highlight w:val="none"/>
        </w:rPr>
        <w:t>价格不得低于企业个别成本有关规定。我方经成本核算，所填报的</w:t>
      </w:r>
      <w:r>
        <w:rPr>
          <w:rFonts w:hint="eastAsia"/>
          <w:sz w:val="21"/>
          <w:szCs w:val="21"/>
          <w:highlight w:val="none"/>
          <w:lang w:eastAsia="zh-CN"/>
        </w:rPr>
        <w:t>磋商</w:t>
      </w:r>
      <w:r>
        <w:rPr>
          <w:sz w:val="21"/>
          <w:szCs w:val="21"/>
          <w:highlight w:val="none"/>
        </w:rPr>
        <w:t>报价不低于企业个别成本。</w:t>
      </w:r>
    </w:p>
    <w:p w14:paraId="721ADF53">
      <w:pPr>
        <w:tabs>
          <w:tab w:val="left" w:pos="1062"/>
        </w:tabs>
        <w:spacing w:before="1" w:line="360" w:lineRule="auto"/>
        <w:ind w:right="220" w:rightChars="100" w:firstLine="420" w:firstLineChars="200"/>
        <w:rPr>
          <w:sz w:val="21"/>
          <w:szCs w:val="21"/>
          <w:highlight w:val="none"/>
        </w:rPr>
      </w:pPr>
      <w:r>
        <w:rPr>
          <w:rFonts w:hint="eastAsia"/>
          <w:sz w:val="21"/>
          <w:szCs w:val="21"/>
          <w:highlight w:val="none"/>
        </w:rPr>
        <w:t>3</w:t>
      </w:r>
      <w:r>
        <w:rPr>
          <w:sz w:val="21"/>
          <w:szCs w:val="21"/>
          <w:highlight w:val="none"/>
        </w:rPr>
        <w:t>.一旦我方成交，我方保证按</w:t>
      </w:r>
      <w:r>
        <w:rPr>
          <w:rFonts w:hint="eastAsia"/>
          <w:sz w:val="21"/>
          <w:szCs w:val="21"/>
          <w:highlight w:val="none"/>
          <w:lang w:eastAsia="zh-CN"/>
        </w:rPr>
        <w:t>磋商</w:t>
      </w:r>
      <w:r>
        <w:rPr>
          <w:sz w:val="21"/>
          <w:szCs w:val="21"/>
          <w:highlight w:val="none"/>
        </w:rPr>
        <w:t>文件约定的工期和</w:t>
      </w:r>
      <w:r>
        <w:rPr>
          <w:rFonts w:hint="eastAsia"/>
          <w:sz w:val="21"/>
          <w:szCs w:val="21"/>
          <w:highlight w:val="none"/>
          <w:lang w:eastAsia="zh-CN"/>
        </w:rPr>
        <w:t>磋商</w:t>
      </w:r>
      <w:r>
        <w:rPr>
          <w:sz w:val="21"/>
          <w:szCs w:val="21"/>
          <w:highlight w:val="none"/>
        </w:rPr>
        <w:t>文件或业主开工令的要求如期开工、竣工并移交整个工程。</w:t>
      </w:r>
    </w:p>
    <w:p w14:paraId="12B4928D">
      <w:pPr>
        <w:tabs>
          <w:tab w:val="left" w:pos="1062"/>
        </w:tabs>
        <w:spacing w:before="2" w:line="360" w:lineRule="auto"/>
        <w:ind w:right="220" w:rightChars="100" w:firstLine="420" w:firstLineChars="200"/>
        <w:rPr>
          <w:sz w:val="21"/>
          <w:szCs w:val="21"/>
          <w:highlight w:val="none"/>
        </w:rPr>
      </w:pPr>
      <w:r>
        <w:rPr>
          <w:rFonts w:hint="eastAsia"/>
          <w:sz w:val="21"/>
          <w:szCs w:val="21"/>
          <w:highlight w:val="none"/>
        </w:rPr>
        <w:t>4</w:t>
      </w:r>
      <w:r>
        <w:rPr>
          <w:sz w:val="21"/>
          <w:szCs w:val="21"/>
          <w:highlight w:val="none"/>
        </w:rPr>
        <w:t>.一旦我方成交，我方保证工程质量达到合格标准。</w:t>
      </w:r>
    </w:p>
    <w:p w14:paraId="0ADA72F1">
      <w:pPr>
        <w:tabs>
          <w:tab w:val="left" w:pos="1062"/>
        </w:tabs>
        <w:spacing w:before="161" w:line="360" w:lineRule="auto"/>
        <w:ind w:right="220" w:rightChars="100" w:firstLine="420" w:firstLineChars="200"/>
        <w:rPr>
          <w:sz w:val="21"/>
          <w:szCs w:val="21"/>
          <w:highlight w:val="none"/>
        </w:rPr>
      </w:pPr>
      <w:r>
        <w:rPr>
          <w:rFonts w:hint="eastAsia"/>
          <w:sz w:val="21"/>
          <w:szCs w:val="21"/>
          <w:highlight w:val="none"/>
        </w:rPr>
        <w:t>5</w:t>
      </w:r>
      <w:r>
        <w:rPr>
          <w:sz w:val="21"/>
          <w:szCs w:val="21"/>
          <w:highlight w:val="none"/>
        </w:rPr>
        <w:t>.一旦我方成交，我方保证响应文件中承诺的项目管理班子及施工机械设备到位，并按响应文件中的施工组织设计组织施工。</w:t>
      </w:r>
    </w:p>
    <w:p w14:paraId="5B839F49">
      <w:pPr>
        <w:tabs>
          <w:tab w:val="left" w:pos="1062"/>
        </w:tabs>
        <w:spacing w:before="1" w:line="360" w:lineRule="auto"/>
        <w:ind w:right="220" w:rightChars="100" w:firstLine="420" w:firstLineChars="200"/>
        <w:rPr>
          <w:sz w:val="21"/>
          <w:szCs w:val="21"/>
          <w:highlight w:val="none"/>
        </w:rPr>
      </w:pPr>
      <w:r>
        <w:rPr>
          <w:rFonts w:hint="eastAsia"/>
          <w:sz w:val="21"/>
          <w:szCs w:val="21"/>
          <w:highlight w:val="none"/>
        </w:rPr>
        <w:t>6</w:t>
      </w:r>
      <w:r>
        <w:rPr>
          <w:sz w:val="21"/>
          <w:szCs w:val="21"/>
          <w:highlight w:val="none"/>
        </w:rPr>
        <w:t>.一旦我方成交，我方保证用于本工程的主要材料、设备，符合</w:t>
      </w:r>
      <w:r>
        <w:rPr>
          <w:rFonts w:hint="eastAsia"/>
          <w:sz w:val="21"/>
          <w:szCs w:val="21"/>
          <w:highlight w:val="none"/>
          <w:lang w:eastAsia="zh-CN"/>
        </w:rPr>
        <w:t>磋商</w:t>
      </w:r>
      <w:r>
        <w:rPr>
          <w:sz w:val="21"/>
          <w:szCs w:val="21"/>
          <w:highlight w:val="none"/>
        </w:rPr>
        <w:t>文件规定和响应文件承诺，并在使用之前经建设、监理、设计单位确认后使用。</w:t>
      </w:r>
    </w:p>
    <w:p w14:paraId="03D14BBC">
      <w:pPr>
        <w:tabs>
          <w:tab w:val="left" w:pos="1062"/>
        </w:tabs>
        <w:spacing w:before="1" w:line="360" w:lineRule="auto"/>
        <w:ind w:right="220" w:rightChars="100" w:firstLine="420" w:firstLineChars="200"/>
        <w:rPr>
          <w:sz w:val="21"/>
          <w:szCs w:val="21"/>
          <w:highlight w:val="none"/>
        </w:rPr>
      </w:pPr>
      <w:r>
        <w:rPr>
          <w:rFonts w:hint="eastAsia"/>
          <w:sz w:val="21"/>
          <w:szCs w:val="21"/>
          <w:highlight w:val="none"/>
        </w:rPr>
        <w:t>7</w:t>
      </w:r>
      <w:r>
        <w:rPr>
          <w:sz w:val="21"/>
          <w:szCs w:val="21"/>
          <w:highlight w:val="none"/>
        </w:rPr>
        <w:t>.一旦我方成交，我方保证在规定的时间内由我方法定代表人亲自签订合同以及及时进场施工，并认真履行合同和其它各项承诺。</w:t>
      </w:r>
    </w:p>
    <w:p w14:paraId="0D9B0BF6">
      <w:pPr>
        <w:tabs>
          <w:tab w:val="left" w:pos="1062"/>
        </w:tabs>
        <w:spacing w:before="2" w:line="360" w:lineRule="auto"/>
        <w:ind w:right="220" w:rightChars="100" w:firstLine="420" w:firstLineChars="200"/>
        <w:rPr>
          <w:sz w:val="21"/>
          <w:szCs w:val="21"/>
          <w:highlight w:val="none"/>
        </w:rPr>
      </w:pPr>
      <w:r>
        <w:rPr>
          <w:rFonts w:hint="eastAsia"/>
          <w:sz w:val="21"/>
          <w:szCs w:val="21"/>
          <w:highlight w:val="none"/>
        </w:rPr>
        <w:t>8</w:t>
      </w:r>
      <w:r>
        <w:rPr>
          <w:sz w:val="21"/>
          <w:szCs w:val="21"/>
          <w:highlight w:val="none"/>
        </w:rPr>
        <w:t>.一旦我方成交，我方保证在规定的时间内按</w:t>
      </w:r>
      <w:r>
        <w:rPr>
          <w:rFonts w:hint="eastAsia"/>
          <w:sz w:val="21"/>
          <w:szCs w:val="21"/>
          <w:highlight w:val="none"/>
          <w:lang w:eastAsia="zh-CN"/>
        </w:rPr>
        <w:t>磋商</w:t>
      </w:r>
      <w:r>
        <w:rPr>
          <w:sz w:val="21"/>
          <w:szCs w:val="21"/>
          <w:highlight w:val="none"/>
        </w:rPr>
        <w:t>文件规定的方式、金额向采购人提交履约担保。</w:t>
      </w:r>
    </w:p>
    <w:p w14:paraId="033BEC3B">
      <w:pPr>
        <w:tabs>
          <w:tab w:val="left" w:pos="1062"/>
        </w:tabs>
        <w:spacing w:before="2" w:line="360" w:lineRule="auto"/>
        <w:ind w:right="220" w:rightChars="100" w:firstLine="420" w:firstLineChars="200"/>
        <w:rPr>
          <w:sz w:val="21"/>
          <w:szCs w:val="21"/>
          <w:highlight w:val="none"/>
        </w:rPr>
      </w:pPr>
      <w:r>
        <w:rPr>
          <w:rFonts w:hint="eastAsia"/>
          <w:sz w:val="21"/>
          <w:szCs w:val="21"/>
          <w:highlight w:val="none"/>
        </w:rPr>
        <w:t>9</w:t>
      </w:r>
      <w:r>
        <w:rPr>
          <w:sz w:val="21"/>
          <w:szCs w:val="21"/>
          <w:highlight w:val="none"/>
        </w:rPr>
        <w:t>.我方同意所提交的响应文件在</w:t>
      </w:r>
      <w:r>
        <w:rPr>
          <w:rFonts w:hint="eastAsia"/>
          <w:sz w:val="21"/>
          <w:szCs w:val="21"/>
          <w:highlight w:val="none"/>
          <w:lang w:eastAsia="zh-CN"/>
        </w:rPr>
        <w:t>磋商</w:t>
      </w:r>
      <w:r>
        <w:rPr>
          <w:sz w:val="21"/>
          <w:szCs w:val="21"/>
          <w:highlight w:val="none"/>
        </w:rPr>
        <w:t>文件规定的</w:t>
      </w:r>
      <w:r>
        <w:rPr>
          <w:rFonts w:hint="eastAsia"/>
          <w:sz w:val="21"/>
          <w:szCs w:val="21"/>
          <w:highlight w:val="none"/>
          <w:lang w:eastAsia="zh-CN"/>
        </w:rPr>
        <w:t>磋商</w:t>
      </w:r>
      <w:r>
        <w:rPr>
          <w:sz w:val="21"/>
          <w:szCs w:val="21"/>
          <w:highlight w:val="none"/>
        </w:rPr>
        <w:t>有效期内有效，在此期间内如果成交，我方将受此约束。</w:t>
      </w:r>
    </w:p>
    <w:p w14:paraId="38463E91">
      <w:pPr>
        <w:tabs>
          <w:tab w:val="left" w:pos="1182"/>
        </w:tabs>
        <w:spacing w:before="1" w:line="360" w:lineRule="auto"/>
        <w:ind w:right="220" w:rightChars="100" w:firstLine="420" w:firstLineChars="200"/>
        <w:rPr>
          <w:sz w:val="21"/>
          <w:szCs w:val="21"/>
          <w:highlight w:val="none"/>
        </w:rPr>
      </w:pPr>
      <w:r>
        <w:rPr>
          <w:sz w:val="21"/>
          <w:szCs w:val="21"/>
          <w:highlight w:val="none"/>
        </w:rPr>
        <w:t>10.除非另外达成协议并生效，你方的成交通知书和本响应文件以及</w:t>
      </w:r>
      <w:r>
        <w:rPr>
          <w:rFonts w:hint="eastAsia"/>
          <w:sz w:val="21"/>
          <w:szCs w:val="21"/>
          <w:highlight w:val="none"/>
          <w:lang w:eastAsia="zh-CN"/>
        </w:rPr>
        <w:t>磋商</w:t>
      </w:r>
      <w:r>
        <w:rPr>
          <w:sz w:val="21"/>
          <w:szCs w:val="21"/>
          <w:highlight w:val="none"/>
        </w:rPr>
        <w:t>文件、</w:t>
      </w:r>
      <w:r>
        <w:rPr>
          <w:rFonts w:hint="eastAsia"/>
          <w:sz w:val="21"/>
          <w:szCs w:val="21"/>
          <w:highlight w:val="none"/>
          <w:lang w:eastAsia="zh-CN"/>
        </w:rPr>
        <w:t>磋商</w:t>
      </w:r>
      <w:r>
        <w:rPr>
          <w:sz w:val="21"/>
          <w:szCs w:val="21"/>
          <w:highlight w:val="none"/>
        </w:rPr>
        <w:t>文件澄清、修改、补充将成为约束双方的合同文件的组成部分。</w:t>
      </w:r>
    </w:p>
    <w:p w14:paraId="344949AA">
      <w:pPr>
        <w:tabs>
          <w:tab w:val="left" w:pos="1182"/>
        </w:tabs>
        <w:spacing w:before="2" w:line="360" w:lineRule="auto"/>
        <w:ind w:right="220" w:rightChars="100" w:firstLine="420" w:firstLineChars="200"/>
        <w:rPr>
          <w:sz w:val="21"/>
          <w:szCs w:val="21"/>
          <w:highlight w:val="none"/>
        </w:rPr>
      </w:pPr>
      <w:r>
        <w:rPr>
          <w:rFonts w:hint="eastAsia"/>
          <w:sz w:val="21"/>
          <w:szCs w:val="21"/>
          <w:highlight w:val="none"/>
        </w:rPr>
        <w:t>1</w:t>
      </w:r>
      <w:r>
        <w:rPr>
          <w:sz w:val="21"/>
          <w:szCs w:val="21"/>
          <w:highlight w:val="none"/>
        </w:rPr>
        <w:t>1.我方承诺：</w:t>
      </w:r>
    </w:p>
    <w:p w14:paraId="42236DB0">
      <w:pPr>
        <w:pStyle w:val="22"/>
        <w:numPr>
          <w:ilvl w:val="0"/>
          <w:numId w:val="28"/>
        </w:numPr>
        <w:tabs>
          <w:tab w:val="left" w:pos="1302"/>
        </w:tabs>
        <w:spacing w:before="139" w:line="360" w:lineRule="auto"/>
        <w:ind w:hanging="602"/>
        <w:rPr>
          <w:sz w:val="21"/>
          <w:szCs w:val="21"/>
          <w:highlight w:val="none"/>
        </w:rPr>
      </w:pPr>
      <w:r>
        <w:rPr>
          <w:sz w:val="21"/>
          <w:szCs w:val="21"/>
          <w:highlight w:val="none"/>
        </w:rPr>
        <w:t>我单位</w:t>
      </w:r>
      <w:r>
        <w:rPr>
          <w:rFonts w:hint="eastAsia"/>
          <w:sz w:val="21"/>
          <w:szCs w:val="21"/>
          <w:highlight w:val="none"/>
          <w:lang w:eastAsia="zh-CN"/>
        </w:rPr>
        <w:t>磋商</w:t>
      </w:r>
      <w:r>
        <w:rPr>
          <w:sz w:val="21"/>
          <w:szCs w:val="21"/>
          <w:highlight w:val="none"/>
        </w:rPr>
        <w:t>并成交后在项目所在地交纳相关税费。</w:t>
      </w:r>
    </w:p>
    <w:p w14:paraId="58B003C1">
      <w:pPr>
        <w:pStyle w:val="22"/>
        <w:numPr>
          <w:ilvl w:val="0"/>
          <w:numId w:val="28"/>
        </w:numPr>
        <w:tabs>
          <w:tab w:val="left" w:pos="1302"/>
        </w:tabs>
        <w:spacing w:before="161" w:line="360" w:lineRule="auto"/>
        <w:ind w:left="220" w:right="360" w:firstLine="479"/>
        <w:rPr>
          <w:sz w:val="21"/>
          <w:szCs w:val="21"/>
          <w:highlight w:val="none"/>
        </w:rPr>
      </w:pPr>
      <w:r>
        <w:rPr>
          <w:sz w:val="21"/>
          <w:szCs w:val="21"/>
          <w:highlight w:val="none"/>
        </w:rPr>
        <w:t>我方已对采购人提供的工程量清单和最高投标限价（控制价）进行认真复核，确认无误，成交后不再另行调整。</w:t>
      </w:r>
    </w:p>
    <w:p w14:paraId="3A1ADBF9">
      <w:pPr>
        <w:pStyle w:val="22"/>
        <w:numPr>
          <w:ilvl w:val="0"/>
          <w:numId w:val="28"/>
        </w:numPr>
        <w:tabs>
          <w:tab w:val="left" w:pos="1302"/>
        </w:tabs>
        <w:spacing w:before="1" w:line="360" w:lineRule="auto"/>
        <w:ind w:left="220" w:right="239" w:firstLine="479"/>
        <w:rPr>
          <w:sz w:val="21"/>
          <w:szCs w:val="21"/>
          <w:highlight w:val="none"/>
        </w:rPr>
      </w:pPr>
      <w:r>
        <w:rPr>
          <w:sz w:val="21"/>
          <w:szCs w:val="21"/>
          <w:highlight w:val="none"/>
        </w:rPr>
        <w:t>我单位承诺我单位所委任项目经理未在其他项目上担任项目经理岗位，或虽在其他项目上担任项目经理岗位，但在本项目成交后合同签订前能够从其他项目变更至本项目，全面履约。若因我单位项目经理在其他项目上担任项目经理岗位，无法进场履约的， 采购人可取消我单位成交资格。采购人因此原因取消我单位成交资格的，视为我单位无正当理由放弃成交资格，</w:t>
      </w:r>
      <w:r>
        <w:rPr>
          <w:rFonts w:hint="eastAsia"/>
          <w:sz w:val="21"/>
          <w:szCs w:val="21"/>
          <w:highlight w:val="none"/>
          <w:lang w:eastAsia="zh-CN"/>
        </w:rPr>
        <w:t>磋商</w:t>
      </w:r>
      <w:r>
        <w:rPr>
          <w:sz w:val="21"/>
          <w:szCs w:val="21"/>
          <w:highlight w:val="none"/>
        </w:rPr>
        <w:t>保证金不予退还，同时贵单位可向我单位进一步追偿工期延误造成的一切损失。</w:t>
      </w:r>
    </w:p>
    <w:p w14:paraId="70193B2C">
      <w:pPr>
        <w:pStyle w:val="22"/>
        <w:numPr>
          <w:ilvl w:val="0"/>
          <w:numId w:val="28"/>
        </w:numPr>
        <w:tabs>
          <w:tab w:val="left" w:pos="1302"/>
        </w:tabs>
        <w:spacing w:line="360" w:lineRule="auto"/>
        <w:ind w:left="220" w:right="354" w:firstLine="479"/>
        <w:jc w:val="both"/>
        <w:rPr>
          <w:sz w:val="21"/>
          <w:szCs w:val="21"/>
          <w:highlight w:val="none"/>
        </w:rPr>
      </w:pPr>
      <w:r>
        <w:rPr>
          <w:sz w:val="21"/>
          <w:szCs w:val="21"/>
          <w:highlight w:val="none"/>
        </w:rPr>
        <w:t>我方报价中已考虑实行增值税计税模式带来的影响，报价中已包含</w:t>
      </w:r>
      <w:r>
        <w:rPr>
          <w:rFonts w:hint="eastAsia"/>
          <w:sz w:val="21"/>
          <w:szCs w:val="21"/>
          <w:highlight w:val="none"/>
          <w:lang w:eastAsia="zh-CN"/>
        </w:rPr>
        <w:t>磋商</w:t>
      </w:r>
      <w:r>
        <w:rPr>
          <w:sz w:val="21"/>
          <w:szCs w:val="21"/>
          <w:highlight w:val="none"/>
        </w:rPr>
        <w:t>文件公布的施工扬尘污染防治措施费用，一旦我方成交，将严格遵守国家、省、市增值税相关规定的要求。我方将按照</w:t>
      </w:r>
      <w:r>
        <w:rPr>
          <w:rFonts w:hint="eastAsia"/>
          <w:sz w:val="21"/>
          <w:szCs w:val="21"/>
          <w:highlight w:val="none"/>
          <w:lang w:eastAsia="zh-CN"/>
        </w:rPr>
        <w:t>磋商</w:t>
      </w:r>
      <w:r>
        <w:rPr>
          <w:sz w:val="21"/>
          <w:szCs w:val="21"/>
          <w:highlight w:val="none"/>
        </w:rPr>
        <w:t>文件的要求对农民工工资、扬尘污染防治进行办理专户设立、工资支付等事宜。</w:t>
      </w:r>
    </w:p>
    <w:p w14:paraId="260BFACB">
      <w:pPr>
        <w:tabs>
          <w:tab w:val="left" w:pos="1062"/>
          <w:tab w:val="left" w:pos="4300"/>
        </w:tabs>
        <w:spacing w:line="360" w:lineRule="auto"/>
        <w:ind w:firstLine="420" w:firstLineChars="200"/>
        <w:jc w:val="both"/>
        <w:rPr>
          <w:sz w:val="21"/>
          <w:szCs w:val="21"/>
          <w:highlight w:val="none"/>
          <w:u w:val="single"/>
        </w:rPr>
      </w:pPr>
      <w:r>
        <w:rPr>
          <w:rFonts w:hint="eastAsia"/>
          <w:sz w:val="21"/>
          <w:szCs w:val="21"/>
          <w:highlight w:val="none"/>
        </w:rPr>
        <w:t>1</w:t>
      </w:r>
      <w:r>
        <w:rPr>
          <w:sz w:val="21"/>
          <w:szCs w:val="21"/>
          <w:highlight w:val="none"/>
        </w:rPr>
        <w:t>2.其他补充说明：</w:t>
      </w:r>
      <w:r>
        <w:rPr>
          <w:sz w:val="21"/>
          <w:szCs w:val="21"/>
          <w:highlight w:val="none"/>
          <w:u w:val="single"/>
        </w:rPr>
        <w:t xml:space="preserve"> </w:t>
      </w:r>
      <w:r>
        <w:rPr>
          <w:sz w:val="21"/>
          <w:szCs w:val="21"/>
          <w:highlight w:val="none"/>
          <w:u w:val="single"/>
        </w:rPr>
        <w:tab/>
      </w:r>
      <w:r>
        <w:rPr>
          <w:sz w:val="21"/>
          <w:szCs w:val="21"/>
          <w:highlight w:val="none"/>
          <w:u w:val="single"/>
        </w:rPr>
        <w:t xml:space="preserve">补充说明事项（如有）       </w:t>
      </w:r>
    </w:p>
    <w:p w14:paraId="0800DA07">
      <w:pPr>
        <w:tabs>
          <w:tab w:val="left" w:pos="1062"/>
          <w:tab w:val="left" w:pos="4300"/>
        </w:tabs>
        <w:spacing w:line="360" w:lineRule="auto"/>
        <w:ind w:firstLine="420" w:firstLineChars="200"/>
        <w:jc w:val="both"/>
        <w:rPr>
          <w:sz w:val="21"/>
          <w:szCs w:val="21"/>
          <w:highlight w:val="none"/>
        </w:rPr>
      </w:pPr>
    </w:p>
    <w:p w14:paraId="6149226B">
      <w:pPr>
        <w:pStyle w:val="6"/>
        <w:tabs>
          <w:tab w:val="left" w:pos="7596"/>
        </w:tabs>
        <w:spacing w:before="161" w:line="360" w:lineRule="auto"/>
        <w:ind w:left="3341" w:right="1287" w:firstLine="210" w:firstLineChars="100"/>
        <w:jc w:val="both"/>
        <w:rPr>
          <w:sz w:val="21"/>
          <w:szCs w:val="21"/>
          <w:highlight w:val="none"/>
          <w:u w:val="single"/>
        </w:rPr>
      </w:pPr>
      <w:r>
        <w:rPr>
          <w:sz w:val="21"/>
          <w:szCs w:val="21"/>
          <w:highlight w:val="none"/>
        </w:rPr>
        <w:t>供应商</w:t>
      </w:r>
      <w:r>
        <w:rPr>
          <w:rFonts w:hint="eastAsia"/>
          <w:sz w:val="21"/>
          <w:szCs w:val="21"/>
          <w:highlight w:val="none"/>
          <w:lang w:eastAsia="zh-CN"/>
        </w:rPr>
        <w:t>盖章</w:t>
      </w:r>
      <w:r>
        <w:rPr>
          <w:sz w:val="21"/>
          <w:szCs w:val="21"/>
          <w:highlight w:val="none"/>
        </w:rPr>
        <w:t>：</w:t>
      </w:r>
      <w:r>
        <w:rPr>
          <w:sz w:val="21"/>
          <w:szCs w:val="21"/>
          <w:highlight w:val="none"/>
          <w:u w:val="single"/>
        </w:rPr>
        <w:t xml:space="preserve"> </w:t>
      </w:r>
      <w:r>
        <w:rPr>
          <w:sz w:val="21"/>
          <w:szCs w:val="21"/>
          <w:highlight w:val="none"/>
          <w:u w:val="single"/>
        </w:rPr>
        <w:tab/>
      </w:r>
      <w:r>
        <w:rPr>
          <w:sz w:val="21"/>
          <w:szCs w:val="21"/>
          <w:highlight w:val="none"/>
          <w:u w:val="single"/>
        </w:rPr>
        <w:t xml:space="preserve"> </w:t>
      </w:r>
    </w:p>
    <w:p w14:paraId="5B2D152B">
      <w:pPr>
        <w:spacing w:line="360" w:lineRule="auto"/>
        <w:ind w:firstLine="2110" w:firstLineChars="1005"/>
        <w:rPr>
          <w:sz w:val="21"/>
          <w:szCs w:val="21"/>
          <w:highlight w:val="none"/>
          <w:u w:val="single"/>
        </w:rPr>
      </w:pPr>
      <w:r>
        <w:rPr>
          <w:rFonts w:hint="eastAsia"/>
          <w:sz w:val="21"/>
          <w:szCs w:val="21"/>
          <w:highlight w:val="none"/>
        </w:rPr>
        <w:t>法定代表人或其委托代理人：</w:t>
      </w:r>
      <w:r>
        <w:rPr>
          <w:rFonts w:hint="eastAsia"/>
          <w:sz w:val="21"/>
          <w:szCs w:val="21"/>
          <w:highlight w:val="none"/>
          <w:u w:val="single"/>
        </w:rPr>
        <w:t xml:space="preserve">  （签字或盖章） </w:t>
      </w:r>
    </w:p>
    <w:p w14:paraId="38E63E55">
      <w:pPr>
        <w:pStyle w:val="6"/>
        <w:tabs>
          <w:tab w:val="left" w:pos="7596"/>
        </w:tabs>
        <w:spacing w:before="161" w:line="360" w:lineRule="auto"/>
        <w:ind w:right="1287" w:firstLine="3360" w:firstLineChars="1600"/>
        <w:jc w:val="both"/>
        <w:rPr>
          <w:sz w:val="21"/>
          <w:szCs w:val="21"/>
          <w:highlight w:val="none"/>
        </w:rPr>
      </w:pPr>
      <w:r>
        <w:rPr>
          <w:sz w:val="21"/>
          <w:szCs w:val="21"/>
          <w:highlight w:val="none"/>
        </w:rPr>
        <w:t>日       期 ：</w:t>
      </w:r>
      <w:r>
        <w:rPr>
          <w:sz w:val="21"/>
          <w:szCs w:val="21"/>
          <w:highlight w:val="none"/>
          <w:u w:val="single"/>
        </w:rPr>
        <w:t xml:space="preserve"> </w:t>
      </w:r>
      <w:r>
        <w:rPr>
          <w:sz w:val="21"/>
          <w:szCs w:val="21"/>
          <w:highlight w:val="none"/>
          <w:u w:val="single"/>
        </w:rPr>
        <w:tab/>
      </w:r>
    </w:p>
    <w:p w14:paraId="5FCC848C">
      <w:pPr>
        <w:widowControl/>
        <w:autoSpaceDE/>
        <w:autoSpaceDN/>
        <w:spacing w:line="360" w:lineRule="auto"/>
        <w:rPr>
          <w:sz w:val="21"/>
          <w:szCs w:val="21"/>
          <w:highlight w:val="none"/>
        </w:rPr>
      </w:pPr>
      <w:r>
        <w:rPr>
          <w:sz w:val="21"/>
          <w:szCs w:val="21"/>
          <w:highlight w:val="none"/>
        </w:rPr>
        <w:br w:type="page"/>
      </w:r>
    </w:p>
    <w:p w14:paraId="58388C3A">
      <w:pPr>
        <w:spacing w:line="360" w:lineRule="auto"/>
        <w:rPr>
          <w:rFonts w:cs="黑体"/>
          <w:b/>
          <w:sz w:val="21"/>
          <w:szCs w:val="21"/>
          <w:highlight w:val="none"/>
        </w:rPr>
      </w:pPr>
      <w:r>
        <w:rPr>
          <w:rFonts w:hint="eastAsia" w:cs="黑体"/>
          <w:b/>
          <w:sz w:val="21"/>
          <w:szCs w:val="21"/>
          <w:highlight w:val="none"/>
        </w:rPr>
        <w:t>附录1:</w:t>
      </w:r>
    </w:p>
    <w:p w14:paraId="71D952FF">
      <w:pPr>
        <w:spacing w:line="360" w:lineRule="auto"/>
        <w:rPr>
          <w:rFonts w:cs="黑体"/>
          <w:b/>
          <w:sz w:val="21"/>
          <w:szCs w:val="21"/>
          <w:highlight w:val="none"/>
        </w:rPr>
      </w:pPr>
    </w:p>
    <w:p w14:paraId="564307DC">
      <w:pPr>
        <w:spacing w:line="360" w:lineRule="auto"/>
        <w:jc w:val="center"/>
        <w:rPr>
          <w:rFonts w:cs="黑体"/>
          <w:b/>
          <w:sz w:val="21"/>
          <w:szCs w:val="21"/>
          <w:highlight w:val="none"/>
        </w:rPr>
      </w:pPr>
      <w:r>
        <w:rPr>
          <w:rFonts w:hint="eastAsia" w:cs="黑体"/>
          <w:b/>
          <w:sz w:val="21"/>
          <w:szCs w:val="21"/>
          <w:highlight w:val="none"/>
        </w:rPr>
        <w:t>供应商诚信承诺书</w:t>
      </w:r>
    </w:p>
    <w:p w14:paraId="138F773B">
      <w:pPr>
        <w:pStyle w:val="26"/>
        <w:widowControl w:val="0"/>
        <w:spacing w:line="360" w:lineRule="auto"/>
        <w:rPr>
          <w:rFonts w:ascii="宋体" w:hAnsi="宋体"/>
          <w:b/>
          <w:bCs/>
          <w:highlight w:val="none"/>
          <w:u w:val="single"/>
        </w:rPr>
      </w:pPr>
      <w:r>
        <w:rPr>
          <w:rFonts w:hint="eastAsia" w:ascii="宋体" w:hAnsi="宋体"/>
          <w:b/>
          <w:bCs/>
          <w:highlight w:val="none"/>
        </w:rPr>
        <w:t>致：</w:t>
      </w:r>
      <w:r>
        <w:rPr>
          <w:rFonts w:hint="eastAsia" w:ascii="宋体" w:hAnsi="宋体"/>
          <w:b/>
          <w:bCs/>
          <w:highlight w:val="none"/>
          <w:u w:val="single"/>
        </w:rPr>
        <w:t xml:space="preserve">  （采购人）</w:t>
      </w:r>
    </w:p>
    <w:p w14:paraId="7914DF8C">
      <w:pPr>
        <w:pStyle w:val="5"/>
        <w:spacing w:line="360" w:lineRule="auto"/>
        <w:ind w:firstLine="420" w:firstLineChars="200"/>
        <w:rPr>
          <w:sz w:val="21"/>
          <w:szCs w:val="21"/>
          <w:highlight w:val="none"/>
          <w:u w:val="single"/>
        </w:rPr>
      </w:pPr>
    </w:p>
    <w:p w14:paraId="58671322">
      <w:pPr>
        <w:spacing w:line="360" w:lineRule="auto"/>
        <w:ind w:firstLine="420" w:firstLineChars="200"/>
        <w:rPr>
          <w:rFonts w:cs="仿宋"/>
          <w:sz w:val="21"/>
          <w:szCs w:val="21"/>
          <w:highlight w:val="none"/>
        </w:rPr>
      </w:pPr>
      <w:r>
        <w:rPr>
          <w:rFonts w:hint="eastAsia" w:cs="仿宋"/>
          <w:sz w:val="21"/>
          <w:szCs w:val="21"/>
          <w:highlight w:val="none"/>
        </w:rPr>
        <w:t>我单位参加本次</w:t>
      </w:r>
      <w:r>
        <w:rPr>
          <w:rFonts w:hint="eastAsia" w:cs="仿宋"/>
          <w:sz w:val="21"/>
          <w:szCs w:val="21"/>
          <w:highlight w:val="none"/>
          <w:lang w:eastAsia="zh-CN"/>
        </w:rPr>
        <w:t>磋商</w:t>
      </w:r>
      <w:r>
        <w:rPr>
          <w:rFonts w:hint="eastAsia" w:cs="仿宋"/>
          <w:sz w:val="21"/>
          <w:szCs w:val="21"/>
          <w:highlight w:val="none"/>
        </w:rPr>
        <w:t>，承诺如下：</w:t>
      </w:r>
    </w:p>
    <w:p w14:paraId="5B8BF9D7">
      <w:pPr>
        <w:spacing w:line="360" w:lineRule="auto"/>
        <w:ind w:firstLine="420" w:firstLineChars="200"/>
        <w:rPr>
          <w:rFonts w:cs="仿宋"/>
          <w:sz w:val="21"/>
          <w:szCs w:val="21"/>
          <w:highlight w:val="none"/>
        </w:rPr>
      </w:pPr>
      <w:r>
        <w:rPr>
          <w:rFonts w:hint="eastAsia" w:cs="仿宋"/>
          <w:sz w:val="21"/>
          <w:szCs w:val="21"/>
          <w:highlight w:val="none"/>
        </w:rPr>
        <w:t>1. 提供的所有资料都是真实有效。如被发现提供虚假资料或虚假承诺（声明），同意取消</w:t>
      </w:r>
      <w:r>
        <w:rPr>
          <w:rFonts w:hint="eastAsia" w:cs="仿宋"/>
          <w:sz w:val="21"/>
          <w:szCs w:val="21"/>
          <w:highlight w:val="none"/>
          <w:lang w:eastAsia="zh-CN"/>
        </w:rPr>
        <w:t>磋商</w:t>
      </w:r>
      <w:r>
        <w:rPr>
          <w:rFonts w:hint="eastAsia" w:cs="仿宋"/>
          <w:sz w:val="21"/>
          <w:szCs w:val="21"/>
          <w:highlight w:val="none"/>
        </w:rPr>
        <w:t>和成交候选人资格。</w:t>
      </w:r>
    </w:p>
    <w:p w14:paraId="2C9B2193">
      <w:pPr>
        <w:spacing w:line="360" w:lineRule="auto"/>
        <w:ind w:firstLine="420" w:firstLineChars="200"/>
        <w:rPr>
          <w:rFonts w:cs="仿宋"/>
          <w:sz w:val="21"/>
          <w:szCs w:val="21"/>
          <w:highlight w:val="none"/>
        </w:rPr>
      </w:pPr>
      <w:r>
        <w:rPr>
          <w:rFonts w:hint="eastAsia" w:cs="仿宋"/>
          <w:sz w:val="21"/>
          <w:szCs w:val="21"/>
          <w:highlight w:val="none"/>
        </w:rPr>
        <w:t>2. 不存在借用资质、串通投标等情形。如被发现，同意取消</w:t>
      </w:r>
      <w:r>
        <w:rPr>
          <w:rFonts w:hint="eastAsia" w:cs="仿宋"/>
          <w:sz w:val="21"/>
          <w:szCs w:val="21"/>
          <w:highlight w:val="none"/>
          <w:lang w:eastAsia="zh-CN"/>
        </w:rPr>
        <w:t>磋商</w:t>
      </w:r>
      <w:r>
        <w:rPr>
          <w:rFonts w:hint="eastAsia" w:cs="仿宋"/>
          <w:sz w:val="21"/>
          <w:szCs w:val="21"/>
          <w:highlight w:val="none"/>
        </w:rPr>
        <w:t>和成交候选人资格。</w:t>
      </w:r>
    </w:p>
    <w:p w14:paraId="1578C09D">
      <w:pPr>
        <w:spacing w:line="360" w:lineRule="auto"/>
        <w:ind w:firstLine="420" w:firstLineChars="200"/>
        <w:rPr>
          <w:rFonts w:cs="仿宋"/>
          <w:sz w:val="21"/>
          <w:szCs w:val="21"/>
          <w:highlight w:val="none"/>
        </w:rPr>
      </w:pPr>
      <w:r>
        <w:rPr>
          <w:rFonts w:hint="eastAsia" w:cs="仿宋"/>
          <w:sz w:val="21"/>
          <w:szCs w:val="21"/>
          <w:highlight w:val="none"/>
        </w:rPr>
        <w:t>3．如我方为成交候选人，除不可抗力</w:t>
      </w:r>
      <w:r>
        <w:rPr>
          <w:rFonts w:hint="eastAsia" w:cs="仿宋"/>
          <w:b/>
          <w:sz w:val="21"/>
          <w:szCs w:val="21"/>
          <w:highlight w:val="none"/>
        </w:rPr>
        <w:t>（是指不能预见、不能避免并不能克服</w:t>
      </w:r>
      <w:r>
        <w:rPr>
          <w:rFonts w:hint="eastAsia" w:cs="仿宋"/>
          <w:sz w:val="21"/>
          <w:szCs w:val="21"/>
          <w:highlight w:val="none"/>
        </w:rPr>
        <w:t>的客观情况，包括自然灾害和社会突发事件，如地震、海啸、瘟疫、水灾、骚乱、暴动、战争等），不因任何其它原因放弃成交候选人资格。</w:t>
      </w:r>
    </w:p>
    <w:p w14:paraId="45990FBD">
      <w:pPr>
        <w:spacing w:line="360" w:lineRule="auto"/>
        <w:ind w:firstLine="420" w:firstLineChars="200"/>
        <w:rPr>
          <w:rFonts w:cs="仿宋"/>
          <w:sz w:val="21"/>
          <w:szCs w:val="21"/>
          <w:highlight w:val="none"/>
        </w:rPr>
      </w:pPr>
      <w:r>
        <w:rPr>
          <w:rFonts w:hint="eastAsia" w:cs="仿宋"/>
          <w:sz w:val="21"/>
          <w:szCs w:val="21"/>
          <w:highlight w:val="none"/>
        </w:rPr>
        <w:t>4、我方成交后，严格按照采购文件和我单位响应文件的约定签订合同。</w:t>
      </w:r>
    </w:p>
    <w:p w14:paraId="2E1F078E">
      <w:pPr>
        <w:spacing w:line="360" w:lineRule="auto"/>
        <w:ind w:firstLine="420" w:firstLineChars="200"/>
        <w:rPr>
          <w:rFonts w:cs="仿宋"/>
          <w:sz w:val="21"/>
          <w:szCs w:val="21"/>
          <w:highlight w:val="none"/>
        </w:rPr>
      </w:pPr>
      <w:r>
        <w:rPr>
          <w:rFonts w:hint="eastAsia" w:cs="仿宋"/>
          <w:sz w:val="21"/>
          <w:szCs w:val="21"/>
          <w:highlight w:val="none"/>
        </w:rPr>
        <w:t>5、我方同意将达不到供应商资格要求条件仍参与</w:t>
      </w:r>
      <w:r>
        <w:rPr>
          <w:rFonts w:hint="eastAsia" w:cs="仿宋"/>
          <w:sz w:val="21"/>
          <w:szCs w:val="21"/>
          <w:highlight w:val="none"/>
          <w:lang w:eastAsia="zh-CN"/>
        </w:rPr>
        <w:t>磋商</w:t>
      </w:r>
      <w:r>
        <w:rPr>
          <w:rFonts w:hint="eastAsia" w:cs="仿宋"/>
          <w:sz w:val="21"/>
          <w:szCs w:val="21"/>
          <w:highlight w:val="none"/>
        </w:rPr>
        <w:t>或被行政主管部门、监督管理部门等暂停、取消公共资源交易资格且在限制期内仍参与</w:t>
      </w:r>
      <w:r>
        <w:rPr>
          <w:rFonts w:hint="eastAsia" w:cs="仿宋"/>
          <w:sz w:val="21"/>
          <w:szCs w:val="21"/>
          <w:highlight w:val="none"/>
          <w:lang w:eastAsia="zh-CN"/>
        </w:rPr>
        <w:t>磋商</w:t>
      </w:r>
      <w:r>
        <w:rPr>
          <w:rFonts w:hint="eastAsia" w:cs="仿宋"/>
          <w:sz w:val="21"/>
          <w:szCs w:val="21"/>
          <w:highlight w:val="none"/>
        </w:rPr>
        <w:t>的情形视为弄虚作假，愿意接受处理。</w:t>
      </w:r>
    </w:p>
    <w:p w14:paraId="274C6235">
      <w:pPr>
        <w:spacing w:line="360" w:lineRule="auto"/>
        <w:ind w:firstLine="420" w:firstLineChars="200"/>
        <w:rPr>
          <w:rFonts w:cs="仿宋"/>
          <w:sz w:val="21"/>
          <w:szCs w:val="21"/>
          <w:highlight w:val="none"/>
        </w:rPr>
      </w:pPr>
      <w:r>
        <w:rPr>
          <w:rFonts w:hint="eastAsia" w:cs="仿宋"/>
          <w:sz w:val="21"/>
          <w:szCs w:val="21"/>
          <w:highlight w:val="none"/>
        </w:rPr>
        <w:t>6、我方参与</w:t>
      </w:r>
      <w:r>
        <w:rPr>
          <w:rFonts w:hint="eastAsia" w:cs="仿宋"/>
          <w:sz w:val="21"/>
          <w:szCs w:val="21"/>
          <w:highlight w:val="none"/>
          <w:lang w:eastAsia="zh-CN"/>
        </w:rPr>
        <w:t>磋商</w:t>
      </w:r>
      <w:r>
        <w:rPr>
          <w:rFonts w:hint="eastAsia" w:cs="仿宋"/>
          <w:sz w:val="21"/>
          <w:szCs w:val="21"/>
          <w:highlight w:val="none"/>
        </w:rPr>
        <w:t>如出现报价高于或等于该项目最高限价的情形，同意视为串通投标并接受处理。</w:t>
      </w:r>
    </w:p>
    <w:p w14:paraId="2328F266">
      <w:pPr>
        <w:spacing w:line="360" w:lineRule="auto"/>
        <w:ind w:firstLine="420" w:firstLineChars="200"/>
        <w:rPr>
          <w:rFonts w:cs="华文仿宋"/>
          <w:sz w:val="21"/>
          <w:szCs w:val="21"/>
          <w:highlight w:val="none"/>
        </w:rPr>
      </w:pPr>
      <w:r>
        <w:rPr>
          <w:rFonts w:hint="eastAsia" w:cs="华文仿宋"/>
          <w:sz w:val="21"/>
          <w:szCs w:val="21"/>
          <w:highlight w:val="none"/>
        </w:rPr>
        <w:t>出现违反上述承诺情形之一的，我单位还同意在 1 至 3 年内不参与阜阳市公共资源交易活动，且后期我单位不因公司表现良好等各种理由向采购人申请予以恢复参与阜阳市公共资源交易活动，采购人也不应以公司表现良好等各种理由为由提前解除对我单位的处理。愿意公开披露我单位违反承诺的不良行为信息，愿意接受处罚并承担所有经济损失和法律责任。</w:t>
      </w:r>
    </w:p>
    <w:p w14:paraId="158E68EA">
      <w:pPr>
        <w:spacing w:line="360" w:lineRule="auto"/>
        <w:ind w:firstLine="420" w:firstLineChars="200"/>
        <w:rPr>
          <w:sz w:val="21"/>
          <w:szCs w:val="21"/>
          <w:highlight w:val="none"/>
        </w:rPr>
      </w:pPr>
      <w:r>
        <w:rPr>
          <w:rFonts w:hint="eastAsia"/>
          <w:sz w:val="21"/>
          <w:szCs w:val="21"/>
          <w:highlight w:val="none"/>
        </w:rPr>
        <w:t xml:space="preserve">后期履约过程中除不可抗力外如我单位放弃（拒绝）履约，同意采购人（甲方）不予退还履约保证金，我单位（乙方）不要求退还履约保证金，我单位（乙方）三年不参与阜阳市公共资源交易活动，且在处理期间不因公司表现良好等各种理由向采购人申请予以提前恢复参与阜阳市公共资源交易活动，采购人（甲方）也不能以公司表现良好等各种理由为由提前解除对我单位（乙方）的处理。 </w:t>
      </w:r>
    </w:p>
    <w:p w14:paraId="1CE307D0">
      <w:pPr>
        <w:spacing w:line="360" w:lineRule="auto"/>
        <w:ind w:firstLine="522" w:firstLineChars="249"/>
        <w:rPr>
          <w:sz w:val="21"/>
          <w:szCs w:val="21"/>
          <w:highlight w:val="none"/>
        </w:rPr>
      </w:pPr>
      <w:r>
        <w:rPr>
          <w:rFonts w:hint="eastAsia"/>
          <w:sz w:val="21"/>
          <w:szCs w:val="21"/>
          <w:highlight w:val="none"/>
        </w:rPr>
        <w:t>此承诺不受</w:t>
      </w:r>
      <w:r>
        <w:rPr>
          <w:rFonts w:hint="eastAsia"/>
          <w:sz w:val="21"/>
          <w:szCs w:val="21"/>
          <w:highlight w:val="none"/>
          <w:lang w:eastAsia="zh-CN"/>
        </w:rPr>
        <w:t>磋商</w:t>
      </w:r>
      <w:r>
        <w:rPr>
          <w:rFonts w:hint="eastAsia"/>
          <w:sz w:val="21"/>
          <w:szCs w:val="21"/>
          <w:highlight w:val="none"/>
        </w:rPr>
        <w:t>有效期的限制。</w:t>
      </w:r>
    </w:p>
    <w:p w14:paraId="2E6BF1BA">
      <w:pPr>
        <w:spacing w:line="360" w:lineRule="auto"/>
        <w:ind w:firstLine="420" w:firstLineChars="200"/>
        <w:rPr>
          <w:rFonts w:cs="华文仿宋"/>
          <w:sz w:val="21"/>
          <w:szCs w:val="21"/>
          <w:highlight w:val="none"/>
        </w:rPr>
      </w:pPr>
    </w:p>
    <w:p w14:paraId="4C1BE1CA">
      <w:pPr>
        <w:pStyle w:val="26"/>
        <w:widowControl w:val="0"/>
        <w:spacing w:line="360" w:lineRule="auto"/>
        <w:ind w:firstLine="420"/>
        <w:rPr>
          <w:rFonts w:ascii="宋体" w:hAnsi="宋体" w:cs="宋体"/>
          <w:highlight w:val="none"/>
          <w:u w:val="single"/>
        </w:rPr>
      </w:pPr>
      <w:r>
        <w:rPr>
          <w:rFonts w:hint="eastAsia" w:ascii="宋体" w:hAnsi="宋体" w:cs="宋体"/>
          <w:highlight w:val="none"/>
        </w:rPr>
        <w:t xml:space="preserve">                      </w:t>
      </w:r>
      <w:r>
        <w:rPr>
          <w:rFonts w:hint="eastAsia" w:ascii="宋体" w:hAnsi="宋体"/>
          <w:highlight w:val="none"/>
        </w:rPr>
        <w:t>供应商</w:t>
      </w:r>
      <w:r>
        <w:rPr>
          <w:rFonts w:hint="eastAsia" w:ascii="宋体" w:hAnsi="宋体"/>
          <w:highlight w:val="none"/>
          <w:lang w:eastAsia="zh-CN"/>
        </w:rPr>
        <w:t>盖章</w:t>
      </w:r>
      <w:r>
        <w:rPr>
          <w:rFonts w:hint="eastAsia" w:ascii="宋体" w:hAnsi="宋体" w:cs="宋体"/>
          <w:highlight w:val="none"/>
        </w:rPr>
        <w:t>：</w:t>
      </w:r>
      <w:r>
        <w:rPr>
          <w:rFonts w:hint="eastAsia" w:ascii="宋体" w:hAnsi="宋体" w:cs="宋体"/>
          <w:highlight w:val="none"/>
          <w:u w:val="single"/>
        </w:rPr>
        <w:t xml:space="preserve">                       </w:t>
      </w:r>
    </w:p>
    <w:p w14:paraId="624DA9D3">
      <w:pPr>
        <w:pStyle w:val="26"/>
        <w:widowControl w:val="0"/>
        <w:spacing w:line="360" w:lineRule="auto"/>
        <w:ind w:firstLine="2362" w:firstLineChars="1125"/>
        <w:rPr>
          <w:rFonts w:ascii="宋体" w:hAnsi="宋体"/>
          <w:highlight w:val="none"/>
        </w:rPr>
      </w:pPr>
      <w:r>
        <w:rPr>
          <w:rFonts w:hint="eastAsia" w:ascii="宋体" w:hAnsi="宋体"/>
          <w:highlight w:val="none"/>
        </w:rPr>
        <w:t>法定代表人或其委托代理人：</w:t>
      </w:r>
      <w:r>
        <w:rPr>
          <w:rFonts w:hint="eastAsia" w:ascii="宋体" w:hAnsi="宋体"/>
          <w:highlight w:val="none"/>
          <w:u w:val="single"/>
        </w:rPr>
        <w:t>（签字或盖章）</w:t>
      </w:r>
    </w:p>
    <w:p w14:paraId="65AD1588">
      <w:pPr>
        <w:pStyle w:val="26"/>
        <w:widowControl w:val="0"/>
        <w:spacing w:line="360" w:lineRule="auto"/>
        <w:ind w:firstLine="420"/>
        <w:jc w:val="center"/>
        <w:rPr>
          <w:rFonts w:ascii="宋体" w:hAnsi="宋体" w:cs="宋体"/>
          <w:highlight w:val="none"/>
        </w:rPr>
      </w:pPr>
      <w:r>
        <w:rPr>
          <w:rFonts w:hint="eastAsia" w:ascii="宋体" w:hAnsi="宋体" w:cs="宋体"/>
          <w:highlight w:val="none"/>
        </w:rPr>
        <w:t xml:space="preserve">                                               年   月    日</w:t>
      </w:r>
    </w:p>
    <w:p w14:paraId="30FC972F">
      <w:pPr>
        <w:spacing w:line="360" w:lineRule="auto"/>
        <w:jc w:val="both"/>
        <w:rPr>
          <w:sz w:val="21"/>
          <w:szCs w:val="21"/>
          <w:highlight w:val="none"/>
        </w:rPr>
        <w:sectPr>
          <w:pgSz w:w="11910" w:h="16840"/>
          <w:pgMar w:top="1380" w:right="1440" w:bottom="1580" w:left="1580" w:header="890" w:footer="1363" w:gutter="0"/>
          <w:cols w:space="720" w:num="1"/>
        </w:sectPr>
      </w:pPr>
    </w:p>
    <w:p w14:paraId="3483309A">
      <w:pPr>
        <w:pStyle w:val="3"/>
        <w:keepNext w:val="0"/>
        <w:keepLines w:val="0"/>
        <w:numPr>
          <w:ilvl w:val="0"/>
          <w:numId w:val="29"/>
        </w:numPr>
        <w:autoSpaceDE w:val="0"/>
        <w:autoSpaceDN w:val="0"/>
        <w:spacing w:before="0" w:after="0" w:line="240" w:lineRule="auto"/>
        <w:jc w:val="center"/>
        <w:rPr>
          <w:rFonts w:ascii="宋体" w:hAnsi="宋体" w:cs="宋体"/>
          <w:sz w:val="24"/>
          <w:szCs w:val="24"/>
          <w:highlight w:val="none"/>
          <w:lang w:bidi="zh-CN"/>
        </w:rPr>
      </w:pPr>
      <w:r>
        <w:rPr>
          <w:rFonts w:ascii="宋体" w:hAnsi="宋体" w:cs="宋体"/>
          <w:sz w:val="24"/>
          <w:szCs w:val="24"/>
          <w:highlight w:val="none"/>
          <w:lang w:bidi="zh-CN"/>
        </w:rPr>
        <w:t>无重大违法记录声明函、无不良信用记录声明函</w:t>
      </w:r>
    </w:p>
    <w:p w14:paraId="343EF08D">
      <w:pPr>
        <w:numPr>
          <w:ilvl w:val="0"/>
          <w:numId w:val="0"/>
        </w:numPr>
        <w:rPr>
          <w:highlight w:val="none"/>
        </w:rPr>
      </w:pPr>
    </w:p>
    <w:p w14:paraId="7F1D7D18">
      <w:pPr>
        <w:pStyle w:val="22"/>
        <w:numPr>
          <w:ilvl w:val="0"/>
          <w:numId w:val="30"/>
        </w:numPr>
        <w:tabs>
          <w:tab w:val="left" w:pos="1062"/>
        </w:tabs>
        <w:spacing w:before="158" w:line="360" w:lineRule="auto"/>
        <w:ind w:right="356" w:firstLine="479"/>
        <w:jc w:val="both"/>
        <w:rPr>
          <w:sz w:val="21"/>
          <w:szCs w:val="21"/>
          <w:highlight w:val="none"/>
        </w:rPr>
      </w:pPr>
      <w:r>
        <w:rPr>
          <w:sz w:val="21"/>
          <w:szCs w:val="21"/>
          <w:highlight w:val="none"/>
        </w:rPr>
        <w:t>本单位郑重声明，根据《中华人民共和国政府采购法》及《中华人民共和国政府采购法实施条例》的规定，参加政府采购活动前三年内，本单位在经营活动中没有重大违法记录，没有因违法经营受到刑事处罚或者责令停产停业、吊销许可证或者执照、较大数额罚款等行政处罚，且未在被禁止参加政府采购活动的处罚期限内。</w:t>
      </w:r>
    </w:p>
    <w:p w14:paraId="33BE0194">
      <w:pPr>
        <w:pStyle w:val="22"/>
        <w:numPr>
          <w:ilvl w:val="0"/>
          <w:numId w:val="30"/>
        </w:numPr>
        <w:tabs>
          <w:tab w:val="left" w:pos="1062"/>
        </w:tabs>
        <w:spacing w:before="3" w:line="360" w:lineRule="auto"/>
        <w:ind w:left="1061" w:hanging="362"/>
        <w:rPr>
          <w:sz w:val="21"/>
          <w:szCs w:val="21"/>
          <w:highlight w:val="none"/>
        </w:rPr>
      </w:pPr>
      <w:r>
        <w:rPr>
          <w:sz w:val="21"/>
          <w:szCs w:val="21"/>
          <w:highlight w:val="none"/>
        </w:rPr>
        <w:t>本单位郑重声明，我单位无以下不良信用记录情形：</w:t>
      </w:r>
    </w:p>
    <w:p w14:paraId="177551F9">
      <w:pPr>
        <w:pStyle w:val="22"/>
        <w:numPr>
          <w:ilvl w:val="0"/>
          <w:numId w:val="31"/>
        </w:numPr>
        <w:tabs>
          <w:tab w:val="left" w:pos="1302"/>
        </w:tabs>
        <w:spacing w:before="161" w:line="360" w:lineRule="auto"/>
        <w:ind w:hanging="602"/>
        <w:rPr>
          <w:sz w:val="21"/>
          <w:szCs w:val="21"/>
          <w:highlight w:val="none"/>
        </w:rPr>
      </w:pPr>
      <w:r>
        <w:rPr>
          <w:sz w:val="21"/>
          <w:szCs w:val="21"/>
          <w:highlight w:val="none"/>
        </w:rPr>
        <w:t>被人民法院列入失信被执行人；</w:t>
      </w:r>
    </w:p>
    <w:p w14:paraId="60BAAAE4">
      <w:pPr>
        <w:pStyle w:val="22"/>
        <w:numPr>
          <w:ilvl w:val="0"/>
          <w:numId w:val="31"/>
        </w:numPr>
        <w:tabs>
          <w:tab w:val="left" w:pos="1302"/>
        </w:tabs>
        <w:spacing w:before="160" w:line="360" w:lineRule="auto"/>
        <w:ind w:left="220" w:right="364" w:firstLine="479"/>
        <w:rPr>
          <w:sz w:val="21"/>
          <w:szCs w:val="21"/>
          <w:highlight w:val="none"/>
        </w:rPr>
      </w:pPr>
      <w:r>
        <w:rPr>
          <w:sz w:val="21"/>
          <w:szCs w:val="21"/>
          <w:highlight w:val="none"/>
        </w:rPr>
        <w:t>单位、法定代表人或拟派项目经理（项目负责人）被人民检察院列入行贿犯罪档案；</w:t>
      </w:r>
    </w:p>
    <w:p w14:paraId="6EE9EE79">
      <w:pPr>
        <w:pStyle w:val="22"/>
        <w:numPr>
          <w:ilvl w:val="0"/>
          <w:numId w:val="31"/>
        </w:numPr>
        <w:tabs>
          <w:tab w:val="left" w:pos="1302"/>
        </w:tabs>
        <w:spacing w:before="2" w:line="360" w:lineRule="auto"/>
        <w:ind w:hanging="602"/>
        <w:rPr>
          <w:sz w:val="21"/>
          <w:szCs w:val="21"/>
          <w:highlight w:val="none"/>
        </w:rPr>
      </w:pPr>
      <w:r>
        <w:rPr>
          <w:sz w:val="21"/>
          <w:szCs w:val="21"/>
          <w:highlight w:val="none"/>
        </w:rPr>
        <w:t>被工商行政管理部门列入企业经营异常名录；</w:t>
      </w:r>
    </w:p>
    <w:p w14:paraId="1BE94CAA">
      <w:pPr>
        <w:pStyle w:val="22"/>
        <w:numPr>
          <w:ilvl w:val="0"/>
          <w:numId w:val="31"/>
        </w:numPr>
        <w:tabs>
          <w:tab w:val="left" w:pos="1302"/>
        </w:tabs>
        <w:spacing w:before="160" w:line="360" w:lineRule="auto"/>
        <w:ind w:hanging="602"/>
        <w:rPr>
          <w:sz w:val="21"/>
          <w:szCs w:val="21"/>
          <w:highlight w:val="none"/>
        </w:rPr>
      </w:pPr>
      <w:r>
        <w:rPr>
          <w:sz w:val="21"/>
          <w:szCs w:val="21"/>
          <w:highlight w:val="none"/>
        </w:rPr>
        <w:t>被税务部门列入重大税收违法案件当事人名单；</w:t>
      </w:r>
    </w:p>
    <w:p w14:paraId="17E5D319">
      <w:pPr>
        <w:pStyle w:val="22"/>
        <w:numPr>
          <w:ilvl w:val="0"/>
          <w:numId w:val="31"/>
        </w:numPr>
        <w:tabs>
          <w:tab w:val="left" w:pos="1302"/>
        </w:tabs>
        <w:spacing w:before="161" w:line="360" w:lineRule="auto"/>
        <w:ind w:hanging="602"/>
        <w:rPr>
          <w:sz w:val="21"/>
          <w:szCs w:val="21"/>
          <w:highlight w:val="none"/>
        </w:rPr>
      </w:pPr>
      <w:r>
        <w:rPr>
          <w:sz w:val="21"/>
          <w:szCs w:val="21"/>
          <w:highlight w:val="none"/>
        </w:rPr>
        <w:t>被政府采购监管部门列入政府采购严重违法失信行为记录名单。</w:t>
      </w:r>
    </w:p>
    <w:p w14:paraId="535ABB0A">
      <w:pPr>
        <w:pStyle w:val="6"/>
        <w:spacing w:line="360" w:lineRule="auto"/>
        <w:rPr>
          <w:sz w:val="21"/>
          <w:szCs w:val="21"/>
          <w:highlight w:val="none"/>
        </w:rPr>
      </w:pPr>
    </w:p>
    <w:p w14:paraId="6379C2F5">
      <w:pPr>
        <w:pStyle w:val="6"/>
        <w:spacing w:before="11" w:line="360" w:lineRule="auto"/>
        <w:rPr>
          <w:sz w:val="21"/>
          <w:szCs w:val="21"/>
          <w:highlight w:val="none"/>
        </w:rPr>
      </w:pPr>
    </w:p>
    <w:p w14:paraId="5E0652FC">
      <w:pPr>
        <w:pStyle w:val="6"/>
        <w:spacing w:before="66" w:line="360" w:lineRule="auto"/>
        <w:ind w:left="700"/>
        <w:rPr>
          <w:sz w:val="21"/>
          <w:szCs w:val="21"/>
          <w:highlight w:val="none"/>
        </w:rPr>
      </w:pPr>
      <w:r>
        <w:rPr>
          <w:sz w:val="21"/>
          <w:szCs w:val="21"/>
          <w:highlight w:val="none"/>
        </w:rPr>
        <w:t>本单位对上述声明的真实性负责。如有虚假，将依法承担相应责任。</w:t>
      </w:r>
    </w:p>
    <w:p w14:paraId="12A0087F">
      <w:pPr>
        <w:pStyle w:val="6"/>
        <w:tabs>
          <w:tab w:val="left" w:pos="5501"/>
          <w:tab w:val="left" w:pos="8556"/>
        </w:tabs>
        <w:spacing w:before="161" w:line="360" w:lineRule="auto"/>
        <w:ind w:left="4061" w:right="327"/>
        <w:rPr>
          <w:sz w:val="21"/>
          <w:szCs w:val="21"/>
          <w:highlight w:val="none"/>
          <w:u w:val="single"/>
        </w:rPr>
      </w:pPr>
      <w:r>
        <w:rPr>
          <w:sz w:val="21"/>
          <w:szCs w:val="21"/>
          <w:highlight w:val="none"/>
        </w:rPr>
        <w:t>供应商</w:t>
      </w:r>
      <w:r>
        <w:rPr>
          <w:rFonts w:hint="eastAsia"/>
          <w:sz w:val="21"/>
          <w:szCs w:val="21"/>
          <w:highlight w:val="none"/>
          <w:lang w:eastAsia="zh-CN"/>
        </w:rPr>
        <w:t>盖章</w:t>
      </w:r>
      <w:r>
        <w:rPr>
          <w:sz w:val="21"/>
          <w:szCs w:val="21"/>
          <w:highlight w:val="none"/>
        </w:rPr>
        <w:t>：</w:t>
      </w:r>
      <w:r>
        <w:rPr>
          <w:sz w:val="21"/>
          <w:szCs w:val="21"/>
          <w:highlight w:val="none"/>
          <w:u w:val="single"/>
        </w:rPr>
        <w:t xml:space="preserve"> </w:t>
      </w:r>
      <w:r>
        <w:rPr>
          <w:sz w:val="21"/>
          <w:szCs w:val="21"/>
          <w:highlight w:val="none"/>
          <w:u w:val="single"/>
        </w:rPr>
        <w:tab/>
      </w:r>
      <w:r>
        <w:rPr>
          <w:sz w:val="21"/>
          <w:szCs w:val="21"/>
          <w:highlight w:val="none"/>
          <w:u w:val="single"/>
        </w:rPr>
        <w:t xml:space="preserve"> </w:t>
      </w:r>
    </w:p>
    <w:p w14:paraId="6EFAF936">
      <w:pPr>
        <w:pStyle w:val="6"/>
        <w:tabs>
          <w:tab w:val="left" w:pos="5501"/>
          <w:tab w:val="left" w:pos="8556"/>
        </w:tabs>
        <w:spacing w:before="161" w:line="360" w:lineRule="auto"/>
        <w:ind w:left="4061" w:right="327"/>
        <w:rPr>
          <w:sz w:val="21"/>
          <w:szCs w:val="21"/>
          <w:highlight w:val="none"/>
        </w:rPr>
      </w:pPr>
      <w:r>
        <w:rPr>
          <w:sz w:val="21"/>
          <w:szCs w:val="21"/>
          <w:highlight w:val="none"/>
        </w:rPr>
        <w:t>日</w:t>
      </w:r>
      <w:r>
        <w:rPr>
          <w:sz w:val="21"/>
          <w:szCs w:val="21"/>
          <w:highlight w:val="none"/>
        </w:rPr>
        <w:tab/>
      </w:r>
      <w:r>
        <w:rPr>
          <w:sz w:val="21"/>
          <w:szCs w:val="21"/>
          <w:highlight w:val="none"/>
        </w:rPr>
        <w:t>期：</w:t>
      </w:r>
      <w:r>
        <w:rPr>
          <w:sz w:val="21"/>
          <w:szCs w:val="21"/>
          <w:highlight w:val="none"/>
          <w:u w:val="single"/>
        </w:rPr>
        <w:t xml:space="preserve"> </w:t>
      </w:r>
      <w:r>
        <w:rPr>
          <w:sz w:val="21"/>
          <w:szCs w:val="21"/>
          <w:highlight w:val="none"/>
          <w:u w:val="single"/>
        </w:rPr>
        <w:tab/>
      </w:r>
    </w:p>
    <w:p w14:paraId="6EDD0844">
      <w:pPr>
        <w:spacing w:line="360" w:lineRule="auto"/>
        <w:rPr>
          <w:sz w:val="21"/>
          <w:szCs w:val="21"/>
          <w:highlight w:val="none"/>
        </w:rPr>
        <w:sectPr>
          <w:pgSz w:w="11910" w:h="16840"/>
          <w:pgMar w:top="1380" w:right="1440" w:bottom="1580" w:left="1580" w:header="890" w:footer="1363" w:gutter="0"/>
          <w:cols w:space="720" w:num="1"/>
        </w:sectPr>
      </w:pPr>
    </w:p>
    <w:p w14:paraId="122593E0">
      <w:pPr>
        <w:jc w:val="center"/>
        <w:outlineLvl w:val="2"/>
        <w:rPr>
          <w:b/>
          <w:bCs/>
          <w:sz w:val="24"/>
          <w:szCs w:val="24"/>
          <w:highlight w:val="none"/>
        </w:rPr>
      </w:pPr>
      <w:r>
        <w:rPr>
          <w:b/>
          <w:bCs/>
          <w:sz w:val="24"/>
          <w:szCs w:val="24"/>
          <w:highlight w:val="none"/>
        </w:rPr>
        <w:t>六、</w:t>
      </w:r>
      <w:r>
        <w:rPr>
          <w:rFonts w:hint="eastAsia"/>
          <w:b/>
          <w:bCs/>
          <w:sz w:val="24"/>
          <w:szCs w:val="24"/>
          <w:highlight w:val="none"/>
        </w:rPr>
        <w:t>法定代表人</w:t>
      </w:r>
      <w:r>
        <w:rPr>
          <w:b/>
          <w:bCs/>
          <w:sz w:val="24"/>
          <w:szCs w:val="24"/>
          <w:highlight w:val="none"/>
        </w:rPr>
        <w:t>授权</w:t>
      </w:r>
      <w:r>
        <w:rPr>
          <w:rFonts w:hint="eastAsia"/>
          <w:b/>
          <w:bCs/>
          <w:sz w:val="24"/>
          <w:szCs w:val="24"/>
          <w:highlight w:val="none"/>
        </w:rPr>
        <w:t>委托</w:t>
      </w:r>
      <w:r>
        <w:rPr>
          <w:b/>
          <w:bCs/>
          <w:sz w:val="24"/>
          <w:szCs w:val="24"/>
          <w:highlight w:val="none"/>
        </w:rPr>
        <w:t>书</w:t>
      </w:r>
    </w:p>
    <w:p w14:paraId="5F6CE614">
      <w:pPr>
        <w:pStyle w:val="6"/>
        <w:spacing w:before="5" w:line="360" w:lineRule="auto"/>
        <w:rPr>
          <w:b/>
          <w:sz w:val="21"/>
          <w:szCs w:val="21"/>
          <w:highlight w:val="none"/>
        </w:rPr>
      </w:pPr>
    </w:p>
    <w:p w14:paraId="137D97E9">
      <w:pPr>
        <w:spacing w:line="360" w:lineRule="auto"/>
        <w:ind w:firstLine="645"/>
        <w:rPr>
          <w:sz w:val="21"/>
          <w:szCs w:val="21"/>
          <w:highlight w:val="none"/>
        </w:rPr>
      </w:pPr>
      <w:r>
        <w:rPr>
          <w:rFonts w:hint="eastAsia"/>
          <w:sz w:val="21"/>
          <w:szCs w:val="21"/>
          <w:highlight w:val="none"/>
        </w:rPr>
        <w:t>本授权书声明：</w:t>
      </w:r>
      <w:r>
        <w:rPr>
          <w:rFonts w:hint="eastAsia"/>
          <w:sz w:val="21"/>
          <w:szCs w:val="21"/>
          <w:highlight w:val="none"/>
          <w:u w:val="single"/>
        </w:rPr>
        <w:t xml:space="preserve">           </w:t>
      </w:r>
      <w:r>
        <w:rPr>
          <w:rFonts w:hint="eastAsia"/>
          <w:sz w:val="21"/>
          <w:szCs w:val="21"/>
          <w:highlight w:val="none"/>
        </w:rPr>
        <w:t>公司（工厂）（纳税人识别号：</w:t>
      </w:r>
      <w:r>
        <w:rPr>
          <w:rFonts w:hint="eastAsia"/>
          <w:sz w:val="21"/>
          <w:szCs w:val="21"/>
          <w:highlight w:val="none"/>
          <w:u w:val="single"/>
        </w:rPr>
        <w:t xml:space="preserve">   </w:t>
      </w:r>
      <w:r>
        <w:rPr>
          <w:rFonts w:hint="eastAsia"/>
          <w:sz w:val="21"/>
          <w:szCs w:val="21"/>
          <w:highlight w:val="none"/>
        </w:rPr>
        <w:t>）的</w:t>
      </w:r>
      <w:r>
        <w:rPr>
          <w:rFonts w:hint="eastAsia"/>
          <w:sz w:val="21"/>
          <w:szCs w:val="21"/>
          <w:highlight w:val="none"/>
          <w:u w:val="single"/>
        </w:rPr>
        <w:t xml:space="preserve">       </w:t>
      </w:r>
      <w:r>
        <w:rPr>
          <w:rFonts w:hint="eastAsia"/>
          <w:sz w:val="21"/>
          <w:szCs w:val="21"/>
          <w:highlight w:val="none"/>
        </w:rPr>
        <w:t>（法人代表姓名、职务）代表本公司（工厂）授权本公司（工厂）</w:t>
      </w:r>
      <w:r>
        <w:rPr>
          <w:rFonts w:hint="eastAsia"/>
          <w:sz w:val="21"/>
          <w:szCs w:val="21"/>
          <w:highlight w:val="none"/>
          <w:u w:val="single"/>
        </w:rPr>
        <w:t xml:space="preserve">        </w:t>
      </w:r>
      <w:r>
        <w:rPr>
          <w:rFonts w:hint="eastAsia"/>
          <w:sz w:val="21"/>
          <w:szCs w:val="21"/>
          <w:highlight w:val="none"/>
        </w:rPr>
        <w:t>（被授权人的姓名、职务）为本公司（工厂）的合法代理人，参加</w:t>
      </w:r>
      <w:r>
        <w:rPr>
          <w:rFonts w:hint="eastAsia"/>
          <w:sz w:val="21"/>
          <w:szCs w:val="21"/>
          <w:highlight w:val="none"/>
          <w:u w:val="single"/>
        </w:rPr>
        <w:t xml:space="preserve">                     </w:t>
      </w:r>
      <w:r>
        <w:rPr>
          <w:rFonts w:hint="eastAsia"/>
          <w:sz w:val="21"/>
          <w:szCs w:val="21"/>
          <w:highlight w:val="none"/>
        </w:rPr>
        <w:t>采购项目活动（项目编号</w:t>
      </w:r>
      <w:r>
        <w:rPr>
          <w:rFonts w:hint="eastAsia"/>
          <w:sz w:val="21"/>
          <w:szCs w:val="21"/>
          <w:highlight w:val="none"/>
          <w:u w:val="single"/>
        </w:rPr>
        <w:t xml:space="preserve">：             </w:t>
      </w:r>
      <w:r>
        <w:rPr>
          <w:rFonts w:hint="eastAsia"/>
          <w:sz w:val="21"/>
          <w:szCs w:val="21"/>
          <w:highlight w:val="none"/>
        </w:rPr>
        <w:t>），全权代表本公司处理</w:t>
      </w:r>
      <w:r>
        <w:rPr>
          <w:rFonts w:hint="eastAsia"/>
          <w:sz w:val="21"/>
          <w:szCs w:val="21"/>
          <w:highlight w:val="none"/>
          <w:lang w:eastAsia="zh-CN"/>
        </w:rPr>
        <w:t>磋商</w:t>
      </w:r>
      <w:r>
        <w:rPr>
          <w:rFonts w:hint="eastAsia"/>
          <w:sz w:val="21"/>
          <w:szCs w:val="21"/>
          <w:highlight w:val="none"/>
        </w:rPr>
        <w:t>过程的一切事宜，包括但不限于：</w:t>
      </w:r>
      <w:r>
        <w:rPr>
          <w:rFonts w:hint="eastAsia"/>
          <w:sz w:val="21"/>
          <w:szCs w:val="21"/>
          <w:highlight w:val="none"/>
          <w:lang w:eastAsia="zh-CN"/>
        </w:rPr>
        <w:t>磋商</w:t>
      </w:r>
      <w:r>
        <w:rPr>
          <w:rFonts w:hint="eastAsia"/>
          <w:sz w:val="21"/>
          <w:szCs w:val="21"/>
          <w:highlight w:val="none"/>
        </w:rPr>
        <w:t>、签约等。供应商代表在</w:t>
      </w:r>
      <w:r>
        <w:rPr>
          <w:rFonts w:hint="eastAsia"/>
          <w:sz w:val="21"/>
          <w:szCs w:val="21"/>
          <w:highlight w:val="none"/>
          <w:lang w:eastAsia="zh-CN"/>
        </w:rPr>
        <w:t>磋商</w:t>
      </w:r>
      <w:r>
        <w:rPr>
          <w:rFonts w:hint="eastAsia"/>
          <w:sz w:val="21"/>
          <w:szCs w:val="21"/>
          <w:highlight w:val="none"/>
        </w:rPr>
        <w:t>过程中所签署的一切文件和处理与之有关的一切事务，本公司均予以认可并对此承担责任。被授权人无转委托权。特此授权。</w:t>
      </w:r>
    </w:p>
    <w:p w14:paraId="11E4ACDF">
      <w:pPr>
        <w:spacing w:line="360" w:lineRule="auto"/>
        <w:ind w:firstLine="645"/>
        <w:rPr>
          <w:sz w:val="21"/>
          <w:szCs w:val="21"/>
          <w:highlight w:val="none"/>
        </w:rPr>
      </w:pPr>
      <w:r>
        <w:rPr>
          <w:rFonts w:hint="eastAsia"/>
          <w:sz w:val="21"/>
          <w:szCs w:val="21"/>
          <w:highlight w:val="none"/>
        </w:rPr>
        <w:t>本授权书自出具之日起生效。</w:t>
      </w:r>
    </w:p>
    <w:p w14:paraId="7A280F88">
      <w:pPr>
        <w:spacing w:line="360" w:lineRule="auto"/>
        <w:ind w:firstLine="645"/>
        <w:rPr>
          <w:sz w:val="21"/>
          <w:szCs w:val="21"/>
          <w:highlight w:val="none"/>
        </w:rPr>
      </w:pPr>
      <w:r>
        <w:rPr>
          <w:rFonts w:hint="eastAsia"/>
          <w:sz w:val="21"/>
          <w:szCs w:val="21"/>
          <w:highlight w:val="none"/>
        </w:rPr>
        <w:t>特此声明。</w:t>
      </w:r>
    </w:p>
    <w:p w14:paraId="060B38E9">
      <w:pPr>
        <w:spacing w:line="360" w:lineRule="auto"/>
        <w:ind w:firstLine="645"/>
        <w:rPr>
          <w:sz w:val="21"/>
          <w:szCs w:val="21"/>
          <w:highlight w:val="none"/>
        </w:rPr>
      </w:pPr>
    </w:p>
    <w:p w14:paraId="16255EEF">
      <w:pPr>
        <w:spacing w:line="360" w:lineRule="auto"/>
        <w:ind w:firstLine="645"/>
        <w:rPr>
          <w:sz w:val="21"/>
          <w:szCs w:val="21"/>
          <w:highlight w:val="none"/>
        </w:rPr>
      </w:pPr>
      <w:r>
        <w:rPr>
          <w:rFonts w:hint="eastAsia"/>
          <w:sz w:val="21"/>
          <w:szCs w:val="21"/>
          <w:highlight w:val="none"/>
        </w:rPr>
        <w:t>法定代表人联系方式：</w:t>
      </w:r>
      <w:r>
        <w:rPr>
          <w:rFonts w:hint="eastAsia"/>
          <w:sz w:val="21"/>
          <w:szCs w:val="21"/>
          <w:highlight w:val="none"/>
          <w:u w:val="single"/>
        </w:rPr>
        <w:t xml:space="preserve">（手机号码）       </w:t>
      </w:r>
    </w:p>
    <w:p w14:paraId="29754E02">
      <w:pPr>
        <w:spacing w:line="360" w:lineRule="auto"/>
        <w:ind w:firstLine="645"/>
        <w:rPr>
          <w:sz w:val="21"/>
          <w:szCs w:val="21"/>
          <w:highlight w:val="none"/>
        </w:rPr>
      </w:pPr>
      <w:r>
        <w:rPr>
          <w:rFonts w:hint="eastAsia"/>
          <w:sz w:val="21"/>
          <w:szCs w:val="21"/>
          <w:highlight w:val="none"/>
        </w:rPr>
        <w:t>授权委托人联系方式：</w:t>
      </w:r>
      <w:r>
        <w:rPr>
          <w:rFonts w:hint="eastAsia"/>
          <w:sz w:val="21"/>
          <w:szCs w:val="21"/>
          <w:highlight w:val="none"/>
          <w:u w:val="single"/>
        </w:rPr>
        <w:t xml:space="preserve">（手机号码）       </w:t>
      </w:r>
    </w:p>
    <w:p w14:paraId="2397A065">
      <w:pPr>
        <w:spacing w:line="360" w:lineRule="auto"/>
        <w:ind w:firstLine="645"/>
        <w:rPr>
          <w:sz w:val="21"/>
          <w:szCs w:val="21"/>
          <w:highlight w:val="none"/>
        </w:rPr>
      </w:pPr>
    </w:p>
    <w:p w14:paraId="5022B38E">
      <w:pPr>
        <w:spacing w:line="360" w:lineRule="auto"/>
        <w:ind w:firstLine="645"/>
        <w:rPr>
          <w:sz w:val="21"/>
          <w:szCs w:val="21"/>
          <w:highlight w:val="none"/>
          <w:u w:val="single"/>
        </w:rPr>
      </w:pPr>
      <w:r>
        <w:rPr>
          <w:rFonts w:hint="eastAsia"/>
          <w:sz w:val="21"/>
          <w:szCs w:val="21"/>
          <w:highlight w:val="none"/>
        </w:rPr>
        <w:t>法人代表签字或盖章：</w:t>
      </w:r>
      <w:r>
        <w:rPr>
          <w:rFonts w:hint="eastAsia"/>
          <w:sz w:val="21"/>
          <w:szCs w:val="21"/>
          <w:highlight w:val="none"/>
          <w:u w:val="single"/>
        </w:rPr>
        <w:t xml:space="preserve">                    </w:t>
      </w:r>
    </w:p>
    <w:p w14:paraId="078B320A">
      <w:pPr>
        <w:spacing w:line="360" w:lineRule="auto"/>
        <w:ind w:firstLine="645"/>
        <w:rPr>
          <w:sz w:val="21"/>
          <w:szCs w:val="21"/>
          <w:highlight w:val="none"/>
        </w:rPr>
      </w:pPr>
      <w:r>
        <w:rPr>
          <w:rFonts w:hint="eastAsia"/>
          <w:sz w:val="21"/>
          <w:szCs w:val="21"/>
          <w:highlight w:val="none"/>
        </w:rPr>
        <w:t>代理人（被授权人）签字或盖章：</w:t>
      </w:r>
      <w:r>
        <w:rPr>
          <w:rFonts w:hint="eastAsia"/>
          <w:sz w:val="21"/>
          <w:szCs w:val="21"/>
          <w:highlight w:val="none"/>
          <w:u w:val="single"/>
        </w:rPr>
        <w:t xml:space="preserve">              </w:t>
      </w:r>
    </w:p>
    <w:p w14:paraId="4E81E3B5">
      <w:pPr>
        <w:spacing w:line="360" w:lineRule="auto"/>
        <w:ind w:firstLine="645"/>
        <w:rPr>
          <w:sz w:val="21"/>
          <w:szCs w:val="21"/>
          <w:highlight w:val="none"/>
        </w:rPr>
      </w:pPr>
      <w:r>
        <w:rPr>
          <w:rFonts w:hint="eastAsia"/>
          <w:sz w:val="21"/>
          <w:szCs w:val="21"/>
          <w:highlight w:val="none"/>
        </w:rPr>
        <w:t>供应商</w:t>
      </w:r>
      <w:r>
        <w:rPr>
          <w:rFonts w:hint="eastAsia"/>
          <w:sz w:val="21"/>
          <w:szCs w:val="21"/>
          <w:highlight w:val="none"/>
          <w:lang w:eastAsia="zh-CN"/>
        </w:rPr>
        <w:t>盖章</w:t>
      </w:r>
      <w:r>
        <w:rPr>
          <w:rFonts w:hint="eastAsia"/>
          <w:sz w:val="21"/>
          <w:szCs w:val="21"/>
          <w:highlight w:val="none"/>
        </w:rPr>
        <w:t>：</w:t>
      </w:r>
      <w:r>
        <w:rPr>
          <w:rFonts w:hint="eastAsia"/>
          <w:sz w:val="21"/>
          <w:szCs w:val="21"/>
          <w:highlight w:val="none"/>
          <w:u w:val="single"/>
        </w:rPr>
        <w:t xml:space="preserve">                       </w:t>
      </w:r>
    </w:p>
    <w:p w14:paraId="21D3F9A6">
      <w:pPr>
        <w:spacing w:line="360" w:lineRule="auto"/>
        <w:ind w:firstLine="645"/>
        <w:rPr>
          <w:sz w:val="21"/>
          <w:szCs w:val="21"/>
          <w:highlight w:val="none"/>
        </w:rPr>
      </w:pPr>
      <w:r>
        <w:rPr>
          <w:rFonts w:hint="eastAsia"/>
          <w:sz w:val="21"/>
          <w:szCs w:val="21"/>
          <w:highlight w:val="none"/>
        </w:rPr>
        <w:t>授权委托日期：</w:t>
      </w:r>
      <w:r>
        <w:rPr>
          <w:rFonts w:hint="eastAsia"/>
          <w:sz w:val="21"/>
          <w:szCs w:val="21"/>
          <w:highlight w:val="none"/>
          <w:u w:val="single"/>
        </w:rPr>
        <w:t xml:space="preserve">                 </w:t>
      </w:r>
    </w:p>
    <w:p w14:paraId="0D977377">
      <w:pPr>
        <w:spacing w:line="360" w:lineRule="auto"/>
        <w:rPr>
          <w:rFonts w:cs="Arial"/>
          <w:b/>
          <w:color w:val="FF0000"/>
          <w:sz w:val="21"/>
          <w:szCs w:val="21"/>
          <w:highlight w:val="none"/>
        </w:rPr>
      </w:pPr>
    </w:p>
    <w:p w14:paraId="0709EF5F">
      <w:pPr>
        <w:pStyle w:val="6"/>
        <w:spacing w:before="66" w:line="360" w:lineRule="auto"/>
        <w:rPr>
          <w:sz w:val="21"/>
          <w:szCs w:val="21"/>
          <w:highlight w:val="none"/>
        </w:rPr>
      </w:pPr>
      <w:r>
        <w:rPr>
          <w:sz w:val="21"/>
          <w:szCs w:val="21"/>
          <w:highlight w:val="none"/>
        </w:rPr>
        <w:t>注：</w:t>
      </w:r>
    </w:p>
    <w:p w14:paraId="4C0991EB">
      <w:pPr>
        <w:pStyle w:val="22"/>
        <w:numPr>
          <w:ilvl w:val="0"/>
          <w:numId w:val="32"/>
        </w:numPr>
        <w:tabs>
          <w:tab w:val="left" w:pos="896"/>
        </w:tabs>
        <w:spacing w:before="161" w:line="360" w:lineRule="auto"/>
        <w:ind w:hanging="242"/>
        <w:rPr>
          <w:sz w:val="21"/>
          <w:szCs w:val="21"/>
          <w:highlight w:val="none"/>
        </w:rPr>
      </w:pPr>
      <w:r>
        <w:rPr>
          <w:sz w:val="21"/>
          <w:szCs w:val="21"/>
          <w:highlight w:val="none"/>
        </w:rPr>
        <w:t>本项目只允许有唯一的</w:t>
      </w:r>
      <w:r>
        <w:rPr>
          <w:rFonts w:hint="eastAsia"/>
          <w:sz w:val="21"/>
          <w:szCs w:val="21"/>
          <w:highlight w:val="none"/>
        </w:rPr>
        <w:t>供应商</w:t>
      </w:r>
      <w:r>
        <w:rPr>
          <w:sz w:val="21"/>
          <w:szCs w:val="21"/>
          <w:highlight w:val="none"/>
        </w:rPr>
        <w:t>授权代表，提供身份证明扫描件；</w:t>
      </w:r>
    </w:p>
    <w:p w14:paraId="60772F61">
      <w:pPr>
        <w:pStyle w:val="22"/>
        <w:numPr>
          <w:ilvl w:val="0"/>
          <w:numId w:val="32"/>
        </w:numPr>
        <w:tabs>
          <w:tab w:val="left" w:pos="896"/>
        </w:tabs>
        <w:spacing w:before="161" w:line="360" w:lineRule="auto"/>
        <w:ind w:hanging="242"/>
        <w:rPr>
          <w:sz w:val="21"/>
          <w:szCs w:val="21"/>
          <w:highlight w:val="none"/>
        </w:rPr>
      </w:pPr>
      <w:r>
        <w:rPr>
          <w:sz w:val="21"/>
          <w:szCs w:val="21"/>
          <w:highlight w:val="none"/>
        </w:rPr>
        <w:t>法定代表人参加</w:t>
      </w:r>
      <w:r>
        <w:rPr>
          <w:rFonts w:hint="eastAsia"/>
          <w:sz w:val="21"/>
          <w:szCs w:val="21"/>
          <w:highlight w:val="none"/>
          <w:lang w:eastAsia="zh-CN"/>
        </w:rPr>
        <w:t>磋商</w:t>
      </w:r>
      <w:r>
        <w:rPr>
          <w:sz w:val="21"/>
          <w:szCs w:val="21"/>
          <w:highlight w:val="none"/>
        </w:rPr>
        <w:t>的无需提供授权书，提供身份证明扫描件。</w:t>
      </w:r>
    </w:p>
    <w:p w14:paraId="0C10FC3E">
      <w:pPr>
        <w:spacing w:line="360" w:lineRule="auto"/>
        <w:rPr>
          <w:sz w:val="21"/>
          <w:szCs w:val="21"/>
          <w:highlight w:val="none"/>
        </w:rPr>
        <w:sectPr>
          <w:pgSz w:w="11910" w:h="16840"/>
          <w:pgMar w:top="1380" w:right="1440" w:bottom="1580" w:left="1580" w:header="890" w:footer="1363" w:gutter="0"/>
          <w:cols w:space="720" w:num="1"/>
        </w:sectPr>
      </w:pPr>
    </w:p>
    <w:p w14:paraId="249E1E38">
      <w:pPr>
        <w:pStyle w:val="3"/>
        <w:keepNext w:val="0"/>
        <w:keepLines w:val="0"/>
        <w:autoSpaceDE w:val="0"/>
        <w:autoSpaceDN w:val="0"/>
        <w:spacing w:before="0" w:after="0" w:line="240" w:lineRule="auto"/>
        <w:jc w:val="center"/>
        <w:rPr>
          <w:rFonts w:ascii="宋体" w:hAnsi="宋体" w:cs="宋体"/>
          <w:sz w:val="24"/>
          <w:szCs w:val="24"/>
          <w:highlight w:val="none"/>
          <w:lang w:bidi="zh-CN"/>
        </w:rPr>
      </w:pPr>
      <w:r>
        <w:rPr>
          <w:rFonts w:hint="eastAsia" w:ascii="宋体" w:hAnsi="宋体" w:cs="宋体"/>
          <w:sz w:val="24"/>
          <w:szCs w:val="24"/>
          <w:highlight w:val="none"/>
          <w:lang w:bidi="zh-CN"/>
        </w:rPr>
        <w:t>七</w:t>
      </w:r>
      <w:r>
        <w:rPr>
          <w:rFonts w:ascii="宋体" w:hAnsi="宋体" w:cs="宋体"/>
          <w:sz w:val="24"/>
          <w:szCs w:val="24"/>
          <w:highlight w:val="none"/>
          <w:lang w:bidi="zh-CN"/>
        </w:rPr>
        <w:t>、法定代表人身份证明书</w:t>
      </w:r>
    </w:p>
    <w:p w14:paraId="5995F3CC">
      <w:pPr>
        <w:pStyle w:val="6"/>
        <w:spacing w:line="360" w:lineRule="auto"/>
        <w:rPr>
          <w:b/>
          <w:sz w:val="21"/>
          <w:szCs w:val="21"/>
          <w:highlight w:val="none"/>
        </w:rPr>
      </w:pPr>
    </w:p>
    <w:p w14:paraId="3673D53F">
      <w:pPr>
        <w:pStyle w:val="6"/>
        <w:spacing w:line="360" w:lineRule="auto"/>
        <w:rPr>
          <w:b/>
          <w:sz w:val="21"/>
          <w:szCs w:val="21"/>
          <w:highlight w:val="none"/>
        </w:rPr>
      </w:pPr>
    </w:p>
    <w:p w14:paraId="34B0EC5D">
      <w:pPr>
        <w:pStyle w:val="6"/>
        <w:spacing w:before="12" w:line="360" w:lineRule="auto"/>
        <w:rPr>
          <w:b/>
          <w:sz w:val="21"/>
          <w:szCs w:val="21"/>
          <w:highlight w:val="none"/>
        </w:rPr>
      </w:pPr>
    </w:p>
    <w:p w14:paraId="20D09AB7">
      <w:pPr>
        <w:pStyle w:val="6"/>
        <w:tabs>
          <w:tab w:val="left" w:pos="1420"/>
          <w:tab w:val="left" w:pos="3580"/>
          <w:tab w:val="left" w:pos="4115"/>
          <w:tab w:val="left" w:pos="4901"/>
          <w:tab w:val="left" w:pos="6101"/>
          <w:tab w:val="left" w:pos="6396"/>
          <w:tab w:val="left" w:pos="6516"/>
        </w:tabs>
        <w:spacing w:line="360" w:lineRule="auto"/>
        <w:ind w:left="700" w:right="2368"/>
        <w:rPr>
          <w:sz w:val="21"/>
          <w:szCs w:val="21"/>
          <w:highlight w:val="none"/>
        </w:rPr>
      </w:pPr>
      <w:r>
        <w:rPr>
          <w:sz w:val="21"/>
          <w:szCs w:val="21"/>
          <w:highlight w:val="none"/>
        </w:rPr>
        <w:t>单位名称：</w:t>
      </w:r>
      <w:r>
        <w:rPr>
          <w:sz w:val="21"/>
          <w:szCs w:val="21"/>
          <w:highlight w:val="none"/>
          <w:u w:val="single"/>
        </w:rPr>
        <w:t xml:space="preserve"> </w:t>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 xml:space="preserve"> </w:t>
      </w:r>
      <w:r>
        <w:rPr>
          <w:sz w:val="21"/>
          <w:szCs w:val="21"/>
          <w:highlight w:val="none"/>
        </w:rPr>
        <w:t>单位性质：</w:t>
      </w:r>
      <w:r>
        <w:rPr>
          <w:sz w:val="21"/>
          <w:szCs w:val="21"/>
          <w:highlight w:val="none"/>
          <w:u w:val="single"/>
        </w:rPr>
        <w:t xml:space="preserve"> </w:t>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 xml:space="preserve"> </w:t>
      </w:r>
      <w:r>
        <w:rPr>
          <w:sz w:val="21"/>
          <w:szCs w:val="21"/>
          <w:highlight w:val="none"/>
        </w:rPr>
        <w:t>地</w:t>
      </w:r>
      <w:r>
        <w:rPr>
          <w:sz w:val="21"/>
          <w:szCs w:val="21"/>
          <w:highlight w:val="none"/>
        </w:rPr>
        <w:tab/>
      </w:r>
      <w:r>
        <w:rPr>
          <w:sz w:val="21"/>
          <w:szCs w:val="21"/>
          <w:highlight w:val="none"/>
        </w:rPr>
        <w:t>址：</w:t>
      </w:r>
      <w:r>
        <w:rPr>
          <w:sz w:val="21"/>
          <w:szCs w:val="21"/>
          <w:highlight w:val="none"/>
          <w:u w:val="single"/>
        </w:rPr>
        <w:t xml:space="preserve"> </w:t>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 xml:space="preserve"> </w:t>
      </w:r>
      <w:r>
        <w:rPr>
          <w:sz w:val="21"/>
          <w:szCs w:val="21"/>
          <w:highlight w:val="none"/>
        </w:rPr>
        <w:t>成立时间：</w:t>
      </w:r>
      <w:r>
        <w:rPr>
          <w:sz w:val="21"/>
          <w:szCs w:val="21"/>
          <w:highlight w:val="none"/>
          <w:u w:val="single"/>
        </w:rPr>
        <w:t xml:space="preserve"> </w:t>
      </w:r>
      <w:r>
        <w:rPr>
          <w:sz w:val="21"/>
          <w:szCs w:val="21"/>
          <w:highlight w:val="none"/>
          <w:u w:val="single"/>
        </w:rPr>
        <w:tab/>
      </w:r>
      <w:r>
        <w:rPr>
          <w:sz w:val="21"/>
          <w:szCs w:val="21"/>
          <w:highlight w:val="none"/>
        </w:rPr>
        <w:t>年</w:t>
      </w:r>
      <w:r>
        <w:rPr>
          <w:sz w:val="21"/>
          <w:szCs w:val="21"/>
          <w:highlight w:val="none"/>
          <w:u w:val="single"/>
        </w:rPr>
        <w:t xml:space="preserve"> </w:t>
      </w:r>
      <w:r>
        <w:rPr>
          <w:sz w:val="21"/>
          <w:szCs w:val="21"/>
          <w:highlight w:val="none"/>
          <w:u w:val="single"/>
        </w:rPr>
        <w:tab/>
      </w:r>
      <w:r>
        <w:rPr>
          <w:sz w:val="21"/>
          <w:szCs w:val="21"/>
          <w:highlight w:val="none"/>
          <w:u w:val="single"/>
        </w:rPr>
        <w:tab/>
      </w:r>
      <w:r>
        <w:rPr>
          <w:sz w:val="21"/>
          <w:szCs w:val="21"/>
          <w:highlight w:val="none"/>
        </w:rPr>
        <w:t>月</w:t>
      </w:r>
      <w:r>
        <w:rPr>
          <w:sz w:val="21"/>
          <w:szCs w:val="21"/>
          <w:highlight w:val="none"/>
          <w:u w:val="single"/>
        </w:rPr>
        <w:t xml:space="preserve"> </w:t>
      </w:r>
      <w:r>
        <w:rPr>
          <w:sz w:val="21"/>
          <w:szCs w:val="21"/>
          <w:highlight w:val="none"/>
          <w:u w:val="single"/>
        </w:rPr>
        <w:tab/>
      </w:r>
      <w:r>
        <w:rPr>
          <w:sz w:val="21"/>
          <w:szCs w:val="21"/>
          <w:highlight w:val="none"/>
        </w:rPr>
        <w:t>日</w:t>
      </w:r>
    </w:p>
    <w:p w14:paraId="2679BC47">
      <w:pPr>
        <w:pStyle w:val="6"/>
        <w:tabs>
          <w:tab w:val="left" w:pos="1420"/>
          <w:tab w:val="left" w:pos="3580"/>
          <w:tab w:val="left" w:pos="4115"/>
          <w:tab w:val="left" w:pos="4901"/>
          <w:tab w:val="left" w:pos="6101"/>
          <w:tab w:val="left" w:pos="6396"/>
          <w:tab w:val="left" w:pos="6516"/>
        </w:tabs>
        <w:spacing w:line="360" w:lineRule="auto"/>
        <w:ind w:left="700" w:right="2368"/>
        <w:rPr>
          <w:sz w:val="21"/>
          <w:szCs w:val="21"/>
          <w:highlight w:val="none"/>
        </w:rPr>
      </w:pPr>
      <w:r>
        <w:rPr>
          <w:sz w:val="21"/>
          <w:szCs w:val="21"/>
          <w:highlight w:val="none"/>
        </w:rPr>
        <w:t>经营期限：</w:t>
      </w:r>
      <w:r>
        <w:rPr>
          <w:sz w:val="21"/>
          <w:szCs w:val="21"/>
          <w:highlight w:val="none"/>
          <w:u w:val="single"/>
        </w:rPr>
        <w:t xml:space="preserve"> </w:t>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 xml:space="preserve"> </w:t>
      </w:r>
      <w:r>
        <w:rPr>
          <w:sz w:val="21"/>
          <w:szCs w:val="21"/>
          <w:highlight w:val="none"/>
        </w:rPr>
        <w:t>姓</w:t>
      </w:r>
      <w:r>
        <w:rPr>
          <w:sz w:val="21"/>
          <w:szCs w:val="21"/>
          <w:highlight w:val="none"/>
        </w:rPr>
        <w:tab/>
      </w:r>
      <w:r>
        <w:rPr>
          <w:sz w:val="21"/>
          <w:szCs w:val="21"/>
          <w:highlight w:val="none"/>
        </w:rPr>
        <w:t>名：</w:t>
      </w:r>
      <w:r>
        <w:rPr>
          <w:sz w:val="21"/>
          <w:szCs w:val="21"/>
          <w:highlight w:val="none"/>
          <w:u w:val="single"/>
        </w:rPr>
        <w:t xml:space="preserve"> </w:t>
      </w:r>
      <w:r>
        <w:rPr>
          <w:sz w:val="21"/>
          <w:szCs w:val="21"/>
          <w:highlight w:val="none"/>
          <w:u w:val="single"/>
        </w:rPr>
        <w:tab/>
      </w:r>
      <w:r>
        <w:rPr>
          <w:sz w:val="21"/>
          <w:szCs w:val="21"/>
          <w:highlight w:val="none"/>
          <w:u w:val="single"/>
        </w:rPr>
        <w:tab/>
      </w:r>
      <w:r>
        <w:rPr>
          <w:sz w:val="21"/>
          <w:szCs w:val="21"/>
          <w:highlight w:val="none"/>
        </w:rPr>
        <w:t>性别：</w:t>
      </w:r>
      <w:r>
        <w:rPr>
          <w:sz w:val="21"/>
          <w:szCs w:val="21"/>
          <w:highlight w:val="none"/>
          <w:u w:val="single"/>
        </w:rPr>
        <w:t xml:space="preserve"> </w:t>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 xml:space="preserve"> </w:t>
      </w:r>
      <w:r>
        <w:rPr>
          <w:sz w:val="21"/>
          <w:szCs w:val="21"/>
          <w:highlight w:val="none"/>
        </w:rPr>
        <w:t>年</w:t>
      </w:r>
      <w:r>
        <w:rPr>
          <w:sz w:val="21"/>
          <w:szCs w:val="21"/>
          <w:highlight w:val="none"/>
        </w:rPr>
        <w:tab/>
      </w:r>
      <w:r>
        <w:rPr>
          <w:sz w:val="21"/>
          <w:szCs w:val="21"/>
          <w:highlight w:val="none"/>
        </w:rPr>
        <w:t>龄：</w:t>
      </w:r>
      <w:r>
        <w:rPr>
          <w:sz w:val="21"/>
          <w:szCs w:val="21"/>
          <w:highlight w:val="none"/>
          <w:u w:val="single"/>
        </w:rPr>
        <w:t xml:space="preserve"> </w:t>
      </w:r>
      <w:r>
        <w:rPr>
          <w:sz w:val="21"/>
          <w:szCs w:val="21"/>
          <w:highlight w:val="none"/>
          <w:u w:val="single"/>
        </w:rPr>
        <w:tab/>
      </w:r>
      <w:r>
        <w:rPr>
          <w:sz w:val="21"/>
          <w:szCs w:val="21"/>
          <w:highlight w:val="none"/>
          <w:u w:val="single"/>
        </w:rPr>
        <w:tab/>
      </w:r>
      <w:r>
        <w:rPr>
          <w:sz w:val="21"/>
          <w:szCs w:val="21"/>
          <w:highlight w:val="none"/>
        </w:rPr>
        <w:t>职务：</w:t>
      </w:r>
      <w:r>
        <w:rPr>
          <w:sz w:val="21"/>
          <w:szCs w:val="21"/>
          <w:highlight w:val="none"/>
          <w:u w:val="single"/>
        </w:rPr>
        <w:t xml:space="preserve"> </w:t>
      </w:r>
      <w:r>
        <w:rPr>
          <w:sz w:val="21"/>
          <w:szCs w:val="21"/>
          <w:highlight w:val="none"/>
          <w:u w:val="single"/>
        </w:rPr>
        <w:tab/>
      </w:r>
      <w:r>
        <w:rPr>
          <w:sz w:val="21"/>
          <w:szCs w:val="21"/>
          <w:highlight w:val="none"/>
          <w:u w:val="single"/>
        </w:rPr>
        <w:tab/>
      </w:r>
      <w:r>
        <w:rPr>
          <w:sz w:val="21"/>
          <w:szCs w:val="21"/>
          <w:highlight w:val="none"/>
          <w:u w:val="single"/>
        </w:rPr>
        <w:tab/>
      </w:r>
    </w:p>
    <w:p w14:paraId="53E233DE">
      <w:pPr>
        <w:pStyle w:val="6"/>
        <w:tabs>
          <w:tab w:val="left" w:pos="1660"/>
          <w:tab w:val="left" w:pos="2140"/>
          <w:tab w:val="left" w:pos="2500"/>
          <w:tab w:val="left" w:pos="5501"/>
        </w:tabs>
        <w:spacing w:line="360" w:lineRule="auto"/>
        <w:ind w:left="700"/>
        <w:rPr>
          <w:sz w:val="21"/>
          <w:szCs w:val="21"/>
          <w:highlight w:val="none"/>
        </w:rPr>
      </w:pPr>
      <w:r>
        <w:rPr>
          <w:sz w:val="21"/>
          <w:szCs w:val="21"/>
          <w:highlight w:val="none"/>
          <w:u w:val="single"/>
        </w:rPr>
        <w:t xml:space="preserve"> </w:t>
      </w:r>
      <w:r>
        <w:rPr>
          <w:sz w:val="21"/>
          <w:szCs w:val="21"/>
          <w:highlight w:val="none"/>
          <w:u w:val="single"/>
        </w:rPr>
        <w:tab/>
      </w:r>
      <w:r>
        <w:rPr>
          <w:sz w:val="21"/>
          <w:szCs w:val="21"/>
          <w:highlight w:val="none"/>
        </w:rPr>
        <w:t>系</w:t>
      </w:r>
      <w:r>
        <w:rPr>
          <w:sz w:val="21"/>
          <w:szCs w:val="21"/>
          <w:highlight w:val="none"/>
        </w:rPr>
        <w:tab/>
      </w:r>
      <w:r>
        <w:rPr>
          <w:sz w:val="21"/>
          <w:szCs w:val="21"/>
          <w:highlight w:val="none"/>
          <w:u w:val="single"/>
        </w:rPr>
        <w:t xml:space="preserve"> </w:t>
      </w:r>
      <w:r>
        <w:rPr>
          <w:sz w:val="21"/>
          <w:szCs w:val="21"/>
          <w:highlight w:val="none"/>
          <w:u w:val="single"/>
        </w:rPr>
        <w:tab/>
      </w:r>
      <w:r>
        <w:rPr>
          <w:sz w:val="21"/>
          <w:szCs w:val="21"/>
          <w:highlight w:val="none"/>
          <w:u w:val="single"/>
        </w:rPr>
        <w:t>（供应商单位名称）</w:t>
      </w:r>
      <w:r>
        <w:rPr>
          <w:sz w:val="21"/>
          <w:szCs w:val="21"/>
          <w:highlight w:val="none"/>
          <w:u w:val="single"/>
        </w:rPr>
        <w:tab/>
      </w:r>
      <w:r>
        <w:rPr>
          <w:sz w:val="21"/>
          <w:szCs w:val="21"/>
          <w:highlight w:val="none"/>
        </w:rPr>
        <w:t>的法定代表人。</w:t>
      </w:r>
    </w:p>
    <w:p w14:paraId="322C19AC">
      <w:pPr>
        <w:pStyle w:val="6"/>
        <w:spacing w:line="360" w:lineRule="auto"/>
        <w:rPr>
          <w:sz w:val="21"/>
          <w:szCs w:val="21"/>
          <w:highlight w:val="none"/>
        </w:rPr>
      </w:pPr>
    </w:p>
    <w:p w14:paraId="27A97E1C">
      <w:pPr>
        <w:pStyle w:val="6"/>
        <w:spacing w:line="360" w:lineRule="auto"/>
        <w:rPr>
          <w:sz w:val="21"/>
          <w:szCs w:val="21"/>
          <w:highlight w:val="none"/>
        </w:rPr>
      </w:pPr>
    </w:p>
    <w:p w14:paraId="7CF9D9C7">
      <w:pPr>
        <w:pStyle w:val="6"/>
        <w:spacing w:line="360" w:lineRule="auto"/>
        <w:rPr>
          <w:sz w:val="21"/>
          <w:szCs w:val="21"/>
          <w:highlight w:val="none"/>
        </w:rPr>
      </w:pPr>
    </w:p>
    <w:p w14:paraId="1D517841">
      <w:pPr>
        <w:pStyle w:val="6"/>
        <w:spacing w:before="2" w:line="360" w:lineRule="auto"/>
        <w:rPr>
          <w:sz w:val="21"/>
          <w:szCs w:val="21"/>
          <w:highlight w:val="none"/>
        </w:rPr>
      </w:pPr>
    </w:p>
    <w:p w14:paraId="04EBFC05">
      <w:pPr>
        <w:pStyle w:val="6"/>
        <w:spacing w:before="1" w:line="360" w:lineRule="auto"/>
        <w:ind w:left="880"/>
        <w:rPr>
          <w:sz w:val="21"/>
          <w:szCs w:val="21"/>
          <w:highlight w:val="none"/>
        </w:rPr>
      </w:pPr>
      <w:r>
        <w:rPr>
          <w:sz w:val="21"/>
          <w:szCs w:val="21"/>
          <w:highlight w:val="none"/>
        </w:rPr>
        <w:t>特此证明。</w:t>
      </w:r>
    </w:p>
    <w:p w14:paraId="5EA3BBB3">
      <w:pPr>
        <w:pStyle w:val="6"/>
        <w:spacing w:line="360" w:lineRule="auto"/>
        <w:rPr>
          <w:sz w:val="21"/>
          <w:szCs w:val="21"/>
          <w:highlight w:val="none"/>
        </w:rPr>
      </w:pPr>
    </w:p>
    <w:p w14:paraId="49CB259C">
      <w:pPr>
        <w:pStyle w:val="6"/>
        <w:spacing w:line="360" w:lineRule="auto"/>
        <w:rPr>
          <w:sz w:val="21"/>
          <w:szCs w:val="21"/>
          <w:highlight w:val="none"/>
        </w:rPr>
      </w:pPr>
    </w:p>
    <w:p w14:paraId="60555ACB">
      <w:pPr>
        <w:pStyle w:val="6"/>
        <w:spacing w:line="360" w:lineRule="auto"/>
        <w:rPr>
          <w:sz w:val="21"/>
          <w:szCs w:val="21"/>
          <w:highlight w:val="none"/>
        </w:rPr>
      </w:pPr>
    </w:p>
    <w:p w14:paraId="357B6D6A">
      <w:pPr>
        <w:pStyle w:val="6"/>
        <w:spacing w:line="360" w:lineRule="auto"/>
        <w:rPr>
          <w:sz w:val="21"/>
          <w:szCs w:val="21"/>
          <w:highlight w:val="none"/>
        </w:rPr>
      </w:pPr>
    </w:p>
    <w:p w14:paraId="6FE7FF2C">
      <w:pPr>
        <w:pStyle w:val="6"/>
        <w:spacing w:line="360" w:lineRule="auto"/>
        <w:rPr>
          <w:sz w:val="21"/>
          <w:szCs w:val="21"/>
          <w:highlight w:val="none"/>
        </w:rPr>
      </w:pPr>
    </w:p>
    <w:p w14:paraId="29F80B6E">
      <w:pPr>
        <w:pStyle w:val="6"/>
        <w:spacing w:line="360" w:lineRule="auto"/>
        <w:rPr>
          <w:sz w:val="21"/>
          <w:szCs w:val="21"/>
          <w:highlight w:val="none"/>
        </w:rPr>
      </w:pPr>
    </w:p>
    <w:p w14:paraId="099B14EF">
      <w:pPr>
        <w:pStyle w:val="6"/>
        <w:spacing w:line="360" w:lineRule="auto"/>
        <w:rPr>
          <w:sz w:val="21"/>
          <w:szCs w:val="21"/>
          <w:highlight w:val="none"/>
        </w:rPr>
      </w:pPr>
    </w:p>
    <w:p w14:paraId="1DD91C58">
      <w:pPr>
        <w:pStyle w:val="6"/>
        <w:tabs>
          <w:tab w:val="left" w:pos="5501"/>
          <w:tab w:val="left" w:pos="8556"/>
        </w:tabs>
        <w:spacing w:before="195" w:line="360" w:lineRule="auto"/>
        <w:ind w:left="4061" w:right="327"/>
        <w:rPr>
          <w:sz w:val="21"/>
          <w:szCs w:val="21"/>
          <w:highlight w:val="none"/>
          <w:u w:val="single"/>
        </w:rPr>
      </w:pPr>
      <w:r>
        <w:rPr>
          <w:sz w:val="21"/>
          <w:szCs w:val="21"/>
          <w:highlight w:val="none"/>
        </w:rPr>
        <w:t>供应商</w:t>
      </w:r>
      <w:r>
        <w:rPr>
          <w:rFonts w:hint="eastAsia"/>
          <w:sz w:val="21"/>
          <w:szCs w:val="21"/>
          <w:highlight w:val="none"/>
          <w:lang w:eastAsia="zh-CN"/>
        </w:rPr>
        <w:t>盖章</w:t>
      </w:r>
      <w:r>
        <w:rPr>
          <w:sz w:val="21"/>
          <w:szCs w:val="21"/>
          <w:highlight w:val="none"/>
        </w:rPr>
        <w:t>：</w:t>
      </w:r>
      <w:r>
        <w:rPr>
          <w:sz w:val="21"/>
          <w:szCs w:val="21"/>
          <w:highlight w:val="none"/>
          <w:u w:val="single"/>
        </w:rPr>
        <w:t xml:space="preserve"> </w:t>
      </w:r>
      <w:r>
        <w:rPr>
          <w:sz w:val="21"/>
          <w:szCs w:val="21"/>
          <w:highlight w:val="none"/>
          <w:u w:val="single"/>
        </w:rPr>
        <w:tab/>
      </w:r>
      <w:r>
        <w:rPr>
          <w:sz w:val="21"/>
          <w:szCs w:val="21"/>
          <w:highlight w:val="none"/>
          <w:u w:val="single"/>
        </w:rPr>
        <w:t xml:space="preserve"> </w:t>
      </w:r>
    </w:p>
    <w:p w14:paraId="067B3E99">
      <w:pPr>
        <w:pStyle w:val="6"/>
        <w:tabs>
          <w:tab w:val="left" w:pos="5501"/>
          <w:tab w:val="left" w:pos="8556"/>
        </w:tabs>
        <w:spacing w:before="195" w:line="360" w:lineRule="auto"/>
        <w:ind w:left="4061" w:right="327"/>
        <w:rPr>
          <w:sz w:val="21"/>
          <w:szCs w:val="21"/>
          <w:highlight w:val="none"/>
        </w:rPr>
      </w:pPr>
      <w:r>
        <w:rPr>
          <w:sz w:val="21"/>
          <w:szCs w:val="21"/>
          <w:highlight w:val="none"/>
        </w:rPr>
        <w:t>日</w:t>
      </w:r>
      <w:r>
        <w:rPr>
          <w:sz w:val="21"/>
          <w:szCs w:val="21"/>
          <w:highlight w:val="none"/>
        </w:rPr>
        <w:tab/>
      </w:r>
      <w:r>
        <w:rPr>
          <w:sz w:val="21"/>
          <w:szCs w:val="21"/>
          <w:highlight w:val="none"/>
        </w:rPr>
        <w:t>期：</w:t>
      </w:r>
      <w:r>
        <w:rPr>
          <w:sz w:val="21"/>
          <w:szCs w:val="21"/>
          <w:highlight w:val="none"/>
          <w:u w:val="single"/>
        </w:rPr>
        <w:t xml:space="preserve"> </w:t>
      </w:r>
      <w:r>
        <w:rPr>
          <w:sz w:val="21"/>
          <w:szCs w:val="21"/>
          <w:highlight w:val="none"/>
          <w:u w:val="single"/>
        </w:rPr>
        <w:tab/>
      </w:r>
    </w:p>
    <w:p w14:paraId="59F69757">
      <w:pPr>
        <w:spacing w:line="360" w:lineRule="auto"/>
        <w:rPr>
          <w:sz w:val="21"/>
          <w:szCs w:val="21"/>
          <w:highlight w:val="none"/>
        </w:rPr>
        <w:sectPr>
          <w:pgSz w:w="11910" w:h="16840"/>
          <w:pgMar w:top="1380" w:right="1440" w:bottom="1580" w:left="1580" w:header="890" w:footer="1363" w:gutter="0"/>
          <w:cols w:space="720" w:num="1"/>
        </w:sectPr>
      </w:pPr>
    </w:p>
    <w:p w14:paraId="715B9DB1">
      <w:pPr>
        <w:pStyle w:val="3"/>
        <w:keepNext w:val="0"/>
        <w:keepLines w:val="0"/>
        <w:autoSpaceDE w:val="0"/>
        <w:autoSpaceDN w:val="0"/>
        <w:spacing w:before="0" w:after="0" w:line="240" w:lineRule="auto"/>
        <w:jc w:val="center"/>
        <w:rPr>
          <w:rFonts w:hint="eastAsia" w:ascii="宋体" w:hAnsi="宋体" w:cs="宋体"/>
          <w:sz w:val="24"/>
          <w:szCs w:val="24"/>
          <w:highlight w:val="none"/>
          <w:lang w:bidi="zh-CN"/>
        </w:rPr>
      </w:pPr>
      <w:r>
        <w:rPr>
          <w:rFonts w:hint="eastAsia" w:ascii="宋体" w:hAnsi="宋体" w:cs="宋体"/>
          <w:sz w:val="24"/>
          <w:szCs w:val="24"/>
          <w:highlight w:val="none"/>
          <w:lang w:bidi="zh-CN"/>
        </w:rPr>
        <w:t>八、其他材料</w:t>
      </w:r>
    </w:p>
    <w:p w14:paraId="25F5D750">
      <w:pPr>
        <w:pStyle w:val="6"/>
        <w:spacing w:before="7" w:line="360" w:lineRule="auto"/>
        <w:rPr>
          <w:b/>
          <w:sz w:val="21"/>
          <w:szCs w:val="21"/>
          <w:highlight w:val="none"/>
        </w:rPr>
      </w:pPr>
    </w:p>
    <w:p w14:paraId="4B2D5F00">
      <w:pPr>
        <w:rPr>
          <w:highlight w:val="none"/>
        </w:rPr>
      </w:pPr>
    </w:p>
    <w:p w14:paraId="358D3F41">
      <w:bookmarkStart w:id="506" w:name="_GoBack"/>
      <w:bookmarkEnd w:id="506"/>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E3102049-22EC-4FDF-A39C-511765EEC850}"/>
  </w:font>
  <w:font w:name="黑体">
    <w:panose1 w:val="02010609060101010101"/>
    <w:charset w:val="86"/>
    <w:family w:val="auto"/>
    <w:pitch w:val="default"/>
    <w:sig w:usb0="800002BF" w:usb1="38CF7CFA" w:usb2="00000016" w:usb3="00000000" w:csb0="00040001" w:csb1="00000000"/>
    <w:embedRegular r:id="rId2" w:fontKey="{2778ACB0-5D10-4893-879E-3B4B74EE198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3" w:fontKey="{225E9E62-1689-4C3A-859D-27FF04EB93E3}"/>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embedRegular r:id="rId4" w:fontKey="{26C4FBA0-72CE-4349-ACB8-6F9190053F21}"/>
  </w:font>
  <w:font w:name="华文中宋">
    <w:panose1 w:val="02010600040101010101"/>
    <w:charset w:val="86"/>
    <w:family w:val="auto"/>
    <w:pitch w:val="default"/>
    <w:sig w:usb0="00000287" w:usb1="080F0000" w:usb2="00000000" w:usb3="00000000" w:csb0="0004009F" w:csb1="DFD70000"/>
    <w:embedRegular r:id="rId5" w:fontKey="{8108725E-A925-43AA-90B6-E84DD900CC85}"/>
  </w:font>
  <w:font w:name="䅂䍄䕅⯋컌">
    <w:altName w:val="Segoe Print"/>
    <w:panose1 w:val="00000000000000000000"/>
    <w:charset w:val="00"/>
    <w:family w:val="auto"/>
    <w:pitch w:val="default"/>
    <w:sig w:usb0="00000000" w:usb1="00000000" w:usb2="00000000" w:usb3="00000000" w:csb0="00000000" w:csb1="00000000"/>
    <w:embedRegular r:id="rId6" w:fontKey="{F76FF00C-7311-44C7-B001-74899407A5F3}"/>
  </w:font>
  <w:font w:name="楷体_GB2312">
    <w:altName w:val="楷体"/>
    <w:panose1 w:val="02010609030101010101"/>
    <w:charset w:val="86"/>
    <w:family w:val="modern"/>
    <w:pitch w:val="default"/>
    <w:sig w:usb0="00000000" w:usb1="00000000" w:usb2="00000000" w:usb3="00000000" w:csb0="00040000" w:csb1="00000000"/>
    <w:embedRegular r:id="rId7" w:fontKey="{A83FF2CB-F2B8-46C4-8CCB-5FAD308BDC6A}"/>
  </w:font>
  <w:font w:name="仿宋">
    <w:panose1 w:val="02010609060101010101"/>
    <w:charset w:val="86"/>
    <w:family w:val="modern"/>
    <w:pitch w:val="default"/>
    <w:sig w:usb0="800002BF" w:usb1="38CF7CFA" w:usb2="00000016" w:usb3="00000000" w:csb0="00040001" w:csb1="00000000"/>
    <w:embedRegular r:id="rId8" w:fontKey="{B08B4007-CF5B-4A74-905B-6B480FD02977}"/>
  </w:font>
  <w:font w:name="华文仿宋">
    <w:altName w:val="仿宋"/>
    <w:panose1 w:val="02010600040101010101"/>
    <w:charset w:val="86"/>
    <w:family w:val="auto"/>
    <w:pitch w:val="default"/>
    <w:sig w:usb0="00000000" w:usb1="00000000" w:usb2="00000010" w:usb3="00000000" w:csb0="0004009F" w:csb1="00000000"/>
    <w:embedRegular r:id="rId9" w:fontKey="{4D924FD8-9669-4047-9FE0-481A1B8843AF}"/>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87B12C">
    <w:pPr>
      <w:pStyle w:val="9"/>
      <w:jc w:val="center"/>
    </w:pPr>
    <w:r>
      <w:rPr>
        <w:b/>
      </w:rPr>
      <w:fldChar w:fldCharType="begin"/>
    </w:r>
    <w:r>
      <w:rPr>
        <w:b/>
      </w:rPr>
      <w:instrText xml:space="preserve">PAGE  \* Arabic  \* MERGEFORMAT</w:instrText>
    </w:r>
    <w:r>
      <w:rPr>
        <w:b/>
      </w:rPr>
      <w:fldChar w:fldCharType="separate"/>
    </w:r>
    <w:r>
      <w:rPr>
        <w:b/>
      </w:rPr>
      <w:t>6</w:t>
    </w:r>
    <w:r>
      <w:rPr>
        <w:b/>
      </w:rPr>
      <w:fldChar w:fldCharType="end"/>
    </w:r>
    <w:r>
      <w:t xml:space="preserve"> / </w:t>
    </w:r>
    <w:r>
      <w:rPr>
        <w:b/>
      </w:rPr>
      <w:fldChar w:fldCharType="begin"/>
    </w:r>
    <w:r>
      <w:rPr>
        <w:b/>
      </w:rPr>
      <w:instrText xml:space="preserve">NUMPAGES  \* Arabic  \* MERGEFORMAT</w:instrText>
    </w:r>
    <w:r>
      <w:rPr>
        <w:b/>
      </w:rPr>
      <w:fldChar w:fldCharType="separate"/>
    </w:r>
    <w:r>
      <w:rPr>
        <w:b/>
      </w:rPr>
      <w:t>77</w:t>
    </w:r>
    <w:r>
      <w:rPr>
        <w:b/>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3D266F"/>
    <w:multiLevelType w:val="singleLevel"/>
    <w:tmpl w:val="813D266F"/>
    <w:lvl w:ilvl="0" w:tentative="0">
      <w:start w:val="3"/>
      <w:numFmt w:val="chineseCounting"/>
      <w:suff w:val="space"/>
      <w:lvlText w:val="第%1章"/>
      <w:lvlJc w:val="left"/>
      <w:rPr>
        <w:rFonts w:hint="eastAsia"/>
      </w:rPr>
    </w:lvl>
  </w:abstractNum>
  <w:abstractNum w:abstractNumId="1">
    <w:nsid w:val="B6C0B10F"/>
    <w:multiLevelType w:val="singleLevel"/>
    <w:tmpl w:val="B6C0B10F"/>
    <w:lvl w:ilvl="0" w:tentative="0">
      <w:start w:val="2"/>
      <w:numFmt w:val="chineseCounting"/>
      <w:suff w:val="nothing"/>
      <w:lvlText w:val="%1、"/>
      <w:lvlJc w:val="left"/>
      <w:rPr>
        <w:rFonts w:hint="eastAsia"/>
      </w:rPr>
    </w:lvl>
  </w:abstractNum>
  <w:abstractNum w:abstractNumId="2">
    <w:nsid w:val="CCCFD740"/>
    <w:multiLevelType w:val="singleLevel"/>
    <w:tmpl w:val="CCCFD740"/>
    <w:lvl w:ilvl="0" w:tentative="0">
      <w:start w:val="5"/>
      <w:numFmt w:val="chineseCounting"/>
      <w:suff w:val="nothing"/>
      <w:lvlText w:val="%1、"/>
      <w:lvlJc w:val="left"/>
      <w:rPr>
        <w:rFonts w:hint="eastAsia"/>
      </w:rPr>
    </w:lvl>
  </w:abstractNum>
  <w:abstractNum w:abstractNumId="3">
    <w:nsid w:val="D9518BE9"/>
    <w:multiLevelType w:val="singleLevel"/>
    <w:tmpl w:val="D9518BE9"/>
    <w:lvl w:ilvl="0" w:tentative="0">
      <w:start w:val="2"/>
      <w:numFmt w:val="chineseCounting"/>
      <w:suff w:val="nothing"/>
      <w:lvlText w:val="%1、"/>
      <w:lvlJc w:val="left"/>
      <w:rPr>
        <w:rFonts w:hint="eastAsia"/>
      </w:rPr>
    </w:lvl>
  </w:abstractNum>
  <w:abstractNum w:abstractNumId="4">
    <w:nsid w:val="0000000D"/>
    <w:multiLevelType w:val="multilevel"/>
    <w:tmpl w:val="0000000D"/>
    <w:lvl w:ilvl="0" w:tentative="0">
      <w:start w:val="1"/>
      <w:numFmt w:val="decimal"/>
      <w:pStyle w:val="20"/>
      <w:lvlText w:val="%1、"/>
      <w:lvlJc w:val="left"/>
      <w:pPr>
        <w:tabs>
          <w:tab w:val="left" w:pos="780"/>
        </w:tabs>
        <w:ind w:left="780" w:hanging="360"/>
      </w:pPr>
      <w:rPr>
        <w:rFonts w:hint="eastAsia"/>
      </w:rPr>
    </w:lvl>
    <w:lvl w:ilvl="1" w:tentative="0">
      <w:start w:val="1"/>
      <w:numFmt w:val="decimal"/>
      <w:lvlText w:val="（%2）"/>
      <w:lvlJc w:val="left"/>
      <w:pPr>
        <w:tabs>
          <w:tab w:val="left" w:pos="1260"/>
        </w:tabs>
        <w:ind w:left="1260" w:hanging="720"/>
      </w:pPr>
      <w:rPr>
        <w:rFonts w:ascii="宋体" w:hAnsi="宋体" w:eastAsia="宋体" w:cs="Times New Roman"/>
      </w:rPr>
    </w:lvl>
    <w:lvl w:ilvl="2" w:tentative="0">
      <w:start w:val="1"/>
      <w:numFmt w:val="lowerRoman"/>
      <w:lvlText w:val="%3."/>
      <w:lvlJc w:val="right"/>
      <w:pPr>
        <w:tabs>
          <w:tab w:val="left" w:pos="2220"/>
        </w:tabs>
        <w:ind w:left="2220" w:hanging="180"/>
      </w:pPr>
    </w:lvl>
    <w:lvl w:ilvl="3" w:tentative="0">
      <w:start w:val="1"/>
      <w:numFmt w:val="decimal"/>
      <w:lvlText w:val="%4."/>
      <w:lvlJc w:val="left"/>
      <w:pPr>
        <w:tabs>
          <w:tab w:val="left" w:pos="2940"/>
        </w:tabs>
        <w:ind w:left="2940" w:hanging="360"/>
      </w:pPr>
    </w:lvl>
    <w:lvl w:ilvl="4" w:tentative="0">
      <w:start w:val="1"/>
      <w:numFmt w:val="lowerLetter"/>
      <w:lvlText w:val="%5."/>
      <w:lvlJc w:val="left"/>
      <w:pPr>
        <w:tabs>
          <w:tab w:val="left" w:pos="3660"/>
        </w:tabs>
        <w:ind w:left="3660" w:hanging="360"/>
      </w:pPr>
    </w:lvl>
    <w:lvl w:ilvl="5" w:tentative="0">
      <w:start w:val="1"/>
      <w:numFmt w:val="lowerRoman"/>
      <w:lvlText w:val="%6."/>
      <w:lvlJc w:val="right"/>
      <w:pPr>
        <w:tabs>
          <w:tab w:val="left" w:pos="4380"/>
        </w:tabs>
        <w:ind w:left="4380" w:hanging="180"/>
      </w:pPr>
    </w:lvl>
    <w:lvl w:ilvl="6" w:tentative="0">
      <w:start w:val="1"/>
      <w:numFmt w:val="decimal"/>
      <w:lvlText w:val="%7."/>
      <w:lvlJc w:val="left"/>
      <w:pPr>
        <w:tabs>
          <w:tab w:val="left" w:pos="5100"/>
        </w:tabs>
        <w:ind w:left="5100" w:hanging="360"/>
      </w:pPr>
    </w:lvl>
    <w:lvl w:ilvl="7" w:tentative="0">
      <w:start w:val="1"/>
      <w:numFmt w:val="lowerLetter"/>
      <w:lvlText w:val="%8."/>
      <w:lvlJc w:val="left"/>
      <w:pPr>
        <w:tabs>
          <w:tab w:val="left" w:pos="5820"/>
        </w:tabs>
        <w:ind w:left="5820" w:hanging="360"/>
      </w:pPr>
    </w:lvl>
    <w:lvl w:ilvl="8" w:tentative="0">
      <w:start w:val="1"/>
      <w:numFmt w:val="lowerRoman"/>
      <w:lvlText w:val="%9."/>
      <w:lvlJc w:val="right"/>
      <w:pPr>
        <w:tabs>
          <w:tab w:val="left" w:pos="6540"/>
        </w:tabs>
        <w:ind w:left="6540" w:hanging="180"/>
      </w:pPr>
    </w:lvl>
  </w:abstractNum>
  <w:abstractNum w:abstractNumId="5">
    <w:nsid w:val="0247314A"/>
    <w:multiLevelType w:val="singleLevel"/>
    <w:tmpl w:val="0247314A"/>
    <w:lvl w:ilvl="0" w:tentative="0">
      <w:start w:val="1"/>
      <w:numFmt w:val="decimal"/>
      <w:suff w:val="nothing"/>
      <w:lvlText w:val="%1、"/>
      <w:lvlJc w:val="left"/>
    </w:lvl>
  </w:abstractNum>
  <w:abstractNum w:abstractNumId="6">
    <w:nsid w:val="06384023"/>
    <w:multiLevelType w:val="multilevel"/>
    <w:tmpl w:val="06384023"/>
    <w:lvl w:ilvl="0" w:tentative="0">
      <w:start w:val="20"/>
      <w:numFmt w:val="decimal"/>
      <w:lvlText w:val="%1."/>
      <w:lvlJc w:val="left"/>
      <w:pPr>
        <w:ind w:left="1022" w:hanging="365"/>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220" w:hanging="540"/>
      </w:pPr>
      <w:rPr>
        <w:rFonts w:hint="default" w:ascii="宋体" w:hAnsi="宋体" w:eastAsia="宋体" w:cs="宋体"/>
        <w:w w:val="100"/>
        <w:sz w:val="24"/>
        <w:szCs w:val="24"/>
        <w:lang w:val="zh-CN" w:eastAsia="zh-CN" w:bidi="zh-CN"/>
      </w:rPr>
    </w:lvl>
    <w:lvl w:ilvl="2" w:tentative="0">
      <w:start w:val="1"/>
      <w:numFmt w:val="decimal"/>
      <w:lvlText w:val="%1.%2.%3"/>
      <w:lvlJc w:val="left"/>
      <w:pPr>
        <w:ind w:left="1434" w:hanging="780"/>
      </w:pPr>
      <w:rPr>
        <w:rFonts w:hint="default" w:ascii="宋体" w:hAnsi="宋体" w:eastAsia="宋体" w:cs="宋体"/>
        <w:w w:val="100"/>
        <w:sz w:val="24"/>
        <w:szCs w:val="24"/>
        <w:lang w:val="zh-CN" w:eastAsia="zh-CN" w:bidi="zh-CN"/>
      </w:rPr>
    </w:lvl>
    <w:lvl w:ilvl="3" w:tentative="0">
      <w:start w:val="0"/>
      <w:numFmt w:val="bullet"/>
      <w:lvlText w:val="•"/>
      <w:lvlJc w:val="left"/>
      <w:pPr>
        <w:ind w:left="1560" w:hanging="780"/>
      </w:pPr>
      <w:rPr>
        <w:rFonts w:hint="default"/>
        <w:lang w:val="zh-CN" w:eastAsia="zh-CN" w:bidi="zh-CN"/>
      </w:rPr>
    </w:lvl>
    <w:lvl w:ilvl="4" w:tentative="0">
      <w:start w:val="0"/>
      <w:numFmt w:val="bullet"/>
      <w:lvlText w:val="•"/>
      <w:lvlJc w:val="left"/>
      <w:pPr>
        <w:ind w:left="2606" w:hanging="780"/>
      </w:pPr>
      <w:rPr>
        <w:rFonts w:hint="default"/>
        <w:lang w:val="zh-CN" w:eastAsia="zh-CN" w:bidi="zh-CN"/>
      </w:rPr>
    </w:lvl>
    <w:lvl w:ilvl="5" w:tentative="0">
      <w:start w:val="0"/>
      <w:numFmt w:val="bullet"/>
      <w:lvlText w:val="•"/>
      <w:lvlJc w:val="left"/>
      <w:pPr>
        <w:ind w:left="3653" w:hanging="780"/>
      </w:pPr>
      <w:rPr>
        <w:rFonts w:hint="default"/>
        <w:lang w:val="zh-CN" w:eastAsia="zh-CN" w:bidi="zh-CN"/>
      </w:rPr>
    </w:lvl>
    <w:lvl w:ilvl="6" w:tentative="0">
      <w:start w:val="0"/>
      <w:numFmt w:val="bullet"/>
      <w:lvlText w:val="•"/>
      <w:lvlJc w:val="left"/>
      <w:pPr>
        <w:ind w:left="4699" w:hanging="780"/>
      </w:pPr>
      <w:rPr>
        <w:rFonts w:hint="default"/>
        <w:lang w:val="zh-CN" w:eastAsia="zh-CN" w:bidi="zh-CN"/>
      </w:rPr>
    </w:lvl>
    <w:lvl w:ilvl="7" w:tentative="0">
      <w:start w:val="0"/>
      <w:numFmt w:val="bullet"/>
      <w:lvlText w:val="•"/>
      <w:lvlJc w:val="left"/>
      <w:pPr>
        <w:ind w:left="5746" w:hanging="780"/>
      </w:pPr>
      <w:rPr>
        <w:rFonts w:hint="default"/>
        <w:lang w:val="zh-CN" w:eastAsia="zh-CN" w:bidi="zh-CN"/>
      </w:rPr>
    </w:lvl>
    <w:lvl w:ilvl="8" w:tentative="0">
      <w:start w:val="0"/>
      <w:numFmt w:val="bullet"/>
      <w:lvlText w:val="•"/>
      <w:lvlJc w:val="left"/>
      <w:pPr>
        <w:ind w:left="6793" w:hanging="780"/>
      </w:pPr>
      <w:rPr>
        <w:rFonts w:hint="default"/>
        <w:lang w:val="zh-CN" w:eastAsia="zh-CN" w:bidi="zh-CN"/>
      </w:rPr>
    </w:lvl>
  </w:abstractNum>
  <w:abstractNum w:abstractNumId="7">
    <w:nsid w:val="0A0D4908"/>
    <w:multiLevelType w:val="multilevel"/>
    <w:tmpl w:val="0A0D4908"/>
    <w:lvl w:ilvl="0" w:tentative="0">
      <w:start w:val="1"/>
      <w:numFmt w:val="decimal"/>
      <w:lvlText w:val="（%1）"/>
      <w:lvlJc w:val="left"/>
      <w:pPr>
        <w:ind w:left="1301"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58" w:hanging="601"/>
      </w:pPr>
      <w:rPr>
        <w:rFonts w:hint="default"/>
        <w:lang w:val="zh-CN" w:eastAsia="zh-CN" w:bidi="zh-CN"/>
      </w:rPr>
    </w:lvl>
    <w:lvl w:ilvl="2" w:tentative="0">
      <w:start w:val="0"/>
      <w:numFmt w:val="bullet"/>
      <w:lvlText w:val="•"/>
      <w:lvlJc w:val="left"/>
      <w:pPr>
        <w:ind w:left="2817" w:hanging="601"/>
      </w:pPr>
      <w:rPr>
        <w:rFonts w:hint="default"/>
        <w:lang w:val="zh-CN" w:eastAsia="zh-CN" w:bidi="zh-CN"/>
      </w:rPr>
    </w:lvl>
    <w:lvl w:ilvl="3" w:tentative="0">
      <w:start w:val="0"/>
      <w:numFmt w:val="bullet"/>
      <w:lvlText w:val="•"/>
      <w:lvlJc w:val="left"/>
      <w:pPr>
        <w:ind w:left="3575" w:hanging="601"/>
      </w:pPr>
      <w:rPr>
        <w:rFonts w:hint="default"/>
        <w:lang w:val="zh-CN" w:eastAsia="zh-CN" w:bidi="zh-CN"/>
      </w:rPr>
    </w:lvl>
    <w:lvl w:ilvl="4" w:tentative="0">
      <w:start w:val="0"/>
      <w:numFmt w:val="bullet"/>
      <w:lvlText w:val="•"/>
      <w:lvlJc w:val="left"/>
      <w:pPr>
        <w:ind w:left="4334" w:hanging="601"/>
      </w:pPr>
      <w:rPr>
        <w:rFonts w:hint="default"/>
        <w:lang w:val="zh-CN" w:eastAsia="zh-CN" w:bidi="zh-CN"/>
      </w:rPr>
    </w:lvl>
    <w:lvl w:ilvl="5" w:tentative="0">
      <w:start w:val="0"/>
      <w:numFmt w:val="bullet"/>
      <w:lvlText w:val="•"/>
      <w:lvlJc w:val="left"/>
      <w:pPr>
        <w:ind w:left="5093" w:hanging="601"/>
      </w:pPr>
      <w:rPr>
        <w:rFonts w:hint="default"/>
        <w:lang w:val="zh-CN" w:eastAsia="zh-CN" w:bidi="zh-CN"/>
      </w:rPr>
    </w:lvl>
    <w:lvl w:ilvl="6" w:tentative="0">
      <w:start w:val="0"/>
      <w:numFmt w:val="bullet"/>
      <w:lvlText w:val="•"/>
      <w:lvlJc w:val="left"/>
      <w:pPr>
        <w:ind w:left="5851" w:hanging="601"/>
      </w:pPr>
      <w:rPr>
        <w:rFonts w:hint="default"/>
        <w:lang w:val="zh-CN" w:eastAsia="zh-CN" w:bidi="zh-CN"/>
      </w:rPr>
    </w:lvl>
    <w:lvl w:ilvl="7" w:tentative="0">
      <w:start w:val="0"/>
      <w:numFmt w:val="bullet"/>
      <w:lvlText w:val="•"/>
      <w:lvlJc w:val="left"/>
      <w:pPr>
        <w:ind w:left="6610" w:hanging="601"/>
      </w:pPr>
      <w:rPr>
        <w:rFonts w:hint="default"/>
        <w:lang w:val="zh-CN" w:eastAsia="zh-CN" w:bidi="zh-CN"/>
      </w:rPr>
    </w:lvl>
    <w:lvl w:ilvl="8" w:tentative="0">
      <w:start w:val="0"/>
      <w:numFmt w:val="bullet"/>
      <w:lvlText w:val="•"/>
      <w:lvlJc w:val="left"/>
      <w:pPr>
        <w:ind w:left="7369" w:hanging="601"/>
      </w:pPr>
      <w:rPr>
        <w:rFonts w:hint="default"/>
        <w:lang w:val="zh-CN" w:eastAsia="zh-CN" w:bidi="zh-CN"/>
      </w:rPr>
    </w:lvl>
  </w:abstractNum>
  <w:abstractNum w:abstractNumId="8">
    <w:nsid w:val="10D33309"/>
    <w:multiLevelType w:val="multilevel"/>
    <w:tmpl w:val="10D33309"/>
    <w:lvl w:ilvl="0" w:tentative="0">
      <w:start w:val="9"/>
      <w:numFmt w:val="decimal"/>
      <w:lvlText w:val="%1."/>
      <w:lvlJc w:val="left"/>
      <w:pPr>
        <w:ind w:left="900" w:hanging="244"/>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220" w:hanging="432"/>
      </w:pPr>
      <w:rPr>
        <w:rFonts w:hint="default" w:ascii="宋体" w:hAnsi="宋体" w:eastAsia="宋体" w:cs="宋体"/>
        <w:w w:val="100"/>
        <w:sz w:val="24"/>
        <w:szCs w:val="24"/>
        <w:lang w:val="zh-CN" w:eastAsia="zh-CN" w:bidi="zh-CN"/>
      </w:rPr>
    </w:lvl>
    <w:lvl w:ilvl="2" w:tentative="0">
      <w:start w:val="0"/>
      <w:numFmt w:val="bullet"/>
      <w:lvlText w:val="•"/>
      <w:lvlJc w:val="left"/>
      <w:pPr>
        <w:ind w:left="1787" w:hanging="432"/>
      </w:pPr>
      <w:rPr>
        <w:rFonts w:hint="default"/>
        <w:lang w:val="zh-CN" w:eastAsia="zh-CN" w:bidi="zh-CN"/>
      </w:rPr>
    </w:lvl>
    <w:lvl w:ilvl="3" w:tentative="0">
      <w:start w:val="0"/>
      <w:numFmt w:val="bullet"/>
      <w:lvlText w:val="•"/>
      <w:lvlJc w:val="left"/>
      <w:pPr>
        <w:ind w:left="2674" w:hanging="432"/>
      </w:pPr>
      <w:rPr>
        <w:rFonts w:hint="default"/>
        <w:lang w:val="zh-CN" w:eastAsia="zh-CN" w:bidi="zh-CN"/>
      </w:rPr>
    </w:lvl>
    <w:lvl w:ilvl="4" w:tentative="0">
      <w:start w:val="0"/>
      <w:numFmt w:val="bullet"/>
      <w:lvlText w:val="•"/>
      <w:lvlJc w:val="left"/>
      <w:pPr>
        <w:ind w:left="3562" w:hanging="432"/>
      </w:pPr>
      <w:rPr>
        <w:rFonts w:hint="default"/>
        <w:lang w:val="zh-CN" w:eastAsia="zh-CN" w:bidi="zh-CN"/>
      </w:rPr>
    </w:lvl>
    <w:lvl w:ilvl="5" w:tentative="0">
      <w:start w:val="0"/>
      <w:numFmt w:val="bullet"/>
      <w:lvlText w:val="•"/>
      <w:lvlJc w:val="left"/>
      <w:pPr>
        <w:ind w:left="4449" w:hanging="432"/>
      </w:pPr>
      <w:rPr>
        <w:rFonts w:hint="default"/>
        <w:lang w:val="zh-CN" w:eastAsia="zh-CN" w:bidi="zh-CN"/>
      </w:rPr>
    </w:lvl>
    <w:lvl w:ilvl="6" w:tentative="0">
      <w:start w:val="0"/>
      <w:numFmt w:val="bullet"/>
      <w:lvlText w:val="•"/>
      <w:lvlJc w:val="left"/>
      <w:pPr>
        <w:ind w:left="5336" w:hanging="432"/>
      </w:pPr>
      <w:rPr>
        <w:rFonts w:hint="default"/>
        <w:lang w:val="zh-CN" w:eastAsia="zh-CN" w:bidi="zh-CN"/>
      </w:rPr>
    </w:lvl>
    <w:lvl w:ilvl="7" w:tentative="0">
      <w:start w:val="0"/>
      <w:numFmt w:val="bullet"/>
      <w:lvlText w:val="•"/>
      <w:lvlJc w:val="left"/>
      <w:pPr>
        <w:ind w:left="6224" w:hanging="432"/>
      </w:pPr>
      <w:rPr>
        <w:rFonts w:hint="default"/>
        <w:lang w:val="zh-CN" w:eastAsia="zh-CN" w:bidi="zh-CN"/>
      </w:rPr>
    </w:lvl>
    <w:lvl w:ilvl="8" w:tentative="0">
      <w:start w:val="0"/>
      <w:numFmt w:val="bullet"/>
      <w:lvlText w:val="•"/>
      <w:lvlJc w:val="left"/>
      <w:pPr>
        <w:ind w:left="7111" w:hanging="432"/>
      </w:pPr>
      <w:rPr>
        <w:rFonts w:hint="default"/>
        <w:lang w:val="zh-CN" w:eastAsia="zh-CN" w:bidi="zh-CN"/>
      </w:rPr>
    </w:lvl>
  </w:abstractNum>
  <w:abstractNum w:abstractNumId="9">
    <w:nsid w:val="11EE15BB"/>
    <w:multiLevelType w:val="multilevel"/>
    <w:tmpl w:val="11EE15BB"/>
    <w:lvl w:ilvl="0" w:tentative="0">
      <w:start w:val="30"/>
      <w:numFmt w:val="decimal"/>
      <w:lvlText w:val="%1"/>
      <w:lvlJc w:val="left"/>
      <w:pPr>
        <w:ind w:left="1194" w:hanging="540"/>
      </w:pPr>
      <w:rPr>
        <w:rFonts w:hint="default"/>
        <w:lang w:val="zh-CN" w:eastAsia="zh-CN" w:bidi="zh-CN"/>
      </w:rPr>
    </w:lvl>
    <w:lvl w:ilvl="1" w:tentative="0">
      <w:start w:val="1"/>
      <w:numFmt w:val="decimal"/>
      <w:lvlText w:val="%1.%2"/>
      <w:lvlJc w:val="left"/>
      <w:pPr>
        <w:ind w:left="1200" w:hanging="540"/>
      </w:pPr>
      <w:rPr>
        <w:rFonts w:hint="default" w:ascii="宋体" w:hAnsi="宋体" w:eastAsia="宋体" w:cs="宋体"/>
        <w:w w:val="100"/>
        <w:sz w:val="24"/>
        <w:szCs w:val="24"/>
        <w:lang w:val="zh-CN" w:eastAsia="zh-CN" w:bidi="zh-CN"/>
      </w:rPr>
    </w:lvl>
    <w:lvl w:ilvl="2" w:tentative="0">
      <w:start w:val="0"/>
      <w:numFmt w:val="bullet"/>
      <w:lvlText w:val="•"/>
      <w:lvlJc w:val="left"/>
      <w:pPr>
        <w:ind w:left="2737" w:hanging="540"/>
      </w:pPr>
      <w:rPr>
        <w:rFonts w:hint="default"/>
        <w:lang w:val="zh-CN" w:eastAsia="zh-CN" w:bidi="zh-CN"/>
      </w:rPr>
    </w:lvl>
    <w:lvl w:ilvl="3" w:tentative="0">
      <w:start w:val="0"/>
      <w:numFmt w:val="bullet"/>
      <w:lvlText w:val="•"/>
      <w:lvlJc w:val="left"/>
      <w:pPr>
        <w:ind w:left="3505" w:hanging="540"/>
      </w:pPr>
      <w:rPr>
        <w:rFonts w:hint="default"/>
        <w:lang w:val="zh-CN" w:eastAsia="zh-CN" w:bidi="zh-CN"/>
      </w:rPr>
    </w:lvl>
    <w:lvl w:ilvl="4" w:tentative="0">
      <w:start w:val="0"/>
      <w:numFmt w:val="bullet"/>
      <w:lvlText w:val="•"/>
      <w:lvlJc w:val="left"/>
      <w:pPr>
        <w:ind w:left="4274" w:hanging="540"/>
      </w:pPr>
      <w:rPr>
        <w:rFonts w:hint="default"/>
        <w:lang w:val="zh-CN" w:eastAsia="zh-CN" w:bidi="zh-CN"/>
      </w:rPr>
    </w:lvl>
    <w:lvl w:ilvl="5" w:tentative="0">
      <w:start w:val="0"/>
      <w:numFmt w:val="bullet"/>
      <w:lvlText w:val="•"/>
      <w:lvlJc w:val="left"/>
      <w:pPr>
        <w:ind w:left="5043" w:hanging="540"/>
      </w:pPr>
      <w:rPr>
        <w:rFonts w:hint="default"/>
        <w:lang w:val="zh-CN" w:eastAsia="zh-CN" w:bidi="zh-CN"/>
      </w:rPr>
    </w:lvl>
    <w:lvl w:ilvl="6" w:tentative="0">
      <w:start w:val="0"/>
      <w:numFmt w:val="bullet"/>
      <w:lvlText w:val="•"/>
      <w:lvlJc w:val="left"/>
      <w:pPr>
        <w:ind w:left="5811" w:hanging="540"/>
      </w:pPr>
      <w:rPr>
        <w:rFonts w:hint="default"/>
        <w:lang w:val="zh-CN" w:eastAsia="zh-CN" w:bidi="zh-CN"/>
      </w:rPr>
    </w:lvl>
    <w:lvl w:ilvl="7" w:tentative="0">
      <w:start w:val="0"/>
      <w:numFmt w:val="bullet"/>
      <w:lvlText w:val="•"/>
      <w:lvlJc w:val="left"/>
      <w:pPr>
        <w:ind w:left="6580" w:hanging="540"/>
      </w:pPr>
      <w:rPr>
        <w:rFonts w:hint="default"/>
        <w:lang w:val="zh-CN" w:eastAsia="zh-CN" w:bidi="zh-CN"/>
      </w:rPr>
    </w:lvl>
    <w:lvl w:ilvl="8" w:tentative="0">
      <w:start w:val="0"/>
      <w:numFmt w:val="bullet"/>
      <w:lvlText w:val="•"/>
      <w:lvlJc w:val="left"/>
      <w:pPr>
        <w:ind w:left="7349" w:hanging="540"/>
      </w:pPr>
      <w:rPr>
        <w:rFonts w:hint="default"/>
        <w:lang w:val="zh-CN" w:eastAsia="zh-CN" w:bidi="zh-CN"/>
      </w:rPr>
    </w:lvl>
  </w:abstractNum>
  <w:abstractNum w:abstractNumId="10">
    <w:nsid w:val="130609AE"/>
    <w:multiLevelType w:val="multilevel"/>
    <w:tmpl w:val="130609AE"/>
    <w:lvl w:ilvl="0" w:tentative="0">
      <w:start w:val="15"/>
      <w:numFmt w:val="decimal"/>
      <w:lvlText w:val="%1."/>
      <w:lvlJc w:val="left"/>
      <w:pPr>
        <w:ind w:left="1022" w:hanging="365"/>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1194" w:hanging="540"/>
      </w:pPr>
      <w:rPr>
        <w:rFonts w:hint="default" w:ascii="宋体" w:hAnsi="宋体" w:eastAsia="宋体" w:cs="宋体"/>
        <w:w w:val="100"/>
        <w:sz w:val="24"/>
        <w:szCs w:val="24"/>
        <w:lang w:val="zh-CN" w:eastAsia="zh-CN" w:bidi="zh-CN"/>
      </w:rPr>
    </w:lvl>
    <w:lvl w:ilvl="2" w:tentative="0">
      <w:start w:val="0"/>
      <w:numFmt w:val="bullet"/>
      <w:lvlText w:val="•"/>
      <w:lvlJc w:val="left"/>
      <w:pPr>
        <w:ind w:left="2054" w:hanging="540"/>
      </w:pPr>
      <w:rPr>
        <w:rFonts w:hint="default"/>
        <w:lang w:val="zh-CN" w:eastAsia="zh-CN" w:bidi="zh-CN"/>
      </w:rPr>
    </w:lvl>
    <w:lvl w:ilvl="3" w:tentative="0">
      <w:start w:val="0"/>
      <w:numFmt w:val="bullet"/>
      <w:lvlText w:val="•"/>
      <w:lvlJc w:val="left"/>
      <w:pPr>
        <w:ind w:left="2908" w:hanging="540"/>
      </w:pPr>
      <w:rPr>
        <w:rFonts w:hint="default"/>
        <w:lang w:val="zh-CN" w:eastAsia="zh-CN" w:bidi="zh-CN"/>
      </w:rPr>
    </w:lvl>
    <w:lvl w:ilvl="4" w:tentative="0">
      <w:start w:val="0"/>
      <w:numFmt w:val="bullet"/>
      <w:lvlText w:val="•"/>
      <w:lvlJc w:val="left"/>
      <w:pPr>
        <w:ind w:left="3762" w:hanging="540"/>
      </w:pPr>
      <w:rPr>
        <w:rFonts w:hint="default"/>
        <w:lang w:val="zh-CN" w:eastAsia="zh-CN" w:bidi="zh-CN"/>
      </w:rPr>
    </w:lvl>
    <w:lvl w:ilvl="5" w:tentative="0">
      <w:start w:val="0"/>
      <w:numFmt w:val="bullet"/>
      <w:lvlText w:val="•"/>
      <w:lvlJc w:val="left"/>
      <w:pPr>
        <w:ind w:left="4616" w:hanging="540"/>
      </w:pPr>
      <w:rPr>
        <w:rFonts w:hint="default"/>
        <w:lang w:val="zh-CN" w:eastAsia="zh-CN" w:bidi="zh-CN"/>
      </w:rPr>
    </w:lvl>
    <w:lvl w:ilvl="6" w:tentative="0">
      <w:start w:val="0"/>
      <w:numFmt w:val="bullet"/>
      <w:lvlText w:val="•"/>
      <w:lvlJc w:val="left"/>
      <w:pPr>
        <w:ind w:left="5470" w:hanging="540"/>
      </w:pPr>
      <w:rPr>
        <w:rFonts w:hint="default"/>
        <w:lang w:val="zh-CN" w:eastAsia="zh-CN" w:bidi="zh-CN"/>
      </w:rPr>
    </w:lvl>
    <w:lvl w:ilvl="7" w:tentative="0">
      <w:start w:val="0"/>
      <w:numFmt w:val="bullet"/>
      <w:lvlText w:val="•"/>
      <w:lvlJc w:val="left"/>
      <w:pPr>
        <w:ind w:left="6324" w:hanging="540"/>
      </w:pPr>
      <w:rPr>
        <w:rFonts w:hint="default"/>
        <w:lang w:val="zh-CN" w:eastAsia="zh-CN" w:bidi="zh-CN"/>
      </w:rPr>
    </w:lvl>
    <w:lvl w:ilvl="8" w:tentative="0">
      <w:start w:val="0"/>
      <w:numFmt w:val="bullet"/>
      <w:lvlText w:val="•"/>
      <w:lvlJc w:val="left"/>
      <w:pPr>
        <w:ind w:left="7178" w:hanging="540"/>
      </w:pPr>
      <w:rPr>
        <w:rFonts w:hint="default"/>
        <w:lang w:val="zh-CN" w:eastAsia="zh-CN" w:bidi="zh-CN"/>
      </w:rPr>
    </w:lvl>
  </w:abstractNum>
  <w:abstractNum w:abstractNumId="11">
    <w:nsid w:val="132366A0"/>
    <w:multiLevelType w:val="multilevel"/>
    <w:tmpl w:val="132366A0"/>
    <w:lvl w:ilvl="0" w:tentative="0">
      <w:start w:val="24"/>
      <w:numFmt w:val="decimal"/>
      <w:lvlText w:val="%1."/>
      <w:lvlJc w:val="left"/>
      <w:pPr>
        <w:ind w:left="1022" w:hanging="365"/>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220" w:hanging="603"/>
      </w:pPr>
      <w:rPr>
        <w:rFonts w:hint="default" w:ascii="宋体" w:hAnsi="宋体" w:eastAsia="宋体" w:cs="宋体"/>
        <w:b w:val="0"/>
        <w:w w:val="100"/>
        <w:sz w:val="24"/>
        <w:szCs w:val="24"/>
        <w:lang w:val="zh-CN" w:eastAsia="zh-CN" w:bidi="zh-CN"/>
      </w:rPr>
    </w:lvl>
    <w:lvl w:ilvl="2" w:tentative="0">
      <w:start w:val="0"/>
      <w:numFmt w:val="bullet"/>
      <w:lvlText w:val="•"/>
      <w:lvlJc w:val="left"/>
      <w:pPr>
        <w:ind w:left="1200" w:hanging="603"/>
      </w:pPr>
      <w:rPr>
        <w:rFonts w:hint="default"/>
        <w:lang w:val="zh-CN" w:eastAsia="zh-CN" w:bidi="zh-CN"/>
      </w:rPr>
    </w:lvl>
    <w:lvl w:ilvl="3" w:tentative="0">
      <w:start w:val="0"/>
      <w:numFmt w:val="bullet"/>
      <w:lvlText w:val="•"/>
      <w:lvlJc w:val="left"/>
      <w:pPr>
        <w:ind w:left="2160" w:hanging="603"/>
      </w:pPr>
      <w:rPr>
        <w:rFonts w:hint="default"/>
        <w:lang w:val="zh-CN" w:eastAsia="zh-CN" w:bidi="zh-CN"/>
      </w:rPr>
    </w:lvl>
    <w:lvl w:ilvl="4" w:tentative="0">
      <w:start w:val="0"/>
      <w:numFmt w:val="bullet"/>
      <w:lvlText w:val="•"/>
      <w:lvlJc w:val="left"/>
      <w:pPr>
        <w:ind w:left="3121" w:hanging="603"/>
      </w:pPr>
      <w:rPr>
        <w:rFonts w:hint="default"/>
        <w:lang w:val="zh-CN" w:eastAsia="zh-CN" w:bidi="zh-CN"/>
      </w:rPr>
    </w:lvl>
    <w:lvl w:ilvl="5" w:tentative="0">
      <w:start w:val="0"/>
      <w:numFmt w:val="bullet"/>
      <w:lvlText w:val="•"/>
      <w:lvlJc w:val="left"/>
      <w:pPr>
        <w:ind w:left="4082" w:hanging="603"/>
      </w:pPr>
      <w:rPr>
        <w:rFonts w:hint="default"/>
        <w:lang w:val="zh-CN" w:eastAsia="zh-CN" w:bidi="zh-CN"/>
      </w:rPr>
    </w:lvl>
    <w:lvl w:ilvl="6" w:tentative="0">
      <w:start w:val="0"/>
      <w:numFmt w:val="bullet"/>
      <w:lvlText w:val="•"/>
      <w:lvlJc w:val="left"/>
      <w:pPr>
        <w:ind w:left="5043" w:hanging="603"/>
      </w:pPr>
      <w:rPr>
        <w:rFonts w:hint="default"/>
        <w:lang w:val="zh-CN" w:eastAsia="zh-CN" w:bidi="zh-CN"/>
      </w:rPr>
    </w:lvl>
    <w:lvl w:ilvl="7" w:tentative="0">
      <w:start w:val="0"/>
      <w:numFmt w:val="bullet"/>
      <w:lvlText w:val="•"/>
      <w:lvlJc w:val="left"/>
      <w:pPr>
        <w:ind w:left="6004" w:hanging="603"/>
      </w:pPr>
      <w:rPr>
        <w:rFonts w:hint="default"/>
        <w:lang w:val="zh-CN" w:eastAsia="zh-CN" w:bidi="zh-CN"/>
      </w:rPr>
    </w:lvl>
    <w:lvl w:ilvl="8" w:tentative="0">
      <w:start w:val="0"/>
      <w:numFmt w:val="bullet"/>
      <w:lvlText w:val="•"/>
      <w:lvlJc w:val="left"/>
      <w:pPr>
        <w:ind w:left="6964" w:hanging="603"/>
      </w:pPr>
      <w:rPr>
        <w:rFonts w:hint="default"/>
        <w:lang w:val="zh-CN" w:eastAsia="zh-CN" w:bidi="zh-CN"/>
      </w:rPr>
    </w:lvl>
  </w:abstractNum>
  <w:abstractNum w:abstractNumId="12">
    <w:nsid w:val="16752F17"/>
    <w:multiLevelType w:val="multilevel"/>
    <w:tmpl w:val="16752F17"/>
    <w:lvl w:ilvl="0" w:tentative="0">
      <w:start w:val="6"/>
      <w:numFmt w:val="decimal"/>
      <w:lvlText w:val="%1."/>
      <w:lvlJc w:val="left"/>
      <w:pPr>
        <w:ind w:left="900" w:hanging="244"/>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1074" w:hanging="420"/>
      </w:pPr>
      <w:rPr>
        <w:rFonts w:hint="default" w:ascii="宋体" w:hAnsi="宋体" w:eastAsia="宋体" w:cs="宋体"/>
        <w:w w:val="100"/>
        <w:sz w:val="24"/>
        <w:szCs w:val="24"/>
        <w:lang w:val="zh-CN" w:eastAsia="zh-CN" w:bidi="zh-CN"/>
      </w:rPr>
    </w:lvl>
    <w:lvl w:ilvl="2" w:tentative="0">
      <w:start w:val="0"/>
      <w:numFmt w:val="bullet"/>
      <w:lvlText w:val="•"/>
      <w:lvlJc w:val="left"/>
      <w:pPr>
        <w:ind w:left="1947" w:hanging="420"/>
      </w:pPr>
      <w:rPr>
        <w:rFonts w:hint="default"/>
        <w:lang w:val="zh-CN" w:eastAsia="zh-CN" w:bidi="zh-CN"/>
      </w:rPr>
    </w:lvl>
    <w:lvl w:ilvl="3" w:tentative="0">
      <w:start w:val="0"/>
      <w:numFmt w:val="bullet"/>
      <w:lvlText w:val="•"/>
      <w:lvlJc w:val="left"/>
      <w:pPr>
        <w:ind w:left="2814" w:hanging="420"/>
      </w:pPr>
      <w:rPr>
        <w:rFonts w:hint="default"/>
        <w:lang w:val="zh-CN" w:eastAsia="zh-CN" w:bidi="zh-CN"/>
      </w:rPr>
    </w:lvl>
    <w:lvl w:ilvl="4" w:tentative="0">
      <w:start w:val="0"/>
      <w:numFmt w:val="bullet"/>
      <w:lvlText w:val="•"/>
      <w:lvlJc w:val="left"/>
      <w:pPr>
        <w:ind w:left="3682" w:hanging="420"/>
      </w:pPr>
      <w:rPr>
        <w:rFonts w:hint="default"/>
        <w:lang w:val="zh-CN" w:eastAsia="zh-CN" w:bidi="zh-CN"/>
      </w:rPr>
    </w:lvl>
    <w:lvl w:ilvl="5" w:tentative="0">
      <w:start w:val="0"/>
      <w:numFmt w:val="bullet"/>
      <w:lvlText w:val="•"/>
      <w:lvlJc w:val="left"/>
      <w:pPr>
        <w:ind w:left="4549" w:hanging="420"/>
      </w:pPr>
      <w:rPr>
        <w:rFonts w:hint="default"/>
        <w:lang w:val="zh-CN" w:eastAsia="zh-CN" w:bidi="zh-CN"/>
      </w:rPr>
    </w:lvl>
    <w:lvl w:ilvl="6" w:tentative="0">
      <w:start w:val="0"/>
      <w:numFmt w:val="bullet"/>
      <w:lvlText w:val="•"/>
      <w:lvlJc w:val="left"/>
      <w:pPr>
        <w:ind w:left="5416" w:hanging="420"/>
      </w:pPr>
      <w:rPr>
        <w:rFonts w:hint="default"/>
        <w:lang w:val="zh-CN" w:eastAsia="zh-CN" w:bidi="zh-CN"/>
      </w:rPr>
    </w:lvl>
    <w:lvl w:ilvl="7" w:tentative="0">
      <w:start w:val="0"/>
      <w:numFmt w:val="bullet"/>
      <w:lvlText w:val="•"/>
      <w:lvlJc w:val="left"/>
      <w:pPr>
        <w:ind w:left="6284" w:hanging="420"/>
      </w:pPr>
      <w:rPr>
        <w:rFonts w:hint="default"/>
        <w:lang w:val="zh-CN" w:eastAsia="zh-CN" w:bidi="zh-CN"/>
      </w:rPr>
    </w:lvl>
    <w:lvl w:ilvl="8" w:tentative="0">
      <w:start w:val="0"/>
      <w:numFmt w:val="bullet"/>
      <w:lvlText w:val="•"/>
      <w:lvlJc w:val="left"/>
      <w:pPr>
        <w:ind w:left="7151" w:hanging="420"/>
      </w:pPr>
      <w:rPr>
        <w:rFonts w:hint="default"/>
        <w:lang w:val="zh-CN" w:eastAsia="zh-CN" w:bidi="zh-CN"/>
      </w:rPr>
    </w:lvl>
  </w:abstractNum>
  <w:abstractNum w:abstractNumId="13">
    <w:nsid w:val="188C7589"/>
    <w:multiLevelType w:val="multilevel"/>
    <w:tmpl w:val="188C7589"/>
    <w:lvl w:ilvl="0" w:tentative="0">
      <w:start w:val="1"/>
      <w:numFmt w:val="decimal"/>
      <w:lvlText w:val="%1."/>
      <w:lvlJc w:val="left"/>
      <w:pPr>
        <w:ind w:left="900" w:hanging="244"/>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657" w:hanging="420"/>
      </w:pPr>
      <w:rPr>
        <w:rFonts w:hint="default" w:ascii="宋体" w:hAnsi="宋体" w:eastAsia="宋体" w:cs="宋体"/>
        <w:w w:val="100"/>
        <w:sz w:val="24"/>
        <w:szCs w:val="24"/>
        <w:lang w:val="zh-CN" w:eastAsia="zh-CN" w:bidi="zh-CN"/>
      </w:rPr>
    </w:lvl>
    <w:lvl w:ilvl="2" w:tentative="0">
      <w:start w:val="0"/>
      <w:numFmt w:val="bullet"/>
      <w:lvlText w:val="•"/>
      <w:lvlJc w:val="left"/>
      <w:pPr>
        <w:ind w:left="1787" w:hanging="420"/>
      </w:pPr>
      <w:rPr>
        <w:rFonts w:hint="default"/>
        <w:lang w:val="zh-CN" w:eastAsia="zh-CN" w:bidi="zh-CN"/>
      </w:rPr>
    </w:lvl>
    <w:lvl w:ilvl="3" w:tentative="0">
      <w:start w:val="0"/>
      <w:numFmt w:val="bullet"/>
      <w:lvlText w:val="•"/>
      <w:lvlJc w:val="left"/>
      <w:pPr>
        <w:ind w:left="2674" w:hanging="420"/>
      </w:pPr>
      <w:rPr>
        <w:rFonts w:hint="default"/>
        <w:lang w:val="zh-CN" w:eastAsia="zh-CN" w:bidi="zh-CN"/>
      </w:rPr>
    </w:lvl>
    <w:lvl w:ilvl="4" w:tentative="0">
      <w:start w:val="0"/>
      <w:numFmt w:val="bullet"/>
      <w:lvlText w:val="•"/>
      <w:lvlJc w:val="left"/>
      <w:pPr>
        <w:ind w:left="3562" w:hanging="420"/>
      </w:pPr>
      <w:rPr>
        <w:rFonts w:hint="default"/>
        <w:lang w:val="zh-CN" w:eastAsia="zh-CN" w:bidi="zh-CN"/>
      </w:rPr>
    </w:lvl>
    <w:lvl w:ilvl="5" w:tentative="0">
      <w:start w:val="0"/>
      <w:numFmt w:val="bullet"/>
      <w:lvlText w:val="•"/>
      <w:lvlJc w:val="left"/>
      <w:pPr>
        <w:ind w:left="4449" w:hanging="420"/>
      </w:pPr>
      <w:rPr>
        <w:rFonts w:hint="default"/>
        <w:lang w:val="zh-CN" w:eastAsia="zh-CN" w:bidi="zh-CN"/>
      </w:rPr>
    </w:lvl>
    <w:lvl w:ilvl="6" w:tentative="0">
      <w:start w:val="0"/>
      <w:numFmt w:val="bullet"/>
      <w:lvlText w:val="•"/>
      <w:lvlJc w:val="left"/>
      <w:pPr>
        <w:ind w:left="5336" w:hanging="420"/>
      </w:pPr>
      <w:rPr>
        <w:rFonts w:hint="default"/>
        <w:lang w:val="zh-CN" w:eastAsia="zh-CN" w:bidi="zh-CN"/>
      </w:rPr>
    </w:lvl>
    <w:lvl w:ilvl="7" w:tentative="0">
      <w:start w:val="0"/>
      <w:numFmt w:val="bullet"/>
      <w:lvlText w:val="•"/>
      <w:lvlJc w:val="left"/>
      <w:pPr>
        <w:ind w:left="6224" w:hanging="420"/>
      </w:pPr>
      <w:rPr>
        <w:rFonts w:hint="default"/>
        <w:lang w:val="zh-CN" w:eastAsia="zh-CN" w:bidi="zh-CN"/>
      </w:rPr>
    </w:lvl>
    <w:lvl w:ilvl="8" w:tentative="0">
      <w:start w:val="0"/>
      <w:numFmt w:val="bullet"/>
      <w:lvlText w:val="•"/>
      <w:lvlJc w:val="left"/>
      <w:pPr>
        <w:ind w:left="7111" w:hanging="420"/>
      </w:pPr>
      <w:rPr>
        <w:rFonts w:hint="default"/>
        <w:lang w:val="zh-CN" w:eastAsia="zh-CN" w:bidi="zh-CN"/>
      </w:rPr>
    </w:lvl>
  </w:abstractNum>
  <w:abstractNum w:abstractNumId="14">
    <w:nsid w:val="26693826"/>
    <w:multiLevelType w:val="multilevel"/>
    <w:tmpl w:val="26693826"/>
    <w:lvl w:ilvl="0" w:tentative="0">
      <w:start w:val="32"/>
      <w:numFmt w:val="decimal"/>
      <w:lvlText w:val="%1"/>
      <w:lvlJc w:val="left"/>
      <w:pPr>
        <w:ind w:left="1194" w:hanging="540"/>
      </w:pPr>
      <w:rPr>
        <w:rFonts w:hint="default"/>
        <w:lang w:val="zh-CN" w:eastAsia="zh-CN" w:bidi="zh-CN"/>
      </w:rPr>
    </w:lvl>
    <w:lvl w:ilvl="1" w:tentative="0">
      <w:start w:val="1"/>
      <w:numFmt w:val="decimal"/>
      <w:lvlText w:val="%1.%2"/>
      <w:lvlJc w:val="left"/>
      <w:pPr>
        <w:ind w:left="1194" w:hanging="540"/>
      </w:pPr>
      <w:rPr>
        <w:rFonts w:hint="default" w:ascii="宋体" w:hAnsi="宋体" w:eastAsia="宋体" w:cs="宋体"/>
        <w:w w:val="100"/>
        <w:sz w:val="24"/>
        <w:szCs w:val="24"/>
        <w:lang w:val="zh-CN" w:eastAsia="zh-CN" w:bidi="zh-CN"/>
      </w:rPr>
    </w:lvl>
    <w:lvl w:ilvl="2" w:tentative="0">
      <w:start w:val="0"/>
      <w:numFmt w:val="bullet"/>
      <w:lvlText w:val="•"/>
      <w:lvlJc w:val="left"/>
      <w:pPr>
        <w:ind w:left="2737" w:hanging="540"/>
      </w:pPr>
      <w:rPr>
        <w:rFonts w:hint="default"/>
        <w:lang w:val="zh-CN" w:eastAsia="zh-CN" w:bidi="zh-CN"/>
      </w:rPr>
    </w:lvl>
    <w:lvl w:ilvl="3" w:tentative="0">
      <w:start w:val="0"/>
      <w:numFmt w:val="bullet"/>
      <w:lvlText w:val="•"/>
      <w:lvlJc w:val="left"/>
      <w:pPr>
        <w:ind w:left="3505" w:hanging="540"/>
      </w:pPr>
      <w:rPr>
        <w:rFonts w:hint="default"/>
        <w:lang w:val="zh-CN" w:eastAsia="zh-CN" w:bidi="zh-CN"/>
      </w:rPr>
    </w:lvl>
    <w:lvl w:ilvl="4" w:tentative="0">
      <w:start w:val="0"/>
      <w:numFmt w:val="bullet"/>
      <w:lvlText w:val="•"/>
      <w:lvlJc w:val="left"/>
      <w:pPr>
        <w:ind w:left="4274" w:hanging="540"/>
      </w:pPr>
      <w:rPr>
        <w:rFonts w:hint="default"/>
        <w:lang w:val="zh-CN" w:eastAsia="zh-CN" w:bidi="zh-CN"/>
      </w:rPr>
    </w:lvl>
    <w:lvl w:ilvl="5" w:tentative="0">
      <w:start w:val="0"/>
      <w:numFmt w:val="bullet"/>
      <w:lvlText w:val="•"/>
      <w:lvlJc w:val="left"/>
      <w:pPr>
        <w:ind w:left="5043" w:hanging="540"/>
      </w:pPr>
      <w:rPr>
        <w:rFonts w:hint="default"/>
        <w:lang w:val="zh-CN" w:eastAsia="zh-CN" w:bidi="zh-CN"/>
      </w:rPr>
    </w:lvl>
    <w:lvl w:ilvl="6" w:tentative="0">
      <w:start w:val="0"/>
      <w:numFmt w:val="bullet"/>
      <w:lvlText w:val="•"/>
      <w:lvlJc w:val="left"/>
      <w:pPr>
        <w:ind w:left="5811" w:hanging="540"/>
      </w:pPr>
      <w:rPr>
        <w:rFonts w:hint="default"/>
        <w:lang w:val="zh-CN" w:eastAsia="zh-CN" w:bidi="zh-CN"/>
      </w:rPr>
    </w:lvl>
    <w:lvl w:ilvl="7" w:tentative="0">
      <w:start w:val="0"/>
      <w:numFmt w:val="bullet"/>
      <w:lvlText w:val="•"/>
      <w:lvlJc w:val="left"/>
      <w:pPr>
        <w:ind w:left="6580" w:hanging="540"/>
      </w:pPr>
      <w:rPr>
        <w:rFonts w:hint="default"/>
        <w:lang w:val="zh-CN" w:eastAsia="zh-CN" w:bidi="zh-CN"/>
      </w:rPr>
    </w:lvl>
    <w:lvl w:ilvl="8" w:tentative="0">
      <w:start w:val="0"/>
      <w:numFmt w:val="bullet"/>
      <w:lvlText w:val="•"/>
      <w:lvlJc w:val="left"/>
      <w:pPr>
        <w:ind w:left="7349" w:hanging="540"/>
      </w:pPr>
      <w:rPr>
        <w:rFonts w:hint="default"/>
        <w:lang w:val="zh-CN" w:eastAsia="zh-CN" w:bidi="zh-CN"/>
      </w:rPr>
    </w:lvl>
  </w:abstractNum>
  <w:abstractNum w:abstractNumId="15">
    <w:nsid w:val="26F71BB2"/>
    <w:multiLevelType w:val="multilevel"/>
    <w:tmpl w:val="26F71BB2"/>
    <w:lvl w:ilvl="0" w:tentative="0">
      <w:start w:val="15"/>
      <w:numFmt w:val="decimal"/>
      <w:lvlText w:val="%1."/>
      <w:lvlJc w:val="left"/>
      <w:pPr>
        <w:ind w:left="1036" w:hanging="365"/>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1192" w:hanging="524"/>
      </w:pPr>
      <w:rPr>
        <w:rFonts w:hint="default" w:ascii="宋体" w:hAnsi="宋体" w:eastAsia="宋体" w:cs="宋体"/>
        <w:w w:val="100"/>
        <w:sz w:val="24"/>
        <w:szCs w:val="24"/>
        <w:lang w:val="zh-CN" w:eastAsia="zh-CN" w:bidi="zh-CN"/>
      </w:rPr>
    </w:lvl>
    <w:lvl w:ilvl="2" w:tentative="0">
      <w:start w:val="1"/>
      <w:numFmt w:val="decimal"/>
      <w:lvlText w:val="%1.%2.%3"/>
      <w:lvlJc w:val="left"/>
      <w:pPr>
        <w:ind w:left="234" w:hanging="843"/>
      </w:pPr>
      <w:rPr>
        <w:rFonts w:hint="default" w:ascii="宋体" w:hAnsi="宋体" w:eastAsia="宋体" w:cs="宋体"/>
        <w:w w:val="100"/>
        <w:sz w:val="24"/>
        <w:szCs w:val="24"/>
        <w:lang w:val="zh-CN" w:eastAsia="zh-CN" w:bidi="zh-CN"/>
      </w:rPr>
    </w:lvl>
    <w:lvl w:ilvl="3" w:tentative="0">
      <w:start w:val="1"/>
      <w:numFmt w:val="decimal"/>
      <w:lvlText w:val="%1.%2.%3.%4"/>
      <w:lvlJc w:val="left"/>
      <w:pPr>
        <w:ind w:left="234" w:hanging="1020"/>
      </w:pPr>
      <w:rPr>
        <w:rFonts w:hint="default" w:ascii="宋体" w:hAnsi="宋体" w:eastAsia="宋体" w:cs="宋体"/>
        <w:w w:val="100"/>
        <w:sz w:val="24"/>
        <w:szCs w:val="24"/>
        <w:lang w:val="zh-CN" w:eastAsia="zh-CN" w:bidi="zh-CN"/>
      </w:rPr>
    </w:lvl>
    <w:lvl w:ilvl="4" w:tentative="0">
      <w:start w:val="0"/>
      <w:numFmt w:val="bullet"/>
      <w:lvlText w:val="•"/>
      <w:lvlJc w:val="left"/>
      <w:pPr>
        <w:ind w:left="2503" w:hanging="1020"/>
      </w:pPr>
      <w:rPr>
        <w:rFonts w:hint="default"/>
        <w:lang w:val="zh-CN" w:eastAsia="zh-CN" w:bidi="zh-CN"/>
      </w:rPr>
    </w:lvl>
    <w:lvl w:ilvl="5" w:tentative="0">
      <w:start w:val="0"/>
      <w:numFmt w:val="bullet"/>
      <w:lvlText w:val="•"/>
      <w:lvlJc w:val="left"/>
      <w:pPr>
        <w:ind w:left="3567" w:hanging="1020"/>
      </w:pPr>
      <w:rPr>
        <w:rFonts w:hint="default"/>
        <w:lang w:val="zh-CN" w:eastAsia="zh-CN" w:bidi="zh-CN"/>
      </w:rPr>
    </w:lvl>
    <w:lvl w:ilvl="6" w:tentative="0">
      <w:start w:val="0"/>
      <w:numFmt w:val="bullet"/>
      <w:lvlText w:val="•"/>
      <w:lvlJc w:val="left"/>
      <w:pPr>
        <w:ind w:left="4631" w:hanging="1020"/>
      </w:pPr>
      <w:rPr>
        <w:rFonts w:hint="default"/>
        <w:lang w:val="zh-CN" w:eastAsia="zh-CN" w:bidi="zh-CN"/>
      </w:rPr>
    </w:lvl>
    <w:lvl w:ilvl="7" w:tentative="0">
      <w:start w:val="0"/>
      <w:numFmt w:val="bullet"/>
      <w:lvlText w:val="•"/>
      <w:lvlJc w:val="left"/>
      <w:pPr>
        <w:ind w:left="5695" w:hanging="1020"/>
      </w:pPr>
      <w:rPr>
        <w:rFonts w:hint="default"/>
        <w:lang w:val="zh-CN" w:eastAsia="zh-CN" w:bidi="zh-CN"/>
      </w:rPr>
    </w:lvl>
    <w:lvl w:ilvl="8" w:tentative="0">
      <w:start w:val="0"/>
      <w:numFmt w:val="bullet"/>
      <w:lvlText w:val="•"/>
      <w:lvlJc w:val="left"/>
      <w:pPr>
        <w:ind w:left="6758" w:hanging="1020"/>
      </w:pPr>
      <w:rPr>
        <w:rFonts w:hint="default"/>
        <w:lang w:val="zh-CN" w:eastAsia="zh-CN" w:bidi="zh-CN"/>
      </w:rPr>
    </w:lvl>
  </w:abstractNum>
  <w:abstractNum w:abstractNumId="16">
    <w:nsid w:val="287374D0"/>
    <w:multiLevelType w:val="multilevel"/>
    <w:tmpl w:val="287374D0"/>
    <w:lvl w:ilvl="0" w:tentative="0">
      <w:start w:val="17"/>
      <w:numFmt w:val="decimal"/>
      <w:lvlText w:val="%1."/>
      <w:lvlJc w:val="left"/>
      <w:pPr>
        <w:ind w:left="1022" w:hanging="365"/>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220" w:hanging="552"/>
      </w:pPr>
      <w:rPr>
        <w:rFonts w:hint="default" w:ascii="宋体" w:hAnsi="宋体" w:eastAsia="宋体" w:cs="宋体"/>
        <w:w w:val="100"/>
        <w:sz w:val="24"/>
        <w:szCs w:val="24"/>
        <w:lang w:val="zh-CN" w:eastAsia="zh-CN" w:bidi="zh-CN"/>
      </w:rPr>
    </w:lvl>
    <w:lvl w:ilvl="2" w:tentative="0">
      <w:start w:val="0"/>
      <w:numFmt w:val="bullet"/>
      <w:lvlText w:val="•"/>
      <w:lvlJc w:val="left"/>
      <w:pPr>
        <w:ind w:left="1894" w:hanging="552"/>
      </w:pPr>
      <w:rPr>
        <w:rFonts w:hint="default"/>
        <w:lang w:val="zh-CN" w:eastAsia="zh-CN" w:bidi="zh-CN"/>
      </w:rPr>
    </w:lvl>
    <w:lvl w:ilvl="3" w:tentative="0">
      <w:start w:val="0"/>
      <w:numFmt w:val="bullet"/>
      <w:lvlText w:val="•"/>
      <w:lvlJc w:val="left"/>
      <w:pPr>
        <w:ind w:left="2768" w:hanging="552"/>
      </w:pPr>
      <w:rPr>
        <w:rFonts w:hint="default"/>
        <w:lang w:val="zh-CN" w:eastAsia="zh-CN" w:bidi="zh-CN"/>
      </w:rPr>
    </w:lvl>
    <w:lvl w:ilvl="4" w:tentative="0">
      <w:start w:val="0"/>
      <w:numFmt w:val="bullet"/>
      <w:lvlText w:val="•"/>
      <w:lvlJc w:val="left"/>
      <w:pPr>
        <w:ind w:left="3642" w:hanging="552"/>
      </w:pPr>
      <w:rPr>
        <w:rFonts w:hint="default"/>
        <w:lang w:val="zh-CN" w:eastAsia="zh-CN" w:bidi="zh-CN"/>
      </w:rPr>
    </w:lvl>
    <w:lvl w:ilvl="5" w:tentative="0">
      <w:start w:val="0"/>
      <w:numFmt w:val="bullet"/>
      <w:lvlText w:val="•"/>
      <w:lvlJc w:val="left"/>
      <w:pPr>
        <w:ind w:left="4516" w:hanging="552"/>
      </w:pPr>
      <w:rPr>
        <w:rFonts w:hint="default"/>
        <w:lang w:val="zh-CN" w:eastAsia="zh-CN" w:bidi="zh-CN"/>
      </w:rPr>
    </w:lvl>
    <w:lvl w:ilvl="6" w:tentative="0">
      <w:start w:val="0"/>
      <w:numFmt w:val="bullet"/>
      <w:lvlText w:val="•"/>
      <w:lvlJc w:val="left"/>
      <w:pPr>
        <w:ind w:left="5390" w:hanging="552"/>
      </w:pPr>
      <w:rPr>
        <w:rFonts w:hint="default"/>
        <w:lang w:val="zh-CN" w:eastAsia="zh-CN" w:bidi="zh-CN"/>
      </w:rPr>
    </w:lvl>
    <w:lvl w:ilvl="7" w:tentative="0">
      <w:start w:val="0"/>
      <w:numFmt w:val="bullet"/>
      <w:lvlText w:val="•"/>
      <w:lvlJc w:val="left"/>
      <w:pPr>
        <w:ind w:left="6264" w:hanging="552"/>
      </w:pPr>
      <w:rPr>
        <w:rFonts w:hint="default"/>
        <w:lang w:val="zh-CN" w:eastAsia="zh-CN" w:bidi="zh-CN"/>
      </w:rPr>
    </w:lvl>
    <w:lvl w:ilvl="8" w:tentative="0">
      <w:start w:val="0"/>
      <w:numFmt w:val="bullet"/>
      <w:lvlText w:val="•"/>
      <w:lvlJc w:val="left"/>
      <w:pPr>
        <w:ind w:left="7138" w:hanging="552"/>
      </w:pPr>
      <w:rPr>
        <w:rFonts w:hint="default"/>
        <w:lang w:val="zh-CN" w:eastAsia="zh-CN" w:bidi="zh-CN"/>
      </w:rPr>
    </w:lvl>
  </w:abstractNum>
  <w:abstractNum w:abstractNumId="17">
    <w:nsid w:val="2D0E398F"/>
    <w:multiLevelType w:val="multilevel"/>
    <w:tmpl w:val="2D0E398F"/>
    <w:lvl w:ilvl="0" w:tentative="0">
      <w:start w:val="1"/>
      <w:numFmt w:val="decimal"/>
      <w:lvlText w:val="%1"/>
      <w:lvlJc w:val="left"/>
      <w:pPr>
        <w:ind w:left="340" w:hanging="119"/>
      </w:pPr>
      <w:rPr>
        <w:rFonts w:hint="default"/>
        <w:lang w:val="zh-CN" w:eastAsia="zh-CN" w:bidi="zh-CN"/>
      </w:rPr>
    </w:lvl>
    <w:lvl w:ilvl="1" w:tentative="0">
      <w:start w:val="1"/>
      <w:numFmt w:val="decimal"/>
      <w:lvlText w:val="%1-%2"/>
      <w:lvlJc w:val="left"/>
      <w:pPr>
        <w:ind w:left="686" w:hanging="119"/>
      </w:pPr>
      <w:rPr>
        <w:rFonts w:hint="default" w:ascii="宋体" w:hAnsi="宋体" w:eastAsia="宋体" w:cs="宋体"/>
        <w:b/>
        <w:bCs/>
        <w:spacing w:val="-1"/>
        <w:w w:val="99"/>
        <w:sz w:val="24"/>
        <w:szCs w:val="24"/>
        <w:lang w:val="zh-CN" w:eastAsia="zh-CN" w:bidi="zh-CN"/>
      </w:rPr>
    </w:lvl>
    <w:lvl w:ilvl="2" w:tentative="0">
      <w:start w:val="1"/>
      <w:numFmt w:val="decimal"/>
      <w:lvlText w:val="%3."/>
      <w:lvlJc w:val="left"/>
      <w:pPr>
        <w:tabs>
          <w:tab w:val="left" w:pos="913"/>
        </w:tabs>
        <w:ind w:left="1032" w:hanging="119"/>
      </w:pPr>
      <w:rPr>
        <w:rFonts w:hint="default"/>
        <w:spacing w:val="-48"/>
        <w:w w:val="100"/>
        <w:lang w:val="zh-CN" w:eastAsia="zh-CN" w:bidi="zh-CN"/>
      </w:rPr>
    </w:lvl>
    <w:lvl w:ilvl="3" w:tentative="0">
      <w:start w:val="0"/>
      <w:numFmt w:val="bullet"/>
      <w:lvlText w:val="•"/>
      <w:lvlJc w:val="left"/>
      <w:pPr>
        <w:ind w:left="1378" w:hanging="119"/>
      </w:pPr>
      <w:rPr>
        <w:rFonts w:hint="default"/>
        <w:lang w:val="zh-CN" w:eastAsia="zh-CN" w:bidi="zh-CN"/>
      </w:rPr>
    </w:lvl>
    <w:lvl w:ilvl="4" w:tentative="0">
      <w:start w:val="0"/>
      <w:numFmt w:val="bullet"/>
      <w:lvlText w:val="•"/>
      <w:lvlJc w:val="left"/>
      <w:pPr>
        <w:ind w:left="1724" w:hanging="119"/>
      </w:pPr>
      <w:rPr>
        <w:rFonts w:hint="default"/>
        <w:lang w:val="zh-CN" w:eastAsia="zh-CN" w:bidi="zh-CN"/>
      </w:rPr>
    </w:lvl>
    <w:lvl w:ilvl="5" w:tentative="0">
      <w:start w:val="0"/>
      <w:numFmt w:val="bullet"/>
      <w:lvlText w:val="•"/>
      <w:lvlJc w:val="left"/>
      <w:pPr>
        <w:ind w:left="2070" w:hanging="119"/>
      </w:pPr>
      <w:rPr>
        <w:rFonts w:hint="default"/>
        <w:lang w:val="zh-CN" w:eastAsia="zh-CN" w:bidi="zh-CN"/>
      </w:rPr>
    </w:lvl>
    <w:lvl w:ilvl="6" w:tentative="0">
      <w:start w:val="0"/>
      <w:numFmt w:val="bullet"/>
      <w:lvlText w:val="•"/>
      <w:lvlJc w:val="left"/>
      <w:pPr>
        <w:ind w:left="2416" w:hanging="119"/>
      </w:pPr>
      <w:rPr>
        <w:rFonts w:hint="default"/>
        <w:lang w:val="zh-CN" w:eastAsia="zh-CN" w:bidi="zh-CN"/>
      </w:rPr>
    </w:lvl>
    <w:lvl w:ilvl="7" w:tentative="0">
      <w:start w:val="0"/>
      <w:numFmt w:val="bullet"/>
      <w:lvlText w:val="•"/>
      <w:lvlJc w:val="left"/>
      <w:pPr>
        <w:ind w:left="2762" w:hanging="119"/>
      </w:pPr>
      <w:rPr>
        <w:rFonts w:hint="default"/>
        <w:lang w:val="zh-CN" w:eastAsia="zh-CN" w:bidi="zh-CN"/>
      </w:rPr>
    </w:lvl>
    <w:lvl w:ilvl="8" w:tentative="0">
      <w:start w:val="0"/>
      <w:numFmt w:val="bullet"/>
      <w:lvlText w:val="•"/>
      <w:lvlJc w:val="left"/>
      <w:pPr>
        <w:ind w:left="3108" w:hanging="119"/>
      </w:pPr>
      <w:rPr>
        <w:rFonts w:hint="default"/>
        <w:lang w:val="zh-CN" w:eastAsia="zh-CN" w:bidi="zh-CN"/>
      </w:rPr>
    </w:lvl>
  </w:abstractNum>
  <w:abstractNum w:abstractNumId="18">
    <w:nsid w:val="32F10549"/>
    <w:multiLevelType w:val="multilevel"/>
    <w:tmpl w:val="32F10549"/>
    <w:lvl w:ilvl="0" w:tentative="0">
      <w:start w:val="1"/>
      <w:numFmt w:val="decimal"/>
      <w:lvlText w:val="（%1）"/>
      <w:lvlJc w:val="left"/>
      <w:pPr>
        <w:ind w:left="1255"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22" w:hanging="601"/>
      </w:pPr>
      <w:rPr>
        <w:rFonts w:hint="default"/>
        <w:lang w:val="zh-CN" w:eastAsia="zh-CN" w:bidi="zh-CN"/>
      </w:rPr>
    </w:lvl>
    <w:lvl w:ilvl="2" w:tentative="0">
      <w:start w:val="0"/>
      <w:numFmt w:val="bullet"/>
      <w:lvlText w:val="•"/>
      <w:lvlJc w:val="left"/>
      <w:pPr>
        <w:ind w:left="2785" w:hanging="601"/>
      </w:pPr>
      <w:rPr>
        <w:rFonts w:hint="default"/>
        <w:lang w:val="zh-CN" w:eastAsia="zh-CN" w:bidi="zh-CN"/>
      </w:rPr>
    </w:lvl>
    <w:lvl w:ilvl="3" w:tentative="0">
      <w:start w:val="0"/>
      <w:numFmt w:val="bullet"/>
      <w:lvlText w:val="•"/>
      <w:lvlJc w:val="left"/>
      <w:pPr>
        <w:ind w:left="3547" w:hanging="601"/>
      </w:pPr>
      <w:rPr>
        <w:rFonts w:hint="default"/>
        <w:lang w:val="zh-CN" w:eastAsia="zh-CN" w:bidi="zh-CN"/>
      </w:rPr>
    </w:lvl>
    <w:lvl w:ilvl="4" w:tentative="0">
      <w:start w:val="0"/>
      <w:numFmt w:val="bullet"/>
      <w:lvlText w:val="•"/>
      <w:lvlJc w:val="left"/>
      <w:pPr>
        <w:ind w:left="4310" w:hanging="601"/>
      </w:pPr>
      <w:rPr>
        <w:rFonts w:hint="default"/>
        <w:lang w:val="zh-CN" w:eastAsia="zh-CN" w:bidi="zh-CN"/>
      </w:rPr>
    </w:lvl>
    <w:lvl w:ilvl="5" w:tentative="0">
      <w:start w:val="0"/>
      <w:numFmt w:val="bullet"/>
      <w:lvlText w:val="•"/>
      <w:lvlJc w:val="left"/>
      <w:pPr>
        <w:ind w:left="5073" w:hanging="601"/>
      </w:pPr>
      <w:rPr>
        <w:rFonts w:hint="default"/>
        <w:lang w:val="zh-CN" w:eastAsia="zh-CN" w:bidi="zh-CN"/>
      </w:rPr>
    </w:lvl>
    <w:lvl w:ilvl="6" w:tentative="0">
      <w:start w:val="0"/>
      <w:numFmt w:val="bullet"/>
      <w:lvlText w:val="•"/>
      <w:lvlJc w:val="left"/>
      <w:pPr>
        <w:ind w:left="5835" w:hanging="601"/>
      </w:pPr>
      <w:rPr>
        <w:rFonts w:hint="default"/>
        <w:lang w:val="zh-CN" w:eastAsia="zh-CN" w:bidi="zh-CN"/>
      </w:rPr>
    </w:lvl>
    <w:lvl w:ilvl="7" w:tentative="0">
      <w:start w:val="0"/>
      <w:numFmt w:val="bullet"/>
      <w:lvlText w:val="•"/>
      <w:lvlJc w:val="left"/>
      <w:pPr>
        <w:ind w:left="6598" w:hanging="601"/>
      </w:pPr>
      <w:rPr>
        <w:rFonts w:hint="default"/>
        <w:lang w:val="zh-CN" w:eastAsia="zh-CN" w:bidi="zh-CN"/>
      </w:rPr>
    </w:lvl>
    <w:lvl w:ilvl="8" w:tentative="0">
      <w:start w:val="0"/>
      <w:numFmt w:val="bullet"/>
      <w:lvlText w:val="•"/>
      <w:lvlJc w:val="left"/>
      <w:pPr>
        <w:ind w:left="7361" w:hanging="601"/>
      </w:pPr>
      <w:rPr>
        <w:rFonts w:hint="default"/>
        <w:lang w:val="zh-CN" w:eastAsia="zh-CN" w:bidi="zh-CN"/>
      </w:rPr>
    </w:lvl>
  </w:abstractNum>
  <w:abstractNum w:abstractNumId="19">
    <w:nsid w:val="43EE450B"/>
    <w:multiLevelType w:val="multilevel"/>
    <w:tmpl w:val="43EE450B"/>
    <w:lvl w:ilvl="0" w:tentative="0">
      <w:start w:val="31"/>
      <w:numFmt w:val="decimal"/>
      <w:lvlText w:val="%1."/>
      <w:lvlJc w:val="left"/>
      <w:pPr>
        <w:ind w:left="1022" w:hanging="365"/>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657" w:hanging="540"/>
      </w:pPr>
      <w:rPr>
        <w:rFonts w:hint="default" w:ascii="宋体" w:hAnsi="宋体" w:eastAsia="宋体" w:cs="宋体"/>
        <w:b w:val="0"/>
        <w:w w:val="100"/>
        <w:sz w:val="24"/>
        <w:szCs w:val="24"/>
        <w:lang w:val="zh-CN" w:eastAsia="zh-CN" w:bidi="zh-CN"/>
      </w:rPr>
    </w:lvl>
    <w:lvl w:ilvl="2" w:tentative="0">
      <w:start w:val="0"/>
      <w:numFmt w:val="bullet"/>
      <w:lvlText w:val="•"/>
      <w:lvlJc w:val="left"/>
      <w:pPr>
        <w:ind w:left="1894" w:hanging="540"/>
      </w:pPr>
      <w:rPr>
        <w:rFonts w:hint="default"/>
        <w:lang w:val="zh-CN" w:eastAsia="zh-CN" w:bidi="zh-CN"/>
      </w:rPr>
    </w:lvl>
    <w:lvl w:ilvl="3" w:tentative="0">
      <w:start w:val="0"/>
      <w:numFmt w:val="bullet"/>
      <w:lvlText w:val="•"/>
      <w:lvlJc w:val="left"/>
      <w:pPr>
        <w:ind w:left="2768" w:hanging="540"/>
      </w:pPr>
      <w:rPr>
        <w:rFonts w:hint="default"/>
        <w:lang w:val="zh-CN" w:eastAsia="zh-CN" w:bidi="zh-CN"/>
      </w:rPr>
    </w:lvl>
    <w:lvl w:ilvl="4" w:tentative="0">
      <w:start w:val="0"/>
      <w:numFmt w:val="bullet"/>
      <w:lvlText w:val="•"/>
      <w:lvlJc w:val="left"/>
      <w:pPr>
        <w:ind w:left="3642" w:hanging="540"/>
      </w:pPr>
      <w:rPr>
        <w:rFonts w:hint="default"/>
        <w:lang w:val="zh-CN" w:eastAsia="zh-CN" w:bidi="zh-CN"/>
      </w:rPr>
    </w:lvl>
    <w:lvl w:ilvl="5" w:tentative="0">
      <w:start w:val="0"/>
      <w:numFmt w:val="bullet"/>
      <w:lvlText w:val="•"/>
      <w:lvlJc w:val="left"/>
      <w:pPr>
        <w:ind w:left="4516" w:hanging="540"/>
      </w:pPr>
      <w:rPr>
        <w:rFonts w:hint="default"/>
        <w:lang w:val="zh-CN" w:eastAsia="zh-CN" w:bidi="zh-CN"/>
      </w:rPr>
    </w:lvl>
    <w:lvl w:ilvl="6" w:tentative="0">
      <w:start w:val="0"/>
      <w:numFmt w:val="bullet"/>
      <w:lvlText w:val="•"/>
      <w:lvlJc w:val="left"/>
      <w:pPr>
        <w:ind w:left="5390" w:hanging="540"/>
      </w:pPr>
      <w:rPr>
        <w:rFonts w:hint="default"/>
        <w:lang w:val="zh-CN" w:eastAsia="zh-CN" w:bidi="zh-CN"/>
      </w:rPr>
    </w:lvl>
    <w:lvl w:ilvl="7" w:tentative="0">
      <w:start w:val="0"/>
      <w:numFmt w:val="bullet"/>
      <w:lvlText w:val="•"/>
      <w:lvlJc w:val="left"/>
      <w:pPr>
        <w:ind w:left="6264" w:hanging="540"/>
      </w:pPr>
      <w:rPr>
        <w:rFonts w:hint="default"/>
        <w:lang w:val="zh-CN" w:eastAsia="zh-CN" w:bidi="zh-CN"/>
      </w:rPr>
    </w:lvl>
    <w:lvl w:ilvl="8" w:tentative="0">
      <w:start w:val="0"/>
      <w:numFmt w:val="bullet"/>
      <w:lvlText w:val="•"/>
      <w:lvlJc w:val="left"/>
      <w:pPr>
        <w:ind w:left="7138" w:hanging="540"/>
      </w:pPr>
      <w:rPr>
        <w:rFonts w:hint="default"/>
        <w:lang w:val="zh-CN" w:eastAsia="zh-CN" w:bidi="zh-CN"/>
      </w:rPr>
    </w:lvl>
  </w:abstractNum>
  <w:abstractNum w:abstractNumId="20">
    <w:nsid w:val="44441762"/>
    <w:multiLevelType w:val="multilevel"/>
    <w:tmpl w:val="44441762"/>
    <w:lvl w:ilvl="0" w:tentative="0">
      <w:start w:val="12"/>
      <w:numFmt w:val="decimal"/>
      <w:lvlText w:val="%1."/>
      <w:lvlJc w:val="left"/>
      <w:pPr>
        <w:ind w:left="1022" w:hanging="365"/>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220" w:hanging="540"/>
      </w:pPr>
      <w:rPr>
        <w:rFonts w:hint="default" w:ascii="宋体" w:hAnsi="宋体" w:eastAsia="宋体" w:cs="宋体"/>
        <w:w w:val="100"/>
        <w:sz w:val="24"/>
        <w:szCs w:val="24"/>
        <w:lang w:val="zh-CN" w:eastAsia="zh-CN" w:bidi="zh-CN"/>
      </w:rPr>
    </w:lvl>
    <w:lvl w:ilvl="2" w:tentative="0">
      <w:start w:val="0"/>
      <w:numFmt w:val="bullet"/>
      <w:lvlText w:val="•"/>
      <w:lvlJc w:val="left"/>
      <w:pPr>
        <w:ind w:left="1894" w:hanging="540"/>
      </w:pPr>
      <w:rPr>
        <w:rFonts w:hint="default"/>
        <w:lang w:val="zh-CN" w:eastAsia="zh-CN" w:bidi="zh-CN"/>
      </w:rPr>
    </w:lvl>
    <w:lvl w:ilvl="3" w:tentative="0">
      <w:start w:val="0"/>
      <w:numFmt w:val="bullet"/>
      <w:lvlText w:val="•"/>
      <w:lvlJc w:val="left"/>
      <w:pPr>
        <w:ind w:left="2768" w:hanging="540"/>
      </w:pPr>
      <w:rPr>
        <w:rFonts w:hint="default"/>
        <w:lang w:val="zh-CN" w:eastAsia="zh-CN" w:bidi="zh-CN"/>
      </w:rPr>
    </w:lvl>
    <w:lvl w:ilvl="4" w:tentative="0">
      <w:start w:val="0"/>
      <w:numFmt w:val="bullet"/>
      <w:lvlText w:val="•"/>
      <w:lvlJc w:val="left"/>
      <w:pPr>
        <w:ind w:left="3642" w:hanging="540"/>
      </w:pPr>
      <w:rPr>
        <w:rFonts w:hint="default"/>
        <w:lang w:val="zh-CN" w:eastAsia="zh-CN" w:bidi="zh-CN"/>
      </w:rPr>
    </w:lvl>
    <w:lvl w:ilvl="5" w:tentative="0">
      <w:start w:val="0"/>
      <w:numFmt w:val="bullet"/>
      <w:lvlText w:val="•"/>
      <w:lvlJc w:val="left"/>
      <w:pPr>
        <w:ind w:left="4516" w:hanging="540"/>
      </w:pPr>
      <w:rPr>
        <w:rFonts w:hint="default"/>
        <w:lang w:val="zh-CN" w:eastAsia="zh-CN" w:bidi="zh-CN"/>
      </w:rPr>
    </w:lvl>
    <w:lvl w:ilvl="6" w:tentative="0">
      <w:start w:val="0"/>
      <w:numFmt w:val="bullet"/>
      <w:lvlText w:val="•"/>
      <w:lvlJc w:val="left"/>
      <w:pPr>
        <w:ind w:left="5390" w:hanging="540"/>
      </w:pPr>
      <w:rPr>
        <w:rFonts w:hint="default"/>
        <w:lang w:val="zh-CN" w:eastAsia="zh-CN" w:bidi="zh-CN"/>
      </w:rPr>
    </w:lvl>
    <w:lvl w:ilvl="7" w:tentative="0">
      <w:start w:val="0"/>
      <w:numFmt w:val="bullet"/>
      <w:lvlText w:val="•"/>
      <w:lvlJc w:val="left"/>
      <w:pPr>
        <w:ind w:left="6264" w:hanging="540"/>
      </w:pPr>
      <w:rPr>
        <w:rFonts w:hint="default"/>
        <w:lang w:val="zh-CN" w:eastAsia="zh-CN" w:bidi="zh-CN"/>
      </w:rPr>
    </w:lvl>
    <w:lvl w:ilvl="8" w:tentative="0">
      <w:start w:val="0"/>
      <w:numFmt w:val="bullet"/>
      <w:lvlText w:val="•"/>
      <w:lvlJc w:val="left"/>
      <w:pPr>
        <w:ind w:left="7138" w:hanging="540"/>
      </w:pPr>
      <w:rPr>
        <w:rFonts w:hint="default"/>
        <w:lang w:val="zh-CN" w:eastAsia="zh-CN" w:bidi="zh-CN"/>
      </w:rPr>
    </w:lvl>
  </w:abstractNum>
  <w:abstractNum w:abstractNumId="21">
    <w:nsid w:val="44F5318D"/>
    <w:multiLevelType w:val="multilevel"/>
    <w:tmpl w:val="44F5318D"/>
    <w:lvl w:ilvl="0" w:tentative="0">
      <w:start w:val="3"/>
      <w:numFmt w:val="decimal"/>
      <w:lvlText w:val="%1."/>
      <w:lvlJc w:val="left"/>
      <w:pPr>
        <w:ind w:left="898" w:hanging="244"/>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220" w:hanging="420"/>
      </w:pPr>
      <w:rPr>
        <w:rFonts w:hint="default" w:ascii="宋体" w:hAnsi="宋体" w:eastAsia="宋体" w:cs="宋体"/>
        <w:w w:val="100"/>
        <w:sz w:val="24"/>
        <w:szCs w:val="24"/>
        <w:lang w:val="zh-CN" w:eastAsia="zh-CN" w:bidi="zh-CN"/>
      </w:rPr>
    </w:lvl>
    <w:lvl w:ilvl="2" w:tentative="0">
      <w:start w:val="1"/>
      <w:numFmt w:val="decimal"/>
      <w:lvlText w:val="%1.%2.%3"/>
      <w:lvlJc w:val="left"/>
      <w:pPr>
        <w:ind w:left="220" w:hanging="672"/>
      </w:pPr>
      <w:rPr>
        <w:rFonts w:hint="default" w:ascii="宋体" w:hAnsi="宋体" w:eastAsia="宋体" w:cs="宋体"/>
        <w:w w:val="100"/>
        <w:sz w:val="24"/>
        <w:szCs w:val="24"/>
        <w:lang w:val="zh-CN" w:eastAsia="zh-CN" w:bidi="zh-CN"/>
      </w:rPr>
    </w:lvl>
    <w:lvl w:ilvl="3" w:tentative="0">
      <w:start w:val="0"/>
      <w:numFmt w:val="bullet"/>
      <w:lvlText w:val="•"/>
      <w:lvlJc w:val="left"/>
      <w:pPr>
        <w:ind w:left="1320" w:hanging="672"/>
      </w:pPr>
      <w:rPr>
        <w:rFonts w:hint="default"/>
        <w:lang w:val="zh-CN" w:eastAsia="zh-CN" w:bidi="zh-CN"/>
      </w:rPr>
    </w:lvl>
    <w:lvl w:ilvl="4" w:tentative="0">
      <w:start w:val="0"/>
      <w:numFmt w:val="bullet"/>
      <w:lvlText w:val="•"/>
      <w:lvlJc w:val="left"/>
      <w:pPr>
        <w:ind w:left="2400" w:hanging="672"/>
      </w:pPr>
      <w:rPr>
        <w:rFonts w:hint="default"/>
        <w:lang w:val="zh-CN" w:eastAsia="zh-CN" w:bidi="zh-CN"/>
      </w:rPr>
    </w:lvl>
    <w:lvl w:ilvl="5" w:tentative="0">
      <w:start w:val="0"/>
      <w:numFmt w:val="bullet"/>
      <w:lvlText w:val="•"/>
      <w:lvlJc w:val="left"/>
      <w:pPr>
        <w:ind w:left="3481" w:hanging="672"/>
      </w:pPr>
      <w:rPr>
        <w:rFonts w:hint="default"/>
        <w:lang w:val="zh-CN" w:eastAsia="zh-CN" w:bidi="zh-CN"/>
      </w:rPr>
    </w:lvl>
    <w:lvl w:ilvl="6" w:tentative="0">
      <w:start w:val="0"/>
      <w:numFmt w:val="bullet"/>
      <w:lvlText w:val="•"/>
      <w:lvlJc w:val="left"/>
      <w:pPr>
        <w:ind w:left="4562" w:hanging="672"/>
      </w:pPr>
      <w:rPr>
        <w:rFonts w:hint="default"/>
        <w:lang w:val="zh-CN" w:eastAsia="zh-CN" w:bidi="zh-CN"/>
      </w:rPr>
    </w:lvl>
    <w:lvl w:ilvl="7" w:tentative="0">
      <w:start w:val="0"/>
      <w:numFmt w:val="bullet"/>
      <w:lvlText w:val="•"/>
      <w:lvlJc w:val="left"/>
      <w:pPr>
        <w:ind w:left="5643" w:hanging="672"/>
      </w:pPr>
      <w:rPr>
        <w:rFonts w:hint="default"/>
        <w:lang w:val="zh-CN" w:eastAsia="zh-CN" w:bidi="zh-CN"/>
      </w:rPr>
    </w:lvl>
    <w:lvl w:ilvl="8" w:tentative="0">
      <w:start w:val="0"/>
      <w:numFmt w:val="bullet"/>
      <w:lvlText w:val="•"/>
      <w:lvlJc w:val="left"/>
      <w:pPr>
        <w:ind w:left="6724" w:hanging="672"/>
      </w:pPr>
      <w:rPr>
        <w:rFonts w:hint="default"/>
        <w:lang w:val="zh-CN" w:eastAsia="zh-CN" w:bidi="zh-CN"/>
      </w:rPr>
    </w:lvl>
  </w:abstractNum>
  <w:abstractNum w:abstractNumId="22">
    <w:nsid w:val="474E690E"/>
    <w:multiLevelType w:val="singleLevel"/>
    <w:tmpl w:val="474E690E"/>
    <w:lvl w:ilvl="0" w:tentative="0">
      <w:start w:val="3"/>
      <w:numFmt w:val="decimal"/>
      <w:lvlText w:val="%1."/>
      <w:lvlJc w:val="left"/>
      <w:pPr>
        <w:tabs>
          <w:tab w:val="left" w:pos="312"/>
        </w:tabs>
      </w:pPr>
    </w:lvl>
  </w:abstractNum>
  <w:abstractNum w:abstractNumId="23">
    <w:nsid w:val="4DFD232A"/>
    <w:multiLevelType w:val="multilevel"/>
    <w:tmpl w:val="4DFD232A"/>
    <w:lvl w:ilvl="0" w:tentative="0">
      <w:start w:val="11"/>
      <w:numFmt w:val="decimal"/>
      <w:lvlText w:val="%1"/>
      <w:lvlJc w:val="left"/>
      <w:pPr>
        <w:ind w:left="220" w:hanging="540"/>
      </w:pPr>
      <w:rPr>
        <w:rFonts w:hint="default"/>
        <w:lang w:val="zh-CN" w:eastAsia="zh-CN" w:bidi="zh-CN"/>
      </w:rPr>
    </w:lvl>
    <w:lvl w:ilvl="1" w:tentative="0">
      <w:start w:val="1"/>
      <w:numFmt w:val="decimal"/>
      <w:lvlText w:val="%1.%2"/>
      <w:lvlJc w:val="left"/>
      <w:pPr>
        <w:ind w:left="220" w:hanging="540"/>
      </w:pPr>
      <w:rPr>
        <w:rFonts w:hint="default" w:ascii="宋体" w:hAnsi="宋体" w:eastAsia="宋体" w:cs="宋体"/>
        <w:w w:val="100"/>
        <w:sz w:val="24"/>
        <w:szCs w:val="24"/>
        <w:lang w:val="zh-CN" w:eastAsia="zh-CN" w:bidi="zh-CN"/>
      </w:rPr>
    </w:lvl>
    <w:lvl w:ilvl="2" w:tentative="0">
      <w:start w:val="0"/>
      <w:numFmt w:val="bullet"/>
      <w:lvlText w:val="•"/>
      <w:lvlJc w:val="left"/>
      <w:pPr>
        <w:ind w:left="1953" w:hanging="540"/>
      </w:pPr>
      <w:rPr>
        <w:rFonts w:hint="default"/>
        <w:lang w:val="zh-CN" w:eastAsia="zh-CN" w:bidi="zh-CN"/>
      </w:rPr>
    </w:lvl>
    <w:lvl w:ilvl="3" w:tentative="0">
      <w:start w:val="0"/>
      <w:numFmt w:val="bullet"/>
      <w:lvlText w:val="•"/>
      <w:lvlJc w:val="left"/>
      <w:pPr>
        <w:ind w:left="2819" w:hanging="540"/>
      </w:pPr>
      <w:rPr>
        <w:rFonts w:hint="default"/>
        <w:lang w:val="zh-CN" w:eastAsia="zh-CN" w:bidi="zh-CN"/>
      </w:rPr>
    </w:lvl>
    <w:lvl w:ilvl="4" w:tentative="0">
      <w:start w:val="0"/>
      <w:numFmt w:val="bullet"/>
      <w:lvlText w:val="•"/>
      <w:lvlJc w:val="left"/>
      <w:pPr>
        <w:ind w:left="3686" w:hanging="540"/>
      </w:pPr>
      <w:rPr>
        <w:rFonts w:hint="default"/>
        <w:lang w:val="zh-CN" w:eastAsia="zh-CN" w:bidi="zh-CN"/>
      </w:rPr>
    </w:lvl>
    <w:lvl w:ilvl="5" w:tentative="0">
      <w:start w:val="0"/>
      <w:numFmt w:val="bullet"/>
      <w:lvlText w:val="•"/>
      <w:lvlJc w:val="left"/>
      <w:pPr>
        <w:ind w:left="4553" w:hanging="540"/>
      </w:pPr>
      <w:rPr>
        <w:rFonts w:hint="default"/>
        <w:lang w:val="zh-CN" w:eastAsia="zh-CN" w:bidi="zh-CN"/>
      </w:rPr>
    </w:lvl>
    <w:lvl w:ilvl="6" w:tentative="0">
      <w:start w:val="0"/>
      <w:numFmt w:val="bullet"/>
      <w:lvlText w:val="•"/>
      <w:lvlJc w:val="left"/>
      <w:pPr>
        <w:ind w:left="5419" w:hanging="540"/>
      </w:pPr>
      <w:rPr>
        <w:rFonts w:hint="default"/>
        <w:lang w:val="zh-CN" w:eastAsia="zh-CN" w:bidi="zh-CN"/>
      </w:rPr>
    </w:lvl>
    <w:lvl w:ilvl="7" w:tentative="0">
      <w:start w:val="0"/>
      <w:numFmt w:val="bullet"/>
      <w:lvlText w:val="•"/>
      <w:lvlJc w:val="left"/>
      <w:pPr>
        <w:ind w:left="6286" w:hanging="540"/>
      </w:pPr>
      <w:rPr>
        <w:rFonts w:hint="default"/>
        <w:lang w:val="zh-CN" w:eastAsia="zh-CN" w:bidi="zh-CN"/>
      </w:rPr>
    </w:lvl>
    <w:lvl w:ilvl="8" w:tentative="0">
      <w:start w:val="0"/>
      <w:numFmt w:val="bullet"/>
      <w:lvlText w:val="•"/>
      <w:lvlJc w:val="left"/>
      <w:pPr>
        <w:ind w:left="7153" w:hanging="540"/>
      </w:pPr>
      <w:rPr>
        <w:rFonts w:hint="default"/>
        <w:lang w:val="zh-CN" w:eastAsia="zh-CN" w:bidi="zh-CN"/>
      </w:rPr>
    </w:lvl>
  </w:abstractNum>
  <w:abstractNum w:abstractNumId="24">
    <w:nsid w:val="617E7C07"/>
    <w:multiLevelType w:val="multilevel"/>
    <w:tmpl w:val="617E7C07"/>
    <w:lvl w:ilvl="0" w:tentative="0">
      <w:start w:val="1"/>
      <w:numFmt w:val="decimal"/>
      <w:lvlText w:val="%1."/>
      <w:lvlJc w:val="left"/>
      <w:pPr>
        <w:ind w:left="220" w:hanging="361"/>
      </w:pPr>
      <w:rPr>
        <w:rFonts w:hint="default" w:ascii="宋体" w:hAnsi="宋体" w:eastAsia="宋体" w:cs="宋体"/>
        <w:spacing w:val="-48"/>
        <w:w w:val="100"/>
        <w:sz w:val="22"/>
        <w:szCs w:val="22"/>
        <w:lang w:val="zh-CN" w:eastAsia="zh-CN" w:bidi="zh-CN"/>
      </w:rPr>
    </w:lvl>
    <w:lvl w:ilvl="1" w:tentative="0">
      <w:start w:val="0"/>
      <w:numFmt w:val="bullet"/>
      <w:lvlText w:val="•"/>
      <w:lvlJc w:val="left"/>
      <w:pPr>
        <w:ind w:left="1086" w:hanging="361"/>
      </w:pPr>
      <w:rPr>
        <w:rFonts w:hint="default"/>
        <w:lang w:val="zh-CN" w:eastAsia="zh-CN" w:bidi="zh-CN"/>
      </w:rPr>
    </w:lvl>
    <w:lvl w:ilvl="2" w:tentative="0">
      <w:start w:val="0"/>
      <w:numFmt w:val="bullet"/>
      <w:lvlText w:val="•"/>
      <w:lvlJc w:val="left"/>
      <w:pPr>
        <w:ind w:left="1953" w:hanging="361"/>
      </w:pPr>
      <w:rPr>
        <w:rFonts w:hint="default"/>
        <w:lang w:val="zh-CN" w:eastAsia="zh-CN" w:bidi="zh-CN"/>
      </w:rPr>
    </w:lvl>
    <w:lvl w:ilvl="3" w:tentative="0">
      <w:start w:val="0"/>
      <w:numFmt w:val="bullet"/>
      <w:lvlText w:val="•"/>
      <w:lvlJc w:val="left"/>
      <w:pPr>
        <w:ind w:left="2819" w:hanging="361"/>
      </w:pPr>
      <w:rPr>
        <w:rFonts w:hint="default"/>
        <w:lang w:val="zh-CN" w:eastAsia="zh-CN" w:bidi="zh-CN"/>
      </w:rPr>
    </w:lvl>
    <w:lvl w:ilvl="4" w:tentative="0">
      <w:start w:val="0"/>
      <w:numFmt w:val="bullet"/>
      <w:lvlText w:val="•"/>
      <w:lvlJc w:val="left"/>
      <w:pPr>
        <w:ind w:left="3686" w:hanging="361"/>
      </w:pPr>
      <w:rPr>
        <w:rFonts w:hint="default"/>
        <w:lang w:val="zh-CN" w:eastAsia="zh-CN" w:bidi="zh-CN"/>
      </w:rPr>
    </w:lvl>
    <w:lvl w:ilvl="5" w:tentative="0">
      <w:start w:val="0"/>
      <w:numFmt w:val="bullet"/>
      <w:lvlText w:val="•"/>
      <w:lvlJc w:val="left"/>
      <w:pPr>
        <w:ind w:left="4553" w:hanging="361"/>
      </w:pPr>
      <w:rPr>
        <w:rFonts w:hint="default"/>
        <w:lang w:val="zh-CN" w:eastAsia="zh-CN" w:bidi="zh-CN"/>
      </w:rPr>
    </w:lvl>
    <w:lvl w:ilvl="6" w:tentative="0">
      <w:start w:val="0"/>
      <w:numFmt w:val="bullet"/>
      <w:lvlText w:val="•"/>
      <w:lvlJc w:val="left"/>
      <w:pPr>
        <w:ind w:left="5419" w:hanging="361"/>
      </w:pPr>
      <w:rPr>
        <w:rFonts w:hint="default"/>
        <w:lang w:val="zh-CN" w:eastAsia="zh-CN" w:bidi="zh-CN"/>
      </w:rPr>
    </w:lvl>
    <w:lvl w:ilvl="7" w:tentative="0">
      <w:start w:val="0"/>
      <w:numFmt w:val="bullet"/>
      <w:lvlText w:val="•"/>
      <w:lvlJc w:val="left"/>
      <w:pPr>
        <w:ind w:left="6286" w:hanging="361"/>
      </w:pPr>
      <w:rPr>
        <w:rFonts w:hint="default"/>
        <w:lang w:val="zh-CN" w:eastAsia="zh-CN" w:bidi="zh-CN"/>
      </w:rPr>
    </w:lvl>
    <w:lvl w:ilvl="8" w:tentative="0">
      <w:start w:val="0"/>
      <w:numFmt w:val="bullet"/>
      <w:lvlText w:val="•"/>
      <w:lvlJc w:val="left"/>
      <w:pPr>
        <w:ind w:left="7153" w:hanging="361"/>
      </w:pPr>
      <w:rPr>
        <w:rFonts w:hint="default"/>
        <w:lang w:val="zh-CN" w:eastAsia="zh-CN" w:bidi="zh-CN"/>
      </w:rPr>
    </w:lvl>
  </w:abstractNum>
  <w:abstractNum w:abstractNumId="25">
    <w:nsid w:val="6A895B02"/>
    <w:multiLevelType w:val="multilevel"/>
    <w:tmpl w:val="6A895B02"/>
    <w:lvl w:ilvl="0" w:tentative="0">
      <w:start w:val="2"/>
      <w:numFmt w:val="decimal"/>
      <w:lvlText w:val="%1"/>
      <w:lvlJc w:val="left"/>
      <w:pPr>
        <w:ind w:left="220" w:hanging="432"/>
      </w:pPr>
      <w:rPr>
        <w:rFonts w:hint="default"/>
        <w:lang w:val="zh-CN" w:eastAsia="zh-CN" w:bidi="zh-CN"/>
      </w:rPr>
    </w:lvl>
    <w:lvl w:ilvl="1" w:tentative="0">
      <w:start w:val="1"/>
      <w:numFmt w:val="decimal"/>
      <w:lvlText w:val="%1.%2"/>
      <w:lvlJc w:val="left"/>
      <w:pPr>
        <w:ind w:left="220" w:hanging="432"/>
      </w:pPr>
      <w:rPr>
        <w:rFonts w:hint="default" w:ascii="宋体" w:hAnsi="宋体" w:eastAsia="宋体" w:cs="宋体"/>
        <w:w w:val="100"/>
        <w:sz w:val="24"/>
        <w:szCs w:val="24"/>
        <w:lang w:val="zh-CN" w:eastAsia="zh-CN" w:bidi="zh-CN"/>
      </w:rPr>
    </w:lvl>
    <w:lvl w:ilvl="2" w:tentative="0">
      <w:start w:val="0"/>
      <w:numFmt w:val="bullet"/>
      <w:lvlText w:val="•"/>
      <w:lvlJc w:val="left"/>
      <w:pPr>
        <w:ind w:left="1953" w:hanging="432"/>
      </w:pPr>
      <w:rPr>
        <w:rFonts w:hint="default"/>
        <w:lang w:val="zh-CN" w:eastAsia="zh-CN" w:bidi="zh-CN"/>
      </w:rPr>
    </w:lvl>
    <w:lvl w:ilvl="3" w:tentative="0">
      <w:start w:val="0"/>
      <w:numFmt w:val="bullet"/>
      <w:lvlText w:val="•"/>
      <w:lvlJc w:val="left"/>
      <w:pPr>
        <w:ind w:left="2819" w:hanging="432"/>
      </w:pPr>
      <w:rPr>
        <w:rFonts w:hint="default"/>
        <w:lang w:val="zh-CN" w:eastAsia="zh-CN" w:bidi="zh-CN"/>
      </w:rPr>
    </w:lvl>
    <w:lvl w:ilvl="4" w:tentative="0">
      <w:start w:val="0"/>
      <w:numFmt w:val="bullet"/>
      <w:lvlText w:val="•"/>
      <w:lvlJc w:val="left"/>
      <w:pPr>
        <w:ind w:left="3686" w:hanging="432"/>
      </w:pPr>
      <w:rPr>
        <w:rFonts w:hint="default"/>
        <w:lang w:val="zh-CN" w:eastAsia="zh-CN" w:bidi="zh-CN"/>
      </w:rPr>
    </w:lvl>
    <w:lvl w:ilvl="5" w:tentative="0">
      <w:start w:val="0"/>
      <w:numFmt w:val="bullet"/>
      <w:lvlText w:val="•"/>
      <w:lvlJc w:val="left"/>
      <w:pPr>
        <w:ind w:left="4553" w:hanging="432"/>
      </w:pPr>
      <w:rPr>
        <w:rFonts w:hint="default"/>
        <w:lang w:val="zh-CN" w:eastAsia="zh-CN" w:bidi="zh-CN"/>
      </w:rPr>
    </w:lvl>
    <w:lvl w:ilvl="6" w:tentative="0">
      <w:start w:val="0"/>
      <w:numFmt w:val="bullet"/>
      <w:lvlText w:val="•"/>
      <w:lvlJc w:val="left"/>
      <w:pPr>
        <w:ind w:left="5419" w:hanging="432"/>
      </w:pPr>
      <w:rPr>
        <w:rFonts w:hint="default"/>
        <w:lang w:val="zh-CN" w:eastAsia="zh-CN" w:bidi="zh-CN"/>
      </w:rPr>
    </w:lvl>
    <w:lvl w:ilvl="7" w:tentative="0">
      <w:start w:val="0"/>
      <w:numFmt w:val="bullet"/>
      <w:lvlText w:val="•"/>
      <w:lvlJc w:val="left"/>
      <w:pPr>
        <w:ind w:left="6286" w:hanging="432"/>
      </w:pPr>
      <w:rPr>
        <w:rFonts w:hint="default"/>
        <w:lang w:val="zh-CN" w:eastAsia="zh-CN" w:bidi="zh-CN"/>
      </w:rPr>
    </w:lvl>
    <w:lvl w:ilvl="8" w:tentative="0">
      <w:start w:val="0"/>
      <w:numFmt w:val="bullet"/>
      <w:lvlText w:val="•"/>
      <w:lvlJc w:val="left"/>
      <w:pPr>
        <w:ind w:left="7153" w:hanging="432"/>
      </w:pPr>
      <w:rPr>
        <w:rFonts w:hint="default"/>
        <w:lang w:val="zh-CN" w:eastAsia="zh-CN" w:bidi="zh-CN"/>
      </w:rPr>
    </w:lvl>
  </w:abstractNum>
  <w:abstractNum w:abstractNumId="26">
    <w:nsid w:val="6AC85059"/>
    <w:multiLevelType w:val="multilevel"/>
    <w:tmpl w:val="6AC85059"/>
    <w:lvl w:ilvl="0" w:tentative="0">
      <w:start w:val="33"/>
      <w:numFmt w:val="decimal"/>
      <w:lvlText w:val="%1."/>
      <w:lvlJc w:val="left"/>
      <w:pPr>
        <w:ind w:left="1022" w:hanging="365"/>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220" w:hanging="540"/>
      </w:pPr>
      <w:rPr>
        <w:rFonts w:hint="default" w:ascii="宋体" w:hAnsi="宋体" w:eastAsia="宋体" w:cs="宋体"/>
        <w:w w:val="100"/>
        <w:sz w:val="24"/>
        <w:szCs w:val="24"/>
        <w:lang w:val="zh-CN" w:eastAsia="zh-CN" w:bidi="zh-CN"/>
      </w:rPr>
    </w:lvl>
    <w:lvl w:ilvl="2" w:tentative="0">
      <w:start w:val="0"/>
      <w:numFmt w:val="bullet"/>
      <w:lvlText w:val="•"/>
      <w:lvlJc w:val="left"/>
      <w:pPr>
        <w:ind w:left="1894" w:hanging="540"/>
      </w:pPr>
      <w:rPr>
        <w:rFonts w:hint="default"/>
        <w:lang w:val="zh-CN" w:eastAsia="zh-CN" w:bidi="zh-CN"/>
      </w:rPr>
    </w:lvl>
    <w:lvl w:ilvl="3" w:tentative="0">
      <w:start w:val="0"/>
      <w:numFmt w:val="bullet"/>
      <w:lvlText w:val="•"/>
      <w:lvlJc w:val="left"/>
      <w:pPr>
        <w:ind w:left="2768" w:hanging="540"/>
      </w:pPr>
      <w:rPr>
        <w:rFonts w:hint="default"/>
        <w:lang w:val="zh-CN" w:eastAsia="zh-CN" w:bidi="zh-CN"/>
      </w:rPr>
    </w:lvl>
    <w:lvl w:ilvl="4" w:tentative="0">
      <w:start w:val="0"/>
      <w:numFmt w:val="bullet"/>
      <w:lvlText w:val="•"/>
      <w:lvlJc w:val="left"/>
      <w:pPr>
        <w:ind w:left="3642" w:hanging="540"/>
      </w:pPr>
      <w:rPr>
        <w:rFonts w:hint="default"/>
        <w:lang w:val="zh-CN" w:eastAsia="zh-CN" w:bidi="zh-CN"/>
      </w:rPr>
    </w:lvl>
    <w:lvl w:ilvl="5" w:tentative="0">
      <w:start w:val="0"/>
      <w:numFmt w:val="bullet"/>
      <w:lvlText w:val="•"/>
      <w:lvlJc w:val="left"/>
      <w:pPr>
        <w:ind w:left="4516" w:hanging="540"/>
      </w:pPr>
      <w:rPr>
        <w:rFonts w:hint="default"/>
        <w:lang w:val="zh-CN" w:eastAsia="zh-CN" w:bidi="zh-CN"/>
      </w:rPr>
    </w:lvl>
    <w:lvl w:ilvl="6" w:tentative="0">
      <w:start w:val="0"/>
      <w:numFmt w:val="bullet"/>
      <w:lvlText w:val="•"/>
      <w:lvlJc w:val="left"/>
      <w:pPr>
        <w:ind w:left="5390" w:hanging="540"/>
      </w:pPr>
      <w:rPr>
        <w:rFonts w:hint="default"/>
        <w:lang w:val="zh-CN" w:eastAsia="zh-CN" w:bidi="zh-CN"/>
      </w:rPr>
    </w:lvl>
    <w:lvl w:ilvl="7" w:tentative="0">
      <w:start w:val="0"/>
      <w:numFmt w:val="bullet"/>
      <w:lvlText w:val="•"/>
      <w:lvlJc w:val="left"/>
      <w:pPr>
        <w:ind w:left="6264" w:hanging="540"/>
      </w:pPr>
      <w:rPr>
        <w:rFonts w:hint="default"/>
        <w:lang w:val="zh-CN" w:eastAsia="zh-CN" w:bidi="zh-CN"/>
      </w:rPr>
    </w:lvl>
    <w:lvl w:ilvl="8" w:tentative="0">
      <w:start w:val="0"/>
      <w:numFmt w:val="bullet"/>
      <w:lvlText w:val="•"/>
      <w:lvlJc w:val="left"/>
      <w:pPr>
        <w:ind w:left="7138" w:hanging="540"/>
      </w:pPr>
      <w:rPr>
        <w:rFonts w:hint="default"/>
        <w:lang w:val="zh-CN" w:eastAsia="zh-CN" w:bidi="zh-CN"/>
      </w:rPr>
    </w:lvl>
  </w:abstractNum>
  <w:abstractNum w:abstractNumId="27">
    <w:nsid w:val="6C914CF7"/>
    <w:multiLevelType w:val="multilevel"/>
    <w:tmpl w:val="6C914CF7"/>
    <w:lvl w:ilvl="0" w:tentative="0">
      <w:start w:val="1"/>
      <w:numFmt w:val="decimal"/>
      <w:lvlText w:val="%1."/>
      <w:lvlJc w:val="left"/>
      <w:pPr>
        <w:ind w:left="895" w:hanging="241"/>
      </w:pPr>
      <w:rPr>
        <w:rFonts w:hint="default" w:ascii="宋体" w:hAnsi="宋体" w:eastAsia="宋体" w:cs="宋体"/>
        <w:w w:val="100"/>
        <w:sz w:val="22"/>
        <w:szCs w:val="22"/>
        <w:lang w:val="zh-CN" w:eastAsia="zh-CN" w:bidi="zh-CN"/>
      </w:rPr>
    </w:lvl>
    <w:lvl w:ilvl="1" w:tentative="0">
      <w:start w:val="0"/>
      <w:numFmt w:val="bullet"/>
      <w:lvlText w:val="•"/>
      <w:lvlJc w:val="left"/>
      <w:pPr>
        <w:ind w:left="1698" w:hanging="241"/>
      </w:pPr>
      <w:rPr>
        <w:rFonts w:hint="default"/>
        <w:lang w:val="zh-CN" w:eastAsia="zh-CN" w:bidi="zh-CN"/>
      </w:rPr>
    </w:lvl>
    <w:lvl w:ilvl="2" w:tentative="0">
      <w:start w:val="0"/>
      <w:numFmt w:val="bullet"/>
      <w:lvlText w:val="•"/>
      <w:lvlJc w:val="left"/>
      <w:pPr>
        <w:ind w:left="2497" w:hanging="241"/>
      </w:pPr>
      <w:rPr>
        <w:rFonts w:hint="default"/>
        <w:lang w:val="zh-CN" w:eastAsia="zh-CN" w:bidi="zh-CN"/>
      </w:rPr>
    </w:lvl>
    <w:lvl w:ilvl="3" w:tentative="0">
      <w:start w:val="0"/>
      <w:numFmt w:val="bullet"/>
      <w:lvlText w:val="•"/>
      <w:lvlJc w:val="left"/>
      <w:pPr>
        <w:ind w:left="3295" w:hanging="241"/>
      </w:pPr>
      <w:rPr>
        <w:rFonts w:hint="default"/>
        <w:lang w:val="zh-CN" w:eastAsia="zh-CN" w:bidi="zh-CN"/>
      </w:rPr>
    </w:lvl>
    <w:lvl w:ilvl="4" w:tentative="0">
      <w:start w:val="0"/>
      <w:numFmt w:val="bullet"/>
      <w:lvlText w:val="•"/>
      <w:lvlJc w:val="left"/>
      <w:pPr>
        <w:ind w:left="4094" w:hanging="241"/>
      </w:pPr>
      <w:rPr>
        <w:rFonts w:hint="default"/>
        <w:lang w:val="zh-CN" w:eastAsia="zh-CN" w:bidi="zh-CN"/>
      </w:rPr>
    </w:lvl>
    <w:lvl w:ilvl="5" w:tentative="0">
      <w:start w:val="0"/>
      <w:numFmt w:val="bullet"/>
      <w:lvlText w:val="•"/>
      <w:lvlJc w:val="left"/>
      <w:pPr>
        <w:ind w:left="4893" w:hanging="241"/>
      </w:pPr>
      <w:rPr>
        <w:rFonts w:hint="default"/>
        <w:lang w:val="zh-CN" w:eastAsia="zh-CN" w:bidi="zh-CN"/>
      </w:rPr>
    </w:lvl>
    <w:lvl w:ilvl="6" w:tentative="0">
      <w:start w:val="0"/>
      <w:numFmt w:val="bullet"/>
      <w:lvlText w:val="•"/>
      <w:lvlJc w:val="left"/>
      <w:pPr>
        <w:ind w:left="5691" w:hanging="241"/>
      </w:pPr>
      <w:rPr>
        <w:rFonts w:hint="default"/>
        <w:lang w:val="zh-CN" w:eastAsia="zh-CN" w:bidi="zh-CN"/>
      </w:rPr>
    </w:lvl>
    <w:lvl w:ilvl="7" w:tentative="0">
      <w:start w:val="0"/>
      <w:numFmt w:val="bullet"/>
      <w:lvlText w:val="•"/>
      <w:lvlJc w:val="left"/>
      <w:pPr>
        <w:ind w:left="6490" w:hanging="241"/>
      </w:pPr>
      <w:rPr>
        <w:rFonts w:hint="default"/>
        <w:lang w:val="zh-CN" w:eastAsia="zh-CN" w:bidi="zh-CN"/>
      </w:rPr>
    </w:lvl>
    <w:lvl w:ilvl="8" w:tentative="0">
      <w:start w:val="0"/>
      <w:numFmt w:val="bullet"/>
      <w:lvlText w:val="•"/>
      <w:lvlJc w:val="left"/>
      <w:pPr>
        <w:ind w:left="7289" w:hanging="241"/>
      </w:pPr>
      <w:rPr>
        <w:rFonts w:hint="default"/>
        <w:lang w:val="zh-CN" w:eastAsia="zh-CN" w:bidi="zh-CN"/>
      </w:rPr>
    </w:lvl>
  </w:abstractNum>
  <w:abstractNum w:abstractNumId="28">
    <w:nsid w:val="6D603F0B"/>
    <w:multiLevelType w:val="multilevel"/>
    <w:tmpl w:val="6D603F0B"/>
    <w:lvl w:ilvl="0" w:tentative="0">
      <w:start w:val="19"/>
      <w:numFmt w:val="decimal"/>
      <w:lvlText w:val="%1"/>
      <w:lvlJc w:val="left"/>
      <w:pPr>
        <w:ind w:left="220" w:hanging="603"/>
      </w:pPr>
      <w:rPr>
        <w:rFonts w:hint="default"/>
        <w:lang w:val="zh-CN" w:eastAsia="zh-CN" w:bidi="zh-CN"/>
      </w:rPr>
    </w:lvl>
    <w:lvl w:ilvl="1" w:tentative="0">
      <w:start w:val="1"/>
      <w:numFmt w:val="decimal"/>
      <w:lvlText w:val="%1.%2"/>
      <w:lvlJc w:val="left"/>
      <w:pPr>
        <w:ind w:left="220" w:hanging="603"/>
      </w:pPr>
      <w:rPr>
        <w:rFonts w:hint="default" w:ascii="宋体" w:hAnsi="宋体" w:eastAsia="宋体" w:cs="宋体"/>
        <w:w w:val="100"/>
        <w:sz w:val="24"/>
        <w:szCs w:val="24"/>
        <w:lang w:val="zh-CN" w:eastAsia="zh-CN" w:bidi="zh-CN"/>
      </w:rPr>
    </w:lvl>
    <w:lvl w:ilvl="2" w:tentative="0">
      <w:start w:val="1"/>
      <w:numFmt w:val="decimal"/>
      <w:lvlText w:val="%1.%2.%3"/>
      <w:lvlJc w:val="left"/>
      <w:pPr>
        <w:ind w:left="220" w:hanging="780"/>
      </w:pPr>
      <w:rPr>
        <w:rFonts w:hint="default" w:ascii="宋体" w:hAnsi="宋体" w:eastAsia="宋体" w:cs="宋体"/>
        <w:w w:val="100"/>
        <w:sz w:val="24"/>
        <w:szCs w:val="24"/>
        <w:lang w:val="zh-CN" w:eastAsia="zh-CN" w:bidi="zh-CN"/>
      </w:rPr>
    </w:lvl>
    <w:lvl w:ilvl="3" w:tentative="0">
      <w:start w:val="1"/>
      <w:numFmt w:val="decimal"/>
      <w:lvlText w:val="%1.%2.%3.%4"/>
      <w:lvlJc w:val="left"/>
      <w:pPr>
        <w:ind w:left="220" w:hanging="1020"/>
      </w:pPr>
      <w:rPr>
        <w:rFonts w:hint="default" w:ascii="宋体" w:hAnsi="宋体" w:eastAsia="宋体" w:cs="宋体"/>
        <w:w w:val="100"/>
        <w:sz w:val="24"/>
        <w:szCs w:val="24"/>
        <w:lang w:val="zh-CN" w:eastAsia="zh-CN" w:bidi="zh-CN"/>
      </w:rPr>
    </w:lvl>
    <w:lvl w:ilvl="4" w:tentative="0">
      <w:start w:val="0"/>
      <w:numFmt w:val="bullet"/>
      <w:lvlText w:val="•"/>
      <w:lvlJc w:val="left"/>
      <w:pPr>
        <w:ind w:left="3922" w:hanging="1020"/>
      </w:pPr>
      <w:rPr>
        <w:rFonts w:hint="default"/>
        <w:lang w:val="zh-CN" w:eastAsia="zh-CN" w:bidi="zh-CN"/>
      </w:rPr>
    </w:lvl>
    <w:lvl w:ilvl="5" w:tentative="0">
      <w:start w:val="0"/>
      <w:numFmt w:val="bullet"/>
      <w:lvlText w:val="•"/>
      <w:lvlJc w:val="left"/>
      <w:pPr>
        <w:ind w:left="4749" w:hanging="1020"/>
      </w:pPr>
      <w:rPr>
        <w:rFonts w:hint="default"/>
        <w:lang w:val="zh-CN" w:eastAsia="zh-CN" w:bidi="zh-CN"/>
      </w:rPr>
    </w:lvl>
    <w:lvl w:ilvl="6" w:tentative="0">
      <w:start w:val="0"/>
      <w:numFmt w:val="bullet"/>
      <w:lvlText w:val="•"/>
      <w:lvlJc w:val="left"/>
      <w:pPr>
        <w:ind w:left="5576" w:hanging="1020"/>
      </w:pPr>
      <w:rPr>
        <w:rFonts w:hint="default"/>
        <w:lang w:val="zh-CN" w:eastAsia="zh-CN" w:bidi="zh-CN"/>
      </w:rPr>
    </w:lvl>
    <w:lvl w:ilvl="7" w:tentative="0">
      <w:start w:val="0"/>
      <w:numFmt w:val="bullet"/>
      <w:lvlText w:val="•"/>
      <w:lvlJc w:val="left"/>
      <w:pPr>
        <w:ind w:left="6404" w:hanging="1020"/>
      </w:pPr>
      <w:rPr>
        <w:rFonts w:hint="default"/>
        <w:lang w:val="zh-CN" w:eastAsia="zh-CN" w:bidi="zh-CN"/>
      </w:rPr>
    </w:lvl>
    <w:lvl w:ilvl="8" w:tentative="0">
      <w:start w:val="0"/>
      <w:numFmt w:val="bullet"/>
      <w:lvlText w:val="•"/>
      <w:lvlJc w:val="left"/>
      <w:pPr>
        <w:ind w:left="7231" w:hanging="1020"/>
      </w:pPr>
      <w:rPr>
        <w:rFonts w:hint="default"/>
        <w:lang w:val="zh-CN" w:eastAsia="zh-CN" w:bidi="zh-CN"/>
      </w:rPr>
    </w:lvl>
  </w:abstractNum>
  <w:abstractNum w:abstractNumId="29">
    <w:nsid w:val="73084B30"/>
    <w:multiLevelType w:val="multilevel"/>
    <w:tmpl w:val="73084B30"/>
    <w:lvl w:ilvl="0" w:tentative="0">
      <w:start w:val="14"/>
      <w:numFmt w:val="decimal"/>
      <w:lvlText w:val="%1"/>
      <w:lvlJc w:val="left"/>
      <w:pPr>
        <w:ind w:left="220" w:hanging="540"/>
      </w:pPr>
      <w:rPr>
        <w:rFonts w:hint="default"/>
        <w:lang w:val="zh-CN" w:eastAsia="zh-CN" w:bidi="zh-CN"/>
      </w:rPr>
    </w:lvl>
    <w:lvl w:ilvl="1" w:tentative="0">
      <w:start w:val="1"/>
      <w:numFmt w:val="decimal"/>
      <w:lvlText w:val="%1.%2"/>
      <w:lvlJc w:val="left"/>
      <w:pPr>
        <w:ind w:left="220" w:hanging="540"/>
      </w:pPr>
      <w:rPr>
        <w:rFonts w:hint="default" w:ascii="宋体" w:hAnsi="宋体" w:eastAsia="宋体" w:cs="宋体"/>
        <w:w w:val="100"/>
        <w:sz w:val="24"/>
        <w:szCs w:val="24"/>
        <w:lang w:val="zh-CN" w:eastAsia="zh-CN" w:bidi="zh-CN"/>
      </w:rPr>
    </w:lvl>
    <w:lvl w:ilvl="2" w:tentative="0">
      <w:start w:val="0"/>
      <w:numFmt w:val="bullet"/>
      <w:lvlText w:val="•"/>
      <w:lvlJc w:val="left"/>
      <w:pPr>
        <w:ind w:left="1953" w:hanging="540"/>
      </w:pPr>
      <w:rPr>
        <w:rFonts w:hint="default"/>
        <w:lang w:val="zh-CN" w:eastAsia="zh-CN" w:bidi="zh-CN"/>
      </w:rPr>
    </w:lvl>
    <w:lvl w:ilvl="3" w:tentative="0">
      <w:start w:val="0"/>
      <w:numFmt w:val="bullet"/>
      <w:lvlText w:val="•"/>
      <w:lvlJc w:val="left"/>
      <w:pPr>
        <w:ind w:left="2819" w:hanging="540"/>
      </w:pPr>
      <w:rPr>
        <w:rFonts w:hint="default"/>
        <w:lang w:val="zh-CN" w:eastAsia="zh-CN" w:bidi="zh-CN"/>
      </w:rPr>
    </w:lvl>
    <w:lvl w:ilvl="4" w:tentative="0">
      <w:start w:val="0"/>
      <w:numFmt w:val="bullet"/>
      <w:lvlText w:val="•"/>
      <w:lvlJc w:val="left"/>
      <w:pPr>
        <w:ind w:left="3686" w:hanging="540"/>
      </w:pPr>
      <w:rPr>
        <w:rFonts w:hint="default"/>
        <w:lang w:val="zh-CN" w:eastAsia="zh-CN" w:bidi="zh-CN"/>
      </w:rPr>
    </w:lvl>
    <w:lvl w:ilvl="5" w:tentative="0">
      <w:start w:val="0"/>
      <w:numFmt w:val="bullet"/>
      <w:lvlText w:val="•"/>
      <w:lvlJc w:val="left"/>
      <w:pPr>
        <w:ind w:left="4553" w:hanging="540"/>
      </w:pPr>
      <w:rPr>
        <w:rFonts w:hint="default"/>
        <w:lang w:val="zh-CN" w:eastAsia="zh-CN" w:bidi="zh-CN"/>
      </w:rPr>
    </w:lvl>
    <w:lvl w:ilvl="6" w:tentative="0">
      <w:start w:val="0"/>
      <w:numFmt w:val="bullet"/>
      <w:lvlText w:val="•"/>
      <w:lvlJc w:val="left"/>
      <w:pPr>
        <w:ind w:left="5419" w:hanging="540"/>
      </w:pPr>
      <w:rPr>
        <w:rFonts w:hint="default"/>
        <w:lang w:val="zh-CN" w:eastAsia="zh-CN" w:bidi="zh-CN"/>
      </w:rPr>
    </w:lvl>
    <w:lvl w:ilvl="7" w:tentative="0">
      <w:start w:val="0"/>
      <w:numFmt w:val="bullet"/>
      <w:lvlText w:val="•"/>
      <w:lvlJc w:val="left"/>
      <w:pPr>
        <w:ind w:left="6286" w:hanging="540"/>
      </w:pPr>
      <w:rPr>
        <w:rFonts w:hint="default"/>
        <w:lang w:val="zh-CN" w:eastAsia="zh-CN" w:bidi="zh-CN"/>
      </w:rPr>
    </w:lvl>
    <w:lvl w:ilvl="8" w:tentative="0">
      <w:start w:val="0"/>
      <w:numFmt w:val="bullet"/>
      <w:lvlText w:val="•"/>
      <w:lvlJc w:val="left"/>
      <w:pPr>
        <w:ind w:left="7153" w:hanging="540"/>
      </w:pPr>
      <w:rPr>
        <w:rFonts w:hint="default"/>
        <w:lang w:val="zh-CN" w:eastAsia="zh-CN" w:bidi="zh-CN"/>
      </w:rPr>
    </w:lvl>
  </w:abstractNum>
  <w:abstractNum w:abstractNumId="30">
    <w:nsid w:val="793C50EF"/>
    <w:multiLevelType w:val="multilevel"/>
    <w:tmpl w:val="793C50EF"/>
    <w:lvl w:ilvl="0" w:tentative="0">
      <w:start w:val="16"/>
      <w:numFmt w:val="decimal"/>
      <w:lvlText w:val="%1"/>
      <w:lvlJc w:val="left"/>
      <w:pPr>
        <w:ind w:left="220" w:hanging="540"/>
      </w:pPr>
      <w:rPr>
        <w:rFonts w:hint="default"/>
        <w:lang w:val="zh-CN" w:eastAsia="zh-CN" w:bidi="zh-CN"/>
      </w:rPr>
    </w:lvl>
    <w:lvl w:ilvl="1" w:tentative="0">
      <w:start w:val="1"/>
      <w:numFmt w:val="decimal"/>
      <w:lvlText w:val="%1.%2"/>
      <w:lvlJc w:val="left"/>
      <w:pPr>
        <w:ind w:left="220" w:hanging="540"/>
      </w:pPr>
      <w:rPr>
        <w:rFonts w:hint="default" w:ascii="宋体" w:hAnsi="宋体" w:eastAsia="宋体" w:cs="宋体"/>
        <w:w w:val="100"/>
        <w:sz w:val="24"/>
        <w:szCs w:val="24"/>
        <w:lang w:val="zh-CN" w:eastAsia="zh-CN" w:bidi="zh-CN"/>
      </w:rPr>
    </w:lvl>
    <w:lvl w:ilvl="2" w:tentative="0">
      <w:start w:val="0"/>
      <w:numFmt w:val="bullet"/>
      <w:lvlText w:val="•"/>
      <w:lvlJc w:val="left"/>
      <w:pPr>
        <w:ind w:left="1953" w:hanging="540"/>
      </w:pPr>
      <w:rPr>
        <w:rFonts w:hint="default"/>
        <w:lang w:val="zh-CN" w:eastAsia="zh-CN" w:bidi="zh-CN"/>
      </w:rPr>
    </w:lvl>
    <w:lvl w:ilvl="3" w:tentative="0">
      <w:start w:val="0"/>
      <w:numFmt w:val="bullet"/>
      <w:lvlText w:val="•"/>
      <w:lvlJc w:val="left"/>
      <w:pPr>
        <w:ind w:left="2819" w:hanging="540"/>
      </w:pPr>
      <w:rPr>
        <w:rFonts w:hint="default"/>
        <w:lang w:val="zh-CN" w:eastAsia="zh-CN" w:bidi="zh-CN"/>
      </w:rPr>
    </w:lvl>
    <w:lvl w:ilvl="4" w:tentative="0">
      <w:start w:val="0"/>
      <w:numFmt w:val="bullet"/>
      <w:lvlText w:val="•"/>
      <w:lvlJc w:val="left"/>
      <w:pPr>
        <w:ind w:left="3686" w:hanging="540"/>
      </w:pPr>
      <w:rPr>
        <w:rFonts w:hint="default"/>
        <w:lang w:val="zh-CN" w:eastAsia="zh-CN" w:bidi="zh-CN"/>
      </w:rPr>
    </w:lvl>
    <w:lvl w:ilvl="5" w:tentative="0">
      <w:start w:val="0"/>
      <w:numFmt w:val="bullet"/>
      <w:lvlText w:val="•"/>
      <w:lvlJc w:val="left"/>
      <w:pPr>
        <w:ind w:left="4553" w:hanging="540"/>
      </w:pPr>
      <w:rPr>
        <w:rFonts w:hint="default"/>
        <w:lang w:val="zh-CN" w:eastAsia="zh-CN" w:bidi="zh-CN"/>
      </w:rPr>
    </w:lvl>
    <w:lvl w:ilvl="6" w:tentative="0">
      <w:start w:val="0"/>
      <w:numFmt w:val="bullet"/>
      <w:lvlText w:val="•"/>
      <w:lvlJc w:val="left"/>
      <w:pPr>
        <w:ind w:left="5419" w:hanging="540"/>
      </w:pPr>
      <w:rPr>
        <w:rFonts w:hint="default"/>
        <w:lang w:val="zh-CN" w:eastAsia="zh-CN" w:bidi="zh-CN"/>
      </w:rPr>
    </w:lvl>
    <w:lvl w:ilvl="7" w:tentative="0">
      <w:start w:val="0"/>
      <w:numFmt w:val="bullet"/>
      <w:lvlText w:val="•"/>
      <w:lvlJc w:val="left"/>
      <w:pPr>
        <w:ind w:left="6286" w:hanging="540"/>
      </w:pPr>
      <w:rPr>
        <w:rFonts w:hint="default"/>
        <w:lang w:val="zh-CN" w:eastAsia="zh-CN" w:bidi="zh-CN"/>
      </w:rPr>
    </w:lvl>
    <w:lvl w:ilvl="8" w:tentative="0">
      <w:start w:val="0"/>
      <w:numFmt w:val="bullet"/>
      <w:lvlText w:val="•"/>
      <w:lvlJc w:val="left"/>
      <w:pPr>
        <w:ind w:left="7153" w:hanging="540"/>
      </w:pPr>
      <w:rPr>
        <w:rFonts w:hint="default"/>
        <w:lang w:val="zh-CN" w:eastAsia="zh-CN" w:bidi="zh-CN"/>
      </w:rPr>
    </w:lvl>
  </w:abstractNum>
  <w:abstractNum w:abstractNumId="31">
    <w:nsid w:val="7EF2546D"/>
    <w:multiLevelType w:val="multilevel"/>
    <w:tmpl w:val="7EF2546D"/>
    <w:lvl w:ilvl="0" w:tentative="0">
      <w:start w:val="1"/>
      <w:numFmt w:val="decimal"/>
      <w:lvlText w:val="（%1）"/>
      <w:lvlJc w:val="left"/>
      <w:pPr>
        <w:ind w:left="1301"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58" w:hanging="601"/>
      </w:pPr>
      <w:rPr>
        <w:rFonts w:hint="default"/>
        <w:lang w:val="zh-CN" w:eastAsia="zh-CN" w:bidi="zh-CN"/>
      </w:rPr>
    </w:lvl>
    <w:lvl w:ilvl="2" w:tentative="0">
      <w:start w:val="0"/>
      <w:numFmt w:val="bullet"/>
      <w:lvlText w:val="•"/>
      <w:lvlJc w:val="left"/>
      <w:pPr>
        <w:ind w:left="2817" w:hanging="601"/>
      </w:pPr>
      <w:rPr>
        <w:rFonts w:hint="default"/>
        <w:lang w:val="zh-CN" w:eastAsia="zh-CN" w:bidi="zh-CN"/>
      </w:rPr>
    </w:lvl>
    <w:lvl w:ilvl="3" w:tentative="0">
      <w:start w:val="0"/>
      <w:numFmt w:val="bullet"/>
      <w:lvlText w:val="•"/>
      <w:lvlJc w:val="left"/>
      <w:pPr>
        <w:ind w:left="3575" w:hanging="601"/>
      </w:pPr>
      <w:rPr>
        <w:rFonts w:hint="default"/>
        <w:lang w:val="zh-CN" w:eastAsia="zh-CN" w:bidi="zh-CN"/>
      </w:rPr>
    </w:lvl>
    <w:lvl w:ilvl="4" w:tentative="0">
      <w:start w:val="0"/>
      <w:numFmt w:val="bullet"/>
      <w:lvlText w:val="•"/>
      <w:lvlJc w:val="left"/>
      <w:pPr>
        <w:ind w:left="4334" w:hanging="601"/>
      </w:pPr>
      <w:rPr>
        <w:rFonts w:hint="default"/>
        <w:lang w:val="zh-CN" w:eastAsia="zh-CN" w:bidi="zh-CN"/>
      </w:rPr>
    </w:lvl>
    <w:lvl w:ilvl="5" w:tentative="0">
      <w:start w:val="0"/>
      <w:numFmt w:val="bullet"/>
      <w:lvlText w:val="•"/>
      <w:lvlJc w:val="left"/>
      <w:pPr>
        <w:ind w:left="5093" w:hanging="601"/>
      </w:pPr>
      <w:rPr>
        <w:rFonts w:hint="default"/>
        <w:lang w:val="zh-CN" w:eastAsia="zh-CN" w:bidi="zh-CN"/>
      </w:rPr>
    </w:lvl>
    <w:lvl w:ilvl="6" w:tentative="0">
      <w:start w:val="0"/>
      <w:numFmt w:val="bullet"/>
      <w:lvlText w:val="•"/>
      <w:lvlJc w:val="left"/>
      <w:pPr>
        <w:ind w:left="5851" w:hanging="601"/>
      </w:pPr>
      <w:rPr>
        <w:rFonts w:hint="default"/>
        <w:lang w:val="zh-CN" w:eastAsia="zh-CN" w:bidi="zh-CN"/>
      </w:rPr>
    </w:lvl>
    <w:lvl w:ilvl="7" w:tentative="0">
      <w:start w:val="0"/>
      <w:numFmt w:val="bullet"/>
      <w:lvlText w:val="•"/>
      <w:lvlJc w:val="left"/>
      <w:pPr>
        <w:ind w:left="6610" w:hanging="601"/>
      </w:pPr>
      <w:rPr>
        <w:rFonts w:hint="default"/>
        <w:lang w:val="zh-CN" w:eastAsia="zh-CN" w:bidi="zh-CN"/>
      </w:rPr>
    </w:lvl>
    <w:lvl w:ilvl="8" w:tentative="0">
      <w:start w:val="0"/>
      <w:numFmt w:val="bullet"/>
      <w:lvlText w:val="•"/>
      <w:lvlJc w:val="left"/>
      <w:pPr>
        <w:ind w:left="7369" w:hanging="601"/>
      </w:pPr>
      <w:rPr>
        <w:rFonts w:hint="default"/>
        <w:lang w:val="zh-CN" w:eastAsia="zh-CN" w:bidi="zh-CN"/>
      </w:rPr>
    </w:lvl>
  </w:abstractNum>
  <w:num w:numId="1">
    <w:abstractNumId w:val="4"/>
  </w:num>
  <w:num w:numId="2">
    <w:abstractNumId w:val="22"/>
  </w:num>
  <w:num w:numId="3">
    <w:abstractNumId w:val="5"/>
  </w:num>
  <w:num w:numId="4">
    <w:abstractNumId w:val="13"/>
  </w:num>
  <w:num w:numId="5">
    <w:abstractNumId w:val="25"/>
  </w:num>
  <w:num w:numId="6">
    <w:abstractNumId w:val="21"/>
  </w:num>
  <w:num w:numId="7">
    <w:abstractNumId w:val="12"/>
  </w:num>
  <w:num w:numId="8">
    <w:abstractNumId w:val="8"/>
  </w:num>
  <w:num w:numId="9">
    <w:abstractNumId w:val="23"/>
  </w:num>
  <w:num w:numId="10">
    <w:abstractNumId w:val="20"/>
  </w:num>
  <w:num w:numId="11">
    <w:abstractNumId w:val="29"/>
  </w:num>
  <w:num w:numId="12">
    <w:abstractNumId w:val="10"/>
  </w:num>
  <w:num w:numId="13">
    <w:abstractNumId w:val="15"/>
  </w:num>
  <w:num w:numId="14">
    <w:abstractNumId w:val="30"/>
  </w:num>
  <w:num w:numId="15">
    <w:abstractNumId w:val="16"/>
  </w:num>
  <w:num w:numId="16">
    <w:abstractNumId w:val="28"/>
  </w:num>
  <w:num w:numId="17">
    <w:abstractNumId w:val="6"/>
  </w:num>
  <w:num w:numId="18">
    <w:abstractNumId w:val="18"/>
  </w:num>
  <w:num w:numId="19">
    <w:abstractNumId w:val="11"/>
  </w:num>
  <w:num w:numId="20">
    <w:abstractNumId w:val="9"/>
  </w:num>
  <w:num w:numId="21">
    <w:abstractNumId w:val="19"/>
  </w:num>
  <w:num w:numId="22">
    <w:abstractNumId w:val="14"/>
  </w:num>
  <w:num w:numId="23">
    <w:abstractNumId w:val="26"/>
  </w:num>
  <w:num w:numId="24">
    <w:abstractNumId w:val="0"/>
  </w:num>
  <w:num w:numId="25">
    <w:abstractNumId w:val="3"/>
  </w:num>
  <w:num w:numId="26">
    <w:abstractNumId w:val="1"/>
  </w:num>
  <w:num w:numId="27">
    <w:abstractNumId w:val="17"/>
  </w:num>
  <w:num w:numId="28">
    <w:abstractNumId w:val="7"/>
  </w:num>
  <w:num w:numId="29">
    <w:abstractNumId w:val="2"/>
  </w:num>
  <w:num w:numId="30">
    <w:abstractNumId w:val="24"/>
  </w:num>
  <w:num w:numId="31">
    <w:abstractNumId w:val="31"/>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kyNzM4YmJiNjcyZWEzMmRkNTdhNzFkNjA3YWYzNTgifQ=="/>
  </w:docVars>
  <w:rsids>
    <w:rsidRoot w:val="19BF00C3"/>
    <w:rsid w:val="01AC3A93"/>
    <w:rsid w:val="03FC06EC"/>
    <w:rsid w:val="06530982"/>
    <w:rsid w:val="0A984BB5"/>
    <w:rsid w:val="0D452622"/>
    <w:rsid w:val="10C47B93"/>
    <w:rsid w:val="11961522"/>
    <w:rsid w:val="1232769D"/>
    <w:rsid w:val="13453400"/>
    <w:rsid w:val="15385974"/>
    <w:rsid w:val="16094BB9"/>
    <w:rsid w:val="161E0998"/>
    <w:rsid w:val="17822E75"/>
    <w:rsid w:val="17C74D2B"/>
    <w:rsid w:val="19BF00C3"/>
    <w:rsid w:val="2561056D"/>
    <w:rsid w:val="26A237B5"/>
    <w:rsid w:val="29CE10D4"/>
    <w:rsid w:val="2EE8585B"/>
    <w:rsid w:val="2F5E1E68"/>
    <w:rsid w:val="31FC2FF6"/>
    <w:rsid w:val="32153DEC"/>
    <w:rsid w:val="32A71873"/>
    <w:rsid w:val="37A364B6"/>
    <w:rsid w:val="3ABC1D33"/>
    <w:rsid w:val="3B9A003B"/>
    <w:rsid w:val="3D703E05"/>
    <w:rsid w:val="43B8275C"/>
    <w:rsid w:val="46710B53"/>
    <w:rsid w:val="46A601B2"/>
    <w:rsid w:val="483B00E6"/>
    <w:rsid w:val="4BBF6A2E"/>
    <w:rsid w:val="4D157822"/>
    <w:rsid w:val="4ED571E4"/>
    <w:rsid w:val="50C17863"/>
    <w:rsid w:val="51F230A9"/>
    <w:rsid w:val="554112B4"/>
    <w:rsid w:val="55F34962"/>
    <w:rsid w:val="577773FF"/>
    <w:rsid w:val="5B7D7E5E"/>
    <w:rsid w:val="5BC85F49"/>
    <w:rsid w:val="5DE461FF"/>
    <w:rsid w:val="5F9F16E6"/>
    <w:rsid w:val="617526CF"/>
    <w:rsid w:val="62907F6D"/>
    <w:rsid w:val="62FA7330"/>
    <w:rsid w:val="63471E49"/>
    <w:rsid w:val="63F43D7F"/>
    <w:rsid w:val="65962407"/>
    <w:rsid w:val="6654530A"/>
    <w:rsid w:val="66A6332B"/>
    <w:rsid w:val="68545506"/>
    <w:rsid w:val="6B2D401B"/>
    <w:rsid w:val="6B8579B3"/>
    <w:rsid w:val="6DB85A3F"/>
    <w:rsid w:val="6EEB4D60"/>
    <w:rsid w:val="6F591321"/>
    <w:rsid w:val="6FC778CB"/>
    <w:rsid w:val="72785888"/>
    <w:rsid w:val="73D47729"/>
    <w:rsid w:val="79F026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nhideWhenUsed="0" w:uiPriority="1"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54"/>
      <w:jc w:val="center"/>
      <w:outlineLvl w:val="0"/>
    </w:pPr>
    <w:rPr>
      <w:b/>
      <w:bCs/>
      <w:sz w:val="28"/>
      <w:szCs w:val="28"/>
    </w:rPr>
  </w:style>
  <w:style w:type="paragraph" w:styleId="3">
    <w:name w:val="heading 3"/>
    <w:basedOn w:val="1"/>
    <w:next w:val="1"/>
    <w:qFormat/>
    <w:uiPriority w:val="1"/>
    <w:pPr>
      <w:keepNext/>
      <w:keepLines/>
      <w:autoSpaceDE/>
      <w:autoSpaceDN/>
      <w:spacing w:before="260" w:after="260" w:line="415" w:lineRule="auto"/>
      <w:jc w:val="both"/>
      <w:outlineLvl w:val="2"/>
    </w:pPr>
    <w:rPr>
      <w:rFonts w:ascii="Times New Roman" w:hAnsi="Times New Roman" w:cs="Times New Roman"/>
      <w:b/>
      <w:bCs/>
      <w:sz w:val="32"/>
      <w:szCs w:val="32"/>
      <w:lang w:bidi="ar-SA"/>
    </w:rPr>
  </w:style>
  <w:style w:type="paragraph" w:styleId="4">
    <w:name w:val="heading 4"/>
    <w:basedOn w:val="1"/>
    <w:next w:val="1"/>
    <w:qFormat/>
    <w:uiPriority w:val="9"/>
    <w:pPr>
      <w:keepNext/>
      <w:keepLines/>
      <w:spacing w:before="280" w:after="290" w:line="376" w:lineRule="auto"/>
      <w:outlineLvl w:val="3"/>
    </w:pPr>
    <w:rPr>
      <w:rFonts w:ascii="Cambria" w:hAnsi="Cambria" w:eastAsia="宋体" w:cs="Times New Roman"/>
      <w:b/>
      <w:bCs/>
      <w:sz w:val="28"/>
      <w:szCs w:val="28"/>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5">
    <w:name w:val="annotation text"/>
    <w:basedOn w:val="1"/>
    <w:unhideWhenUsed/>
    <w:qFormat/>
    <w:uiPriority w:val="99"/>
  </w:style>
  <w:style w:type="paragraph" w:styleId="6">
    <w:name w:val="Body Text"/>
    <w:basedOn w:val="1"/>
    <w:qFormat/>
    <w:uiPriority w:val="1"/>
    <w:rPr>
      <w:sz w:val="24"/>
      <w:szCs w:val="24"/>
    </w:rPr>
  </w:style>
  <w:style w:type="paragraph" w:styleId="7">
    <w:name w:val="Body Text Indent"/>
    <w:basedOn w:val="1"/>
    <w:next w:val="8"/>
    <w:qFormat/>
    <w:uiPriority w:val="99"/>
    <w:pPr>
      <w:autoSpaceDE/>
      <w:autoSpaceDN/>
      <w:spacing w:after="120"/>
      <w:ind w:left="420" w:leftChars="200"/>
      <w:jc w:val="both"/>
    </w:pPr>
    <w:rPr>
      <w:rFonts w:ascii="Times New Roman" w:hAnsi="Times New Roman" w:cs="Times New Roman"/>
      <w:kern w:val="2"/>
      <w:sz w:val="21"/>
      <w:szCs w:val="24"/>
      <w:lang w:val="en-US" w:bidi="ar-SA"/>
    </w:rPr>
  </w:style>
  <w:style w:type="paragraph" w:styleId="8">
    <w:name w:val="Body Text First Indent 2"/>
    <w:basedOn w:val="7"/>
    <w:next w:val="1"/>
    <w:qFormat/>
    <w:uiPriority w:val="0"/>
    <w:pPr>
      <w:ind w:firstLine="420" w:firstLineChars="200"/>
    </w:pPr>
    <w:rPr>
      <w:sz w:val="21"/>
    </w:rPr>
  </w:style>
  <w:style w:type="paragraph" w:styleId="9">
    <w:name w:val="footer"/>
    <w:basedOn w:val="1"/>
    <w:unhideWhenUsed/>
    <w:qFormat/>
    <w:uiPriority w:val="99"/>
    <w:pPr>
      <w:tabs>
        <w:tab w:val="center" w:pos="4153"/>
        <w:tab w:val="right" w:pos="8306"/>
      </w:tabs>
      <w:snapToGrid w:val="0"/>
    </w:pPr>
    <w:rPr>
      <w:sz w:val="18"/>
      <w:szCs w:val="18"/>
    </w:rPr>
  </w:style>
  <w:style w:type="paragraph" w:styleId="10">
    <w:name w:val="toc 1"/>
    <w:basedOn w:val="1"/>
    <w:next w:val="1"/>
    <w:qFormat/>
    <w:uiPriority w:val="0"/>
  </w:style>
  <w:style w:type="paragraph" w:styleId="11">
    <w:name w:val="List"/>
    <w:basedOn w:val="1"/>
    <w:qFormat/>
    <w:uiPriority w:val="0"/>
    <w:pPr>
      <w:ind w:left="420" w:hanging="420"/>
    </w:pPr>
    <w:rPr>
      <w:rFonts w:ascii="Times New Roman" w:hAnsi="Times New Roman" w:eastAsia="宋体" w:cs="Times New Roman"/>
      <w:szCs w:val="21"/>
      <w14:ligatures w14:val="none"/>
    </w:rPr>
  </w:style>
  <w:style w:type="paragraph" w:styleId="12">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Hyperlink"/>
    <w:qFormat/>
    <w:uiPriority w:val="0"/>
    <w:rPr>
      <w:rFonts w:cs="Times New Roman"/>
      <w:color w:val="0000FF"/>
      <w:u w:val="single"/>
    </w:rPr>
  </w:style>
  <w:style w:type="paragraph" w:customStyle="1" w:styleId="17">
    <w:name w:val="BodyText1I2"/>
    <w:basedOn w:val="18"/>
    <w:autoRedefine/>
    <w:qFormat/>
    <w:uiPriority w:val="0"/>
    <w:pPr>
      <w:ind w:left="420" w:firstLine="420" w:firstLineChars="200"/>
      <w:jc w:val="both"/>
      <w:textAlignment w:val="baseline"/>
    </w:pPr>
  </w:style>
  <w:style w:type="paragraph" w:customStyle="1" w:styleId="18">
    <w:name w:val="BodyTextIndent"/>
    <w:basedOn w:val="1"/>
    <w:next w:val="19"/>
    <w:autoRedefine/>
    <w:qFormat/>
    <w:uiPriority w:val="0"/>
    <w:pPr>
      <w:ind w:firstLine="630"/>
      <w:jc w:val="both"/>
      <w:textAlignment w:val="baseline"/>
    </w:pPr>
    <w:rPr>
      <w:rFonts w:ascii="仿宋_GB2312" w:hAnsi="Times New Roman" w:eastAsia="仿宋_GB2312"/>
      <w:kern w:val="2"/>
      <w:sz w:val="30"/>
      <w:szCs w:val="20"/>
      <w:lang w:val="en-US" w:eastAsia="zh-CN" w:bidi="ar-SA"/>
    </w:rPr>
  </w:style>
  <w:style w:type="paragraph" w:customStyle="1" w:styleId="19">
    <w:name w:val="EnvelopeReturn"/>
    <w:basedOn w:val="1"/>
    <w:autoRedefine/>
    <w:qFormat/>
    <w:uiPriority w:val="0"/>
    <w:pPr>
      <w:snapToGrid w:val="0"/>
      <w:jc w:val="both"/>
      <w:textAlignment w:val="baseline"/>
    </w:pPr>
    <w:rPr>
      <w:rFonts w:ascii="Arial" w:hAnsi="Arial" w:eastAsia="宋体"/>
      <w:kern w:val="2"/>
      <w:sz w:val="21"/>
      <w:szCs w:val="24"/>
      <w:lang w:val="en-US" w:eastAsia="zh-CN" w:bidi="ar-SA"/>
    </w:rPr>
  </w:style>
  <w:style w:type="paragraph" w:customStyle="1" w:styleId="20">
    <w:name w:val="Char"/>
    <w:basedOn w:val="1"/>
    <w:next w:val="1"/>
    <w:qFormat/>
    <w:uiPriority w:val="0"/>
    <w:pPr>
      <w:numPr>
        <w:ilvl w:val="0"/>
        <w:numId w:val="1"/>
      </w:numPr>
    </w:pPr>
    <w:rPr>
      <w:sz w:val="24"/>
      <w:szCs w:val="24"/>
    </w:rPr>
  </w:style>
  <w:style w:type="paragraph" w:customStyle="1" w:styleId="21">
    <w:name w:val="p0"/>
    <w:basedOn w:val="1"/>
    <w:qFormat/>
    <w:uiPriority w:val="0"/>
    <w:pPr>
      <w:widowControl/>
      <w:spacing w:before="100" w:beforeLines="0" w:beforeAutospacing="1" w:after="100" w:afterLines="0" w:afterAutospacing="1"/>
      <w:jc w:val="left"/>
    </w:pPr>
    <w:rPr>
      <w:rFonts w:ascii="宋体" w:hAnsi="宋体" w:cs="宋体"/>
      <w:kern w:val="0"/>
      <w:sz w:val="24"/>
    </w:rPr>
  </w:style>
  <w:style w:type="paragraph" w:styleId="22">
    <w:name w:val="List Paragraph"/>
    <w:basedOn w:val="1"/>
    <w:qFormat/>
    <w:uiPriority w:val="1"/>
    <w:pPr>
      <w:ind w:left="220" w:firstLine="434"/>
    </w:pPr>
  </w:style>
  <w:style w:type="paragraph" w:customStyle="1" w:styleId="23">
    <w:name w:val="_Style 18"/>
    <w:basedOn w:val="1"/>
    <w:next w:val="22"/>
    <w:qFormat/>
    <w:uiPriority w:val="1"/>
    <w:pPr>
      <w:autoSpaceDE w:val="0"/>
      <w:autoSpaceDN w:val="0"/>
      <w:ind w:left="234" w:firstLine="434"/>
      <w:jc w:val="left"/>
    </w:pPr>
    <w:rPr>
      <w:rFonts w:ascii="宋体" w:hAnsi="宋体" w:cs="宋体"/>
      <w:kern w:val="0"/>
      <w:sz w:val="22"/>
      <w:szCs w:val="22"/>
      <w:lang w:val="zh-CN" w:bidi="zh-CN"/>
    </w:rPr>
  </w:style>
  <w:style w:type="paragraph" w:customStyle="1" w:styleId="24">
    <w:name w:val="Table Paragraph"/>
    <w:basedOn w:val="1"/>
    <w:qFormat/>
    <w:uiPriority w:val="1"/>
  </w:style>
  <w:style w:type="paragraph" w:customStyle="1" w:styleId="25">
    <w:name w:val="Salutation1"/>
    <w:basedOn w:val="1"/>
    <w:next w:val="1"/>
    <w:qFormat/>
    <w:uiPriority w:val="99"/>
    <w:pPr>
      <w:autoSpaceDE/>
      <w:autoSpaceDN/>
      <w:jc w:val="both"/>
    </w:pPr>
    <w:rPr>
      <w:rFonts w:ascii="仿宋_GB2312" w:hAnsi="Times New Roman" w:eastAsia="仿宋_GB2312" w:cs="仿宋_GB2312"/>
      <w:kern w:val="2"/>
      <w:sz w:val="20"/>
      <w:szCs w:val="20"/>
      <w:lang w:val="en-US" w:bidi="ar-SA"/>
    </w:rPr>
  </w:style>
  <w:style w:type="paragraph" w:customStyle="1" w:styleId="26">
    <w:name w:val="p15"/>
    <w:basedOn w:val="1"/>
    <w:next w:val="5"/>
    <w:qFormat/>
    <w:uiPriority w:val="99"/>
    <w:pPr>
      <w:widowControl/>
      <w:autoSpaceDE/>
      <w:autoSpaceDN/>
      <w:jc w:val="both"/>
    </w:pPr>
    <w:rPr>
      <w:rFonts w:ascii="Times New Roman" w:hAnsi="Times New Roman" w:cs="Times New Roman"/>
      <w:sz w:val="21"/>
      <w:szCs w:val="21"/>
      <w:lang w:val="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51</Pages>
  <Words>26995</Words>
  <Characters>28194</Characters>
  <Lines>0</Lines>
  <Paragraphs>0</Paragraphs>
  <TotalTime>18</TotalTime>
  <ScaleCrop>false</ScaleCrop>
  <LinksUpToDate>false</LinksUpToDate>
  <CharactersWithSpaces>32118</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2025-03-05T00:09:00Z</dcterms:created>
  <dc:creator>晓森</dc:creator>
  <cp:lastModifiedBy>晓森</cp:lastModifiedBy>
  <dcterms:modified xsi:type="dcterms:W3CDTF">2025-04-18T03:24:32Z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E108DC9777F44868B9DEF96EE9095027_11</vt:lpwstr>
  </property>
</Properties>
</file>